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C056FD" w14:textId="7AA73CA2" w:rsidR="009A32E8" w:rsidRPr="009A32E8" w:rsidRDefault="009A32E8" w:rsidP="009A32E8">
      <w:pPr>
        <w:shd w:val="clear" w:color="auto" w:fill="F7F7F7"/>
        <w:spacing w:after="0" w:line="315" w:lineRule="atLeast"/>
        <w:ind w:left="2160" w:firstLine="720"/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</w:pPr>
      <w:bookmarkStart w:id="0" w:name="_GoBack"/>
      <w:bookmarkEnd w:id="0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ADAB BUANG HAJAT</w:t>
      </w:r>
    </w:p>
    <w:p w14:paraId="18BAC3AF" w14:textId="77777777" w:rsidR="009A32E8" w:rsidRPr="009A32E8" w:rsidRDefault="009A32E8" w:rsidP="009A32E8">
      <w:pPr>
        <w:shd w:val="clear" w:color="auto" w:fill="F7F7F7"/>
        <w:spacing w:after="0" w:line="315" w:lineRule="atLeast"/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</w:pPr>
    </w:p>
    <w:p w14:paraId="258448B9" w14:textId="0191BB3B" w:rsidR="009A32E8" w:rsidRDefault="009A32E8" w:rsidP="009A32E8">
      <w:pPr>
        <w:shd w:val="clear" w:color="auto" w:fill="F7F7F7"/>
        <w:spacing w:after="0" w:line="315" w:lineRule="atLeast"/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</w:pP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Siapa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saja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yang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hendak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menunaikan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hajatnya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,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buang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air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besar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atau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air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kecil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,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maka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hendaklah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ia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mengikuti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10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adab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berikut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ini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. </w:t>
      </w:r>
    </w:p>
    <w:p w14:paraId="4EC86FB8" w14:textId="77777777" w:rsidR="009A32E8" w:rsidRPr="009A32E8" w:rsidRDefault="009A32E8" w:rsidP="009A32E8">
      <w:pPr>
        <w:shd w:val="clear" w:color="auto" w:fill="F7F7F7"/>
        <w:spacing w:after="0" w:line="315" w:lineRule="atLeast"/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</w:pPr>
    </w:p>
    <w:p w14:paraId="5EE6A65D" w14:textId="77777777" w:rsidR="009A32E8" w:rsidRPr="009A32E8" w:rsidRDefault="009A32E8" w:rsidP="009A32E8">
      <w:pPr>
        <w:shd w:val="clear" w:color="auto" w:fill="F7F7F7"/>
        <w:spacing w:after="0" w:line="315" w:lineRule="atLeast"/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</w:pPr>
      <w:proofErr w:type="spellStart"/>
      <w:r w:rsidRPr="009A32E8">
        <w:rPr>
          <w:rFonts w:ascii="Segoe UI" w:eastAsia="Times New Roman" w:hAnsi="Segoe UI" w:cs="Segoe UI"/>
          <w:b/>
          <w:bCs/>
          <w:color w:val="000000"/>
          <w:sz w:val="36"/>
          <w:szCs w:val="36"/>
          <w:bdr w:val="none" w:sz="0" w:space="0" w:color="auto" w:frame="1"/>
          <w:lang w:eastAsia="en-ID"/>
        </w:rPr>
        <w:t>Pertama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: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Menutup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diri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dan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menjauh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dari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manusia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ketika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buang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hajat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.</w:t>
      </w:r>
    </w:p>
    <w:p w14:paraId="518930B9" w14:textId="77777777" w:rsidR="009A32E8" w:rsidRPr="009A32E8" w:rsidRDefault="009A32E8" w:rsidP="009A32E8">
      <w:pPr>
        <w:shd w:val="clear" w:color="auto" w:fill="F7F7F7"/>
        <w:spacing w:after="0" w:line="315" w:lineRule="atLeast"/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</w:pPr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Dari Jabir bin ‘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Abdillah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 </w:t>
      </w:r>
      <w:proofErr w:type="spellStart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>radhiyallahu</w:t>
      </w:r>
      <w:proofErr w:type="spellEnd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 xml:space="preserve"> ‘</w:t>
      </w:r>
      <w:proofErr w:type="spellStart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>anhu</w:t>
      </w:r>
      <w:proofErr w:type="spellEnd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>, 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beliau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berkata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,</w:t>
      </w:r>
    </w:p>
    <w:p w14:paraId="171F1B7A" w14:textId="77777777" w:rsidR="009A32E8" w:rsidRPr="009A32E8" w:rsidRDefault="009A32E8" w:rsidP="009A32E8">
      <w:pPr>
        <w:shd w:val="clear" w:color="auto" w:fill="F7F7F7"/>
        <w:bidi/>
        <w:spacing w:after="0" w:line="315" w:lineRule="atLeast"/>
        <w:jc w:val="center"/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</w:pPr>
      <w:r w:rsidRPr="009A32E8">
        <w:rPr>
          <w:rFonts w:ascii="Segoe UI" w:eastAsia="Times New Roman" w:hAnsi="Segoe UI" w:cs="Segoe UI"/>
          <w:color w:val="000000"/>
          <w:sz w:val="36"/>
          <w:szCs w:val="36"/>
          <w:bdr w:val="none" w:sz="0" w:space="0" w:color="auto" w:frame="1"/>
          <w:rtl/>
          <w:lang w:eastAsia="en-ID"/>
        </w:rPr>
        <w:t>خَرَجْنَا مَعَ رَسُولِ اللَّهِ -صلى الله عليه وسلم- فِى سَفَرٍ وَكَانَ رَسُولُ اللَّهِ -صلى الله عليه وسلم- لاَ يَأْتِى الْبَرَازَ حَتَّى يَتَغَيَّبَ فَلاَ يُرَى.</w:t>
      </w:r>
    </w:p>
    <w:p w14:paraId="1F6DCAE0" w14:textId="1FAC1427" w:rsidR="009A32E8" w:rsidRPr="009A32E8" w:rsidRDefault="009A32E8" w:rsidP="009A32E8">
      <w:pPr>
        <w:shd w:val="clear" w:color="auto" w:fill="F7F7F7"/>
        <w:spacing w:after="0" w:line="315" w:lineRule="atLeast"/>
        <w:rPr>
          <w:rFonts w:ascii="Segoe UI" w:eastAsia="Times New Roman" w:hAnsi="Segoe UI" w:cs="Segoe UI"/>
          <w:color w:val="000000"/>
          <w:sz w:val="36"/>
          <w:szCs w:val="36"/>
          <w:rtl/>
          <w:lang w:eastAsia="en-ID"/>
        </w:rPr>
      </w:pPr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“</w:t>
      </w:r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 xml:space="preserve">Kami </w:t>
      </w:r>
      <w:proofErr w:type="spellStart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>pernah</w:t>
      </w:r>
      <w:proofErr w:type="spellEnd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>keluar</w:t>
      </w:r>
      <w:proofErr w:type="spellEnd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>bersama</w:t>
      </w:r>
      <w:proofErr w:type="spellEnd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>Rasulullah</w:t>
      </w:r>
      <w:proofErr w:type="spellEnd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>shallallahu</w:t>
      </w:r>
      <w:proofErr w:type="spellEnd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 xml:space="preserve"> ‘</w:t>
      </w:r>
      <w:proofErr w:type="spellStart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>alaihi</w:t>
      </w:r>
      <w:proofErr w:type="spellEnd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>wa</w:t>
      </w:r>
      <w:proofErr w:type="spellEnd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>sallam</w:t>
      </w:r>
      <w:proofErr w:type="spellEnd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>ketika</w:t>
      </w:r>
      <w:proofErr w:type="spellEnd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>safar</w:t>
      </w:r>
      <w:proofErr w:type="spellEnd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 xml:space="preserve">, </w:t>
      </w:r>
      <w:proofErr w:type="spellStart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>beliau</w:t>
      </w:r>
      <w:proofErr w:type="spellEnd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>tidak</w:t>
      </w:r>
      <w:proofErr w:type="spellEnd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>menunaikan</w:t>
      </w:r>
      <w:proofErr w:type="spellEnd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>hajatnya</w:t>
      </w:r>
      <w:proofErr w:type="spellEnd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 xml:space="preserve"> di </w:t>
      </w:r>
      <w:proofErr w:type="spellStart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>daerah</w:t>
      </w:r>
      <w:proofErr w:type="spellEnd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>terbuka</w:t>
      </w:r>
      <w:proofErr w:type="spellEnd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 xml:space="preserve">, </w:t>
      </w:r>
      <w:proofErr w:type="spellStart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>namun</w:t>
      </w:r>
      <w:proofErr w:type="spellEnd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>beliau</w:t>
      </w:r>
      <w:proofErr w:type="spellEnd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>pergi</w:t>
      </w:r>
      <w:proofErr w:type="spellEnd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>ke</w:t>
      </w:r>
      <w:proofErr w:type="spellEnd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>tempat</w:t>
      </w:r>
      <w:proofErr w:type="spellEnd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 xml:space="preserve"> yang </w:t>
      </w:r>
      <w:proofErr w:type="spellStart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>jauh</w:t>
      </w:r>
      <w:proofErr w:type="spellEnd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>sampai</w:t>
      </w:r>
      <w:proofErr w:type="spellEnd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>tidak</w:t>
      </w:r>
      <w:proofErr w:type="spellEnd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>nampak</w:t>
      </w:r>
      <w:proofErr w:type="spellEnd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 xml:space="preserve"> dan </w:t>
      </w:r>
      <w:proofErr w:type="spellStart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>tidak</w:t>
      </w:r>
      <w:proofErr w:type="spellEnd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>terlihat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.”</w:t>
      </w:r>
      <w:r w:rsidRPr="009A32E8">
        <w:rPr>
          <w:rFonts w:ascii="Segoe UI" w:eastAsia="Times New Roman" w:hAnsi="Segoe UI" w:cs="Segoe UI"/>
          <w:color w:val="000000"/>
          <w:sz w:val="36"/>
          <w:szCs w:val="36"/>
          <w:rtl/>
          <w:lang w:eastAsia="en-ID"/>
        </w:rPr>
        <w:t xml:space="preserve"> </w:t>
      </w:r>
    </w:p>
    <w:p w14:paraId="520CA5A7" w14:textId="77777777" w:rsidR="009A32E8" w:rsidRPr="009A32E8" w:rsidRDefault="009A32E8" w:rsidP="009A32E8">
      <w:pPr>
        <w:shd w:val="clear" w:color="auto" w:fill="F7F7F7"/>
        <w:spacing w:after="0" w:line="315" w:lineRule="atLeast"/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</w:pPr>
      <w:proofErr w:type="spellStart"/>
      <w:r w:rsidRPr="009A32E8">
        <w:rPr>
          <w:rFonts w:ascii="Segoe UI" w:eastAsia="Times New Roman" w:hAnsi="Segoe UI" w:cs="Segoe UI"/>
          <w:b/>
          <w:bCs/>
          <w:color w:val="000000"/>
          <w:sz w:val="36"/>
          <w:szCs w:val="36"/>
          <w:bdr w:val="none" w:sz="0" w:space="0" w:color="auto" w:frame="1"/>
          <w:lang w:eastAsia="en-ID"/>
        </w:rPr>
        <w:t>Kedua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: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Tidak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membawa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sesuatu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yang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bertuliskan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nama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Allah.</w:t>
      </w:r>
    </w:p>
    <w:p w14:paraId="4A3BCCF0" w14:textId="77777777" w:rsidR="009A32E8" w:rsidRPr="009A32E8" w:rsidRDefault="009A32E8" w:rsidP="009A32E8">
      <w:pPr>
        <w:shd w:val="clear" w:color="auto" w:fill="F7F7F7"/>
        <w:spacing w:after="0" w:line="315" w:lineRule="atLeast"/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</w:pP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Seperti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memakai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cincin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yang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bertuliskan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nama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Allah dan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semacamnya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. Hal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ini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terlarang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karena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kita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diperintahkan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untuk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mengagungkan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nama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Allah dan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ini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sudah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diketahui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oleh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setiap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orang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secara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pasti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. Allah </w:t>
      </w:r>
      <w:proofErr w:type="spellStart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>Ta’ala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 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berfirman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,</w:t>
      </w:r>
    </w:p>
    <w:p w14:paraId="7331E1C9" w14:textId="77777777" w:rsidR="009A32E8" w:rsidRPr="009A32E8" w:rsidRDefault="009A32E8" w:rsidP="009A32E8">
      <w:pPr>
        <w:shd w:val="clear" w:color="auto" w:fill="F7F7F7"/>
        <w:bidi/>
        <w:spacing w:after="0" w:line="315" w:lineRule="atLeast"/>
        <w:jc w:val="center"/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</w:pPr>
      <w:r w:rsidRPr="009A32E8">
        <w:rPr>
          <w:rFonts w:ascii="Segoe UI" w:eastAsia="Times New Roman" w:hAnsi="Segoe UI" w:cs="Segoe UI"/>
          <w:color w:val="000000"/>
          <w:sz w:val="36"/>
          <w:szCs w:val="36"/>
          <w:bdr w:val="none" w:sz="0" w:space="0" w:color="auto" w:frame="1"/>
          <w:rtl/>
          <w:lang w:eastAsia="en-ID"/>
        </w:rPr>
        <w:t>ذَلِكَ وَمَنْ يُعَظِّمْ شَعَائِرَ اللَّهِ فَإِنَّهَا مِنْ تَقْوَى الْقُلُوبِ</w:t>
      </w:r>
    </w:p>
    <w:p w14:paraId="5BAFCA9D" w14:textId="77777777" w:rsidR="009A32E8" w:rsidRPr="009A32E8" w:rsidRDefault="009A32E8" w:rsidP="009A32E8">
      <w:pPr>
        <w:shd w:val="clear" w:color="auto" w:fill="F7F7F7"/>
        <w:spacing w:after="0" w:line="315" w:lineRule="atLeast"/>
        <w:rPr>
          <w:rFonts w:ascii="Segoe UI" w:eastAsia="Times New Roman" w:hAnsi="Segoe UI" w:cs="Segoe UI"/>
          <w:color w:val="000000"/>
          <w:sz w:val="36"/>
          <w:szCs w:val="36"/>
          <w:rtl/>
          <w:lang w:eastAsia="en-ID"/>
        </w:rPr>
      </w:pPr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“</w:t>
      </w:r>
      <w:proofErr w:type="spellStart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>Demikianlah</w:t>
      </w:r>
      <w:proofErr w:type="spellEnd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 xml:space="preserve"> (</w:t>
      </w:r>
      <w:proofErr w:type="spellStart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>perintah</w:t>
      </w:r>
      <w:proofErr w:type="spellEnd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 xml:space="preserve"> Allah). Dan </w:t>
      </w:r>
      <w:proofErr w:type="spellStart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>barangsiapa</w:t>
      </w:r>
      <w:proofErr w:type="spellEnd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>mengagungkan</w:t>
      </w:r>
      <w:proofErr w:type="spellEnd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>syi’ar-syi’ar</w:t>
      </w:r>
      <w:proofErr w:type="spellEnd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 xml:space="preserve"> Allah, </w:t>
      </w:r>
      <w:proofErr w:type="spellStart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>maka</w:t>
      </w:r>
      <w:proofErr w:type="spellEnd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>sesungguhnya</w:t>
      </w:r>
      <w:proofErr w:type="spellEnd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>itu</w:t>
      </w:r>
      <w:proofErr w:type="spellEnd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>timbul</w:t>
      </w:r>
      <w:proofErr w:type="spellEnd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>dari</w:t>
      </w:r>
      <w:proofErr w:type="spellEnd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>ketakwaan</w:t>
      </w:r>
      <w:proofErr w:type="spellEnd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>hati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.” (QS. Al Hajj: 32)</w:t>
      </w:r>
    </w:p>
    <w:p w14:paraId="01FCC6C6" w14:textId="77777777" w:rsidR="009A32E8" w:rsidRPr="009A32E8" w:rsidRDefault="009A32E8" w:rsidP="009A32E8">
      <w:pPr>
        <w:shd w:val="clear" w:color="auto" w:fill="F7F7F7"/>
        <w:spacing w:after="0" w:line="315" w:lineRule="atLeast"/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</w:pPr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lastRenderedPageBreak/>
        <w:t xml:space="preserve">Ada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sebuah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riwayat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dari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Anas bin Malik,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beliau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mengatakan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,</w:t>
      </w:r>
    </w:p>
    <w:p w14:paraId="59625652" w14:textId="77777777" w:rsidR="009A32E8" w:rsidRPr="009A32E8" w:rsidRDefault="009A32E8" w:rsidP="009A32E8">
      <w:pPr>
        <w:shd w:val="clear" w:color="auto" w:fill="F7F7F7"/>
        <w:bidi/>
        <w:spacing w:after="0" w:line="315" w:lineRule="atLeast"/>
        <w:jc w:val="center"/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</w:pPr>
      <w:r w:rsidRPr="009A32E8">
        <w:rPr>
          <w:rFonts w:ascii="Segoe UI" w:eastAsia="Times New Roman" w:hAnsi="Segoe UI" w:cs="Segoe UI"/>
          <w:color w:val="000000"/>
          <w:sz w:val="36"/>
          <w:szCs w:val="36"/>
          <w:bdr w:val="none" w:sz="0" w:space="0" w:color="auto" w:frame="1"/>
          <w:rtl/>
          <w:lang w:eastAsia="en-ID"/>
        </w:rPr>
        <w:t>كَانَ النَّبِىُّ -صلى الله عليه وسلم- إِذَا دَخَلَ الْخَلاَءَ وَضَعَ خَاتَمَهُ</w:t>
      </w:r>
    </w:p>
    <w:p w14:paraId="2C967111" w14:textId="77777777" w:rsidR="009A32E8" w:rsidRPr="009A32E8" w:rsidRDefault="009A32E8" w:rsidP="009A32E8">
      <w:pPr>
        <w:shd w:val="clear" w:color="auto" w:fill="F7F7F7"/>
        <w:spacing w:after="0" w:line="315" w:lineRule="atLeast"/>
        <w:rPr>
          <w:rFonts w:ascii="Segoe UI" w:eastAsia="Times New Roman" w:hAnsi="Segoe UI" w:cs="Segoe UI"/>
          <w:color w:val="000000"/>
          <w:sz w:val="36"/>
          <w:szCs w:val="36"/>
          <w:rtl/>
          <w:lang w:eastAsia="en-ID"/>
        </w:rPr>
      </w:pPr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“</w:t>
      </w:r>
      <w:proofErr w:type="spellStart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>Rasulullah</w:t>
      </w:r>
      <w:proofErr w:type="spellEnd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>shallallahu</w:t>
      </w:r>
      <w:proofErr w:type="spellEnd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 xml:space="preserve"> ‘</w:t>
      </w:r>
      <w:proofErr w:type="spellStart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>alaihi</w:t>
      </w:r>
      <w:proofErr w:type="spellEnd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>wa</w:t>
      </w:r>
      <w:proofErr w:type="spellEnd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>sallam</w:t>
      </w:r>
      <w:proofErr w:type="spellEnd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>biasa</w:t>
      </w:r>
      <w:proofErr w:type="spellEnd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>ketika</w:t>
      </w:r>
      <w:proofErr w:type="spellEnd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>memasuki</w:t>
      </w:r>
      <w:proofErr w:type="spellEnd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>kamar</w:t>
      </w:r>
      <w:proofErr w:type="spellEnd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 xml:space="preserve"> mandi, </w:t>
      </w:r>
      <w:proofErr w:type="spellStart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>beliau</w:t>
      </w:r>
      <w:proofErr w:type="spellEnd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>meletakkan</w:t>
      </w:r>
      <w:proofErr w:type="spellEnd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>cincinnya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.”</w:t>
      </w:r>
      <w:hyperlink r:id="rId5" w:anchor="_ftn2" w:history="1">
        <w:r w:rsidRPr="009A32E8">
          <w:rPr>
            <w:rFonts w:ascii="Segoe UI" w:eastAsia="Times New Roman" w:hAnsi="Segoe UI" w:cs="Segoe UI"/>
            <w:color w:val="333333"/>
            <w:sz w:val="36"/>
            <w:szCs w:val="36"/>
            <w:u w:val="single"/>
            <w:bdr w:val="none" w:sz="0" w:space="0" w:color="auto" w:frame="1"/>
            <w:lang w:eastAsia="en-ID"/>
          </w:rPr>
          <w:t>[2]</w:t>
        </w:r>
      </w:hyperlink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 Akan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tetapi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hadits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ini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adalah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hadits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munkar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yang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diingkari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oleh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banyak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peneliti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hadits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.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Namun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memang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cincin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beliau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betul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bertuliskan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“</w:t>
      </w:r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 xml:space="preserve">Muhammad </w:t>
      </w:r>
      <w:proofErr w:type="spellStart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>Rasulullah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”.</w:t>
      </w:r>
      <w:hyperlink r:id="rId6" w:anchor="_ftn3" w:history="1">
        <w:r w:rsidRPr="009A32E8">
          <w:rPr>
            <w:rFonts w:ascii="Segoe UI" w:eastAsia="Times New Roman" w:hAnsi="Segoe UI" w:cs="Segoe UI"/>
            <w:color w:val="333333"/>
            <w:sz w:val="36"/>
            <w:szCs w:val="36"/>
            <w:u w:val="single"/>
            <w:bdr w:val="none" w:sz="0" w:space="0" w:color="auto" w:frame="1"/>
            <w:lang w:eastAsia="en-ID"/>
          </w:rPr>
          <w:t>[3]</w:t>
        </w:r>
      </w:hyperlink>
    </w:p>
    <w:p w14:paraId="227C6B86" w14:textId="77777777" w:rsidR="009A32E8" w:rsidRPr="009A32E8" w:rsidRDefault="009A32E8" w:rsidP="009A32E8">
      <w:pPr>
        <w:shd w:val="clear" w:color="auto" w:fill="F7F7F7"/>
        <w:spacing w:after="0" w:line="315" w:lineRule="atLeast"/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</w:pP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Syaikh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Abu Malik </w:t>
      </w:r>
      <w:proofErr w:type="spellStart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>hafizhohullah</w:t>
      </w:r>
      <w:proofErr w:type="spellEnd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> 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mengatakan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, “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Jika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cincin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atau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semacam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itu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dalam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keadaan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tertutup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atau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dimasukkan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ke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dalam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saku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atau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tempat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lainnya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,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maka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boleh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barang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tersebut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dimasukkan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ke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WC. Imam Ahmad bin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Hambal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mengatakan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, “</w:t>
      </w:r>
      <w:proofErr w:type="spellStart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>Jika</w:t>
      </w:r>
      <w:proofErr w:type="spellEnd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>ia</w:t>
      </w:r>
      <w:proofErr w:type="spellEnd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>mau</w:t>
      </w:r>
      <w:proofErr w:type="spellEnd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 xml:space="preserve">, </w:t>
      </w:r>
      <w:proofErr w:type="spellStart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>ia</w:t>
      </w:r>
      <w:proofErr w:type="spellEnd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>boleh</w:t>
      </w:r>
      <w:proofErr w:type="spellEnd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>memasukkan</w:t>
      </w:r>
      <w:proofErr w:type="spellEnd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>barang</w:t>
      </w:r>
      <w:proofErr w:type="spellEnd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>tersebut</w:t>
      </w:r>
      <w:proofErr w:type="spellEnd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>dalam</w:t>
      </w:r>
      <w:proofErr w:type="spellEnd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>genggaman</w:t>
      </w:r>
      <w:proofErr w:type="spellEnd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>tangannya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.”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Sedangkan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jika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ia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takut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barang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tersebut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hilang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karena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diletakkan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di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luar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,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maka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boleh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masuk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ke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dalam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kamar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mandi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dengan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barang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tersebut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dengan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alasan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kondisi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darurat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.”</w:t>
      </w:r>
      <w:hyperlink r:id="rId7" w:anchor="_ftn4" w:history="1">
        <w:r w:rsidRPr="009A32E8">
          <w:rPr>
            <w:rFonts w:ascii="Segoe UI" w:eastAsia="Times New Roman" w:hAnsi="Segoe UI" w:cs="Segoe UI"/>
            <w:color w:val="333333"/>
            <w:sz w:val="36"/>
            <w:szCs w:val="36"/>
            <w:u w:val="single"/>
            <w:bdr w:val="none" w:sz="0" w:space="0" w:color="auto" w:frame="1"/>
            <w:lang w:eastAsia="en-ID"/>
          </w:rPr>
          <w:t>[4]</w:t>
        </w:r>
      </w:hyperlink>
    </w:p>
    <w:p w14:paraId="1A35BF0F" w14:textId="77777777" w:rsidR="009A32E8" w:rsidRPr="009A32E8" w:rsidRDefault="009A32E8" w:rsidP="009A32E8">
      <w:pPr>
        <w:shd w:val="clear" w:color="auto" w:fill="F7F7F7"/>
        <w:spacing w:after="0" w:line="315" w:lineRule="atLeast"/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</w:pPr>
      <w:proofErr w:type="spellStart"/>
      <w:r w:rsidRPr="009A32E8">
        <w:rPr>
          <w:rFonts w:ascii="Segoe UI" w:eastAsia="Times New Roman" w:hAnsi="Segoe UI" w:cs="Segoe UI"/>
          <w:b/>
          <w:bCs/>
          <w:color w:val="000000"/>
          <w:sz w:val="36"/>
          <w:szCs w:val="36"/>
          <w:bdr w:val="none" w:sz="0" w:space="0" w:color="auto" w:frame="1"/>
          <w:lang w:eastAsia="en-ID"/>
        </w:rPr>
        <w:t>Ketiga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: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Membaca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basmalah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dan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meminta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perlindungan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pada Allah (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membawa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ta’awudz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)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sebelum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masuk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tempat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buang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hajat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.</w:t>
      </w:r>
    </w:p>
    <w:p w14:paraId="1AEF71F3" w14:textId="77777777" w:rsidR="009A32E8" w:rsidRPr="009A32E8" w:rsidRDefault="009A32E8" w:rsidP="009A32E8">
      <w:pPr>
        <w:shd w:val="clear" w:color="auto" w:fill="F7F7F7"/>
        <w:spacing w:after="0" w:line="315" w:lineRule="atLeast"/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</w:pP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Ini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jika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seseorang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memasuki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tempat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buang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hajat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berupa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bangunan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.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Sedangkan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ketika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berada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di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tanah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lapang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,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maka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ia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mengucapkannya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di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saat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melucuti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pakaiannya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.</w:t>
      </w:r>
      <w:hyperlink r:id="rId8" w:anchor="_ftn5" w:history="1">
        <w:r w:rsidRPr="009A32E8">
          <w:rPr>
            <w:rFonts w:ascii="Segoe UI" w:eastAsia="Times New Roman" w:hAnsi="Segoe UI" w:cs="Segoe UI"/>
            <w:color w:val="333333"/>
            <w:sz w:val="36"/>
            <w:szCs w:val="36"/>
            <w:u w:val="single"/>
            <w:bdr w:val="none" w:sz="0" w:space="0" w:color="auto" w:frame="1"/>
            <w:lang w:eastAsia="en-ID"/>
          </w:rPr>
          <w:t>[5]</w:t>
        </w:r>
      </w:hyperlink>
    </w:p>
    <w:p w14:paraId="6EF34666" w14:textId="77777777" w:rsidR="009A32E8" w:rsidRPr="009A32E8" w:rsidRDefault="009A32E8" w:rsidP="009A32E8">
      <w:pPr>
        <w:shd w:val="clear" w:color="auto" w:fill="F7F7F7"/>
        <w:spacing w:after="0" w:line="315" w:lineRule="atLeast"/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</w:pP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Dalil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dari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hal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ini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adalah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sabda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Nabi </w:t>
      </w:r>
      <w:proofErr w:type="spellStart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>shallallahu</w:t>
      </w:r>
      <w:proofErr w:type="spellEnd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 xml:space="preserve"> ‘</w:t>
      </w:r>
      <w:proofErr w:type="spellStart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>alaihi</w:t>
      </w:r>
      <w:proofErr w:type="spellEnd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>wa</w:t>
      </w:r>
      <w:proofErr w:type="spellEnd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>sallam</w:t>
      </w:r>
      <w:proofErr w:type="spellEnd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>,</w:t>
      </w:r>
    </w:p>
    <w:p w14:paraId="05E0B011" w14:textId="77777777" w:rsidR="009A32E8" w:rsidRPr="009A32E8" w:rsidRDefault="009A32E8" w:rsidP="009A32E8">
      <w:pPr>
        <w:shd w:val="clear" w:color="auto" w:fill="F7F7F7"/>
        <w:bidi/>
        <w:spacing w:after="0" w:line="315" w:lineRule="atLeast"/>
        <w:jc w:val="center"/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</w:pPr>
      <w:r w:rsidRPr="009A32E8">
        <w:rPr>
          <w:rFonts w:ascii="Segoe UI" w:eastAsia="Times New Roman" w:hAnsi="Segoe UI" w:cs="Segoe UI"/>
          <w:color w:val="000000"/>
          <w:sz w:val="36"/>
          <w:szCs w:val="36"/>
          <w:bdr w:val="none" w:sz="0" w:space="0" w:color="auto" w:frame="1"/>
          <w:rtl/>
          <w:lang w:eastAsia="en-ID"/>
        </w:rPr>
        <w:lastRenderedPageBreak/>
        <w:t>سَتْرُ مَا بَيْنَ أَعْيُنِ الْجِنِّ وَعَوْرَاتِ بَنِى آدَمَ إِذَا دَخَلَ أَحَدُهُمُ الْخَلاَءَ أَنْ يَقُولَ بِسْمِ اللَّهِ</w:t>
      </w:r>
    </w:p>
    <w:p w14:paraId="17CF3D24" w14:textId="77777777" w:rsidR="009A32E8" w:rsidRPr="009A32E8" w:rsidRDefault="009A32E8" w:rsidP="009A32E8">
      <w:pPr>
        <w:shd w:val="clear" w:color="auto" w:fill="F7F7F7"/>
        <w:spacing w:after="0" w:line="315" w:lineRule="atLeast"/>
        <w:rPr>
          <w:rFonts w:ascii="Segoe UI" w:eastAsia="Times New Roman" w:hAnsi="Segoe UI" w:cs="Segoe UI"/>
          <w:color w:val="000000"/>
          <w:sz w:val="36"/>
          <w:szCs w:val="36"/>
          <w:rtl/>
          <w:lang w:eastAsia="en-ID"/>
        </w:rPr>
      </w:pPr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“</w:t>
      </w:r>
      <w:proofErr w:type="spellStart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>Penghalang</w:t>
      </w:r>
      <w:proofErr w:type="spellEnd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>antara</w:t>
      </w:r>
      <w:proofErr w:type="spellEnd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>pandangan</w:t>
      </w:r>
      <w:proofErr w:type="spellEnd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>jin</w:t>
      </w:r>
      <w:proofErr w:type="spellEnd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 xml:space="preserve"> dan </w:t>
      </w:r>
      <w:proofErr w:type="spellStart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>aurat</w:t>
      </w:r>
      <w:proofErr w:type="spellEnd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>manusia</w:t>
      </w:r>
      <w:proofErr w:type="spellEnd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>adalah</w:t>
      </w:r>
      <w:proofErr w:type="spellEnd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>jika</w:t>
      </w:r>
      <w:proofErr w:type="spellEnd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 xml:space="preserve"> salah </w:t>
      </w:r>
      <w:proofErr w:type="spellStart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>seorang</w:t>
      </w:r>
      <w:proofErr w:type="spellEnd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 xml:space="preserve"> di </w:t>
      </w:r>
      <w:proofErr w:type="spellStart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>antara</w:t>
      </w:r>
      <w:proofErr w:type="spellEnd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>mereka</w:t>
      </w:r>
      <w:proofErr w:type="spellEnd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>memasuki</w:t>
      </w:r>
      <w:proofErr w:type="spellEnd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>tempat</w:t>
      </w:r>
      <w:proofErr w:type="spellEnd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>buang</w:t>
      </w:r>
      <w:proofErr w:type="spellEnd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>hajat</w:t>
      </w:r>
      <w:proofErr w:type="spellEnd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 xml:space="preserve">, </w:t>
      </w:r>
      <w:proofErr w:type="spellStart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>lalu</w:t>
      </w:r>
      <w:proofErr w:type="spellEnd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>ia</w:t>
      </w:r>
      <w:proofErr w:type="spellEnd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>ucapkan</w:t>
      </w:r>
      <w:proofErr w:type="spellEnd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 xml:space="preserve"> “Bismillah”.</w:t>
      </w:r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”</w:t>
      </w:r>
      <w:hyperlink r:id="rId9" w:anchor="_ftn6" w:history="1">
        <w:r w:rsidRPr="009A32E8">
          <w:rPr>
            <w:rFonts w:ascii="Segoe UI" w:eastAsia="Times New Roman" w:hAnsi="Segoe UI" w:cs="Segoe UI"/>
            <w:color w:val="333333"/>
            <w:sz w:val="36"/>
            <w:szCs w:val="36"/>
            <w:u w:val="single"/>
            <w:bdr w:val="none" w:sz="0" w:space="0" w:color="auto" w:frame="1"/>
            <w:lang w:eastAsia="en-ID"/>
          </w:rPr>
          <w:t>[6]</w:t>
        </w:r>
      </w:hyperlink>
    </w:p>
    <w:p w14:paraId="04695411" w14:textId="77777777" w:rsidR="009A32E8" w:rsidRPr="009A32E8" w:rsidRDefault="009A32E8" w:rsidP="009A32E8">
      <w:pPr>
        <w:shd w:val="clear" w:color="auto" w:fill="F7F7F7"/>
        <w:spacing w:after="0" w:line="315" w:lineRule="atLeast"/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</w:pPr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Dari Anas bin Malik,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beliau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mengatakan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,</w:t>
      </w:r>
    </w:p>
    <w:p w14:paraId="57CAB650" w14:textId="77777777" w:rsidR="009A32E8" w:rsidRPr="009A32E8" w:rsidRDefault="009A32E8" w:rsidP="009A32E8">
      <w:pPr>
        <w:shd w:val="clear" w:color="auto" w:fill="F7F7F7"/>
        <w:bidi/>
        <w:spacing w:after="0" w:line="315" w:lineRule="atLeast"/>
        <w:jc w:val="center"/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</w:pPr>
      <w:r w:rsidRPr="009A32E8">
        <w:rPr>
          <w:rFonts w:ascii="Segoe UI" w:eastAsia="Times New Roman" w:hAnsi="Segoe UI" w:cs="Segoe UI"/>
          <w:color w:val="000000"/>
          <w:sz w:val="36"/>
          <w:szCs w:val="36"/>
          <w:bdr w:val="none" w:sz="0" w:space="0" w:color="auto" w:frame="1"/>
          <w:rtl/>
          <w:lang w:eastAsia="en-ID"/>
        </w:rPr>
        <w:t>كَانَ النَّبِىُّ – صلى الله عليه وسلم – إِذَا دَخَلَ الْخَلاَءَ قَالَ « اللَّهُمَّ إِنِّى أَعُوذُ بِكَ مِنَ الْخُبُثِ وَالْخَبَائِثِ »</w:t>
      </w:r>
    </w:p>
    <w:p w14:paraId="16C1065D" w14:textId="77777777" w:rsidR="009A32E8" w:rsidRPr="009A32E8" w:rsidRDefault="009A32E8" w:rsidP="009A32E8">
      <w:pPr>
        <w:shd w:val="clear" w:color="auto" w:fill="F7F7F7"/>
        <w:spacing w:after="0" w:line="315" w:lineRule="atLeast"/>
        <w:rPr>
          <w:rFonts w:ascii="Segoe UI" w:eastAsia="Times New Roman" w:hAnsi="Segoe UI" w:cs="Segoe UI"/>
          <w:color w:val="000000"/>
          <w:sz w:val="36"/>
          <w:szCs w:val="36"/>
          <w:rtl/>
          <w:lang w:eastAsia="en-ID"/>
        </w:rPr>
      </w:pPr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“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Rasulullah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shallallahu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‘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alaihi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wa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sallam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ketika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memasuki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jamban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,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beliau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ucapkan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: </w:t>
      </w:r>
      <w:proofErr w:type="spellStart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>Allahumma</w:t>
      </w:r>
      <w:proofErr w:type="spellEnd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>inni</w:t>
      </w:r>
      <w:proofErr w:type="spellEnd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>a’udzu</w:t>
      </w:r>
      <w:proofErr w:type="spellEnd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>bika</w:t>
      </w:r>
      <w:proofErr w:type="spellEnd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>minal</w:t>
      </w:r>
      <w:proofErr w:type="spellEnd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>khubutsi</w:t>
      </w:r>
      <w:proofErr w:type="spellEnd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>wal</w:t>
      </w:r>
      <w:proofErr w:type="spellEnd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>khobaits</w:t>
      </w:r>
      <w:proofErr w:type="spellEnd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 xml:space="preserve"> (</w:t>
      </w:r>
      <w:proofErr w:type="spellStart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>Ya</w:t>
      </w:r>
      <w:proofErr w:type="spellEnd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 xml:space="preserve"> Allah, </w:t>
      </w:r>
      <w:proofErr w:type="spellStart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>aku</w:t>
      </w:r>
      <w:proofErr w:type="spellEnd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>berlindung</w:t>
      </w:r>
      <w:proofErr w:type="spellEnd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>kepada</w:t>
      </w:r>
      <w:proofErr w:type="spellEnd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 xml:space="preserve">-Mu </w:t>
      </w:r>
      <w:proofErr w:type="spellStart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>dari</w:t>
      </w:r>
      <w:proofErr w:type="spellEnd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>setan</w:t>
      </w:r>
      <w:proofErr w:type="spellEnd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>laki-laki</w:t>
      </w:r>
      <w:proofErr w:type="spellEnd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 xml:space="preserve"> dan </w:t>
      </w:r>
      <w:proofErr w:type="spellStart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>setan</w:t>
      </w:r>
      <w:proofErr w:type="spellEnd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>perempuan</w:t>
      </w:r>
      <w:proofErr w:type="spellEnd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fldChar w:fldCharType="begin"/>
      </w:r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instrText xml:space="preserve"> HYPERLINK "https://rumaysho.com/1034-10-adab-ketika-buang-hajat.html" \l "_ftn7" </w:instrText>
      </w:r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fldChar w:fldCharType="separate"/>
      </w:r>
      <w:r w:rsidRPr="009A32E8">
        <w:rPr>
          <w:rFonts w:ascii="Segoe UI" w:eastAsia="Times New Roman" w:hAnsi="Segoe UI" w:cs="Segoe UI"/>
          <w:b/>
          <w:bCs/>
          <w:i/>
          <w:iCs/>
          <w:color w:val="333333"/>
          <w:sz w:val="36"/>
          <w:szCs w:val="36"/>
          <w:bdr w:val="none" w:sz="0" w:space="0" w:color="auto" w:frame="1"/>
          <w:lang w:eastAsia="en-ID"/>
        </w:rPr>
        <w:t>[7]</w:t>
      </w:r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fldChar w:fldCharType="end"/>
      </w:r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>).</w:t>
      </w:r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”</w:t>
      </w:r>
      <w:hyperlink r:id="rId10" w:anchor="_ftn8" w:history="1">
        <w:r w:rsidRPr="009A32E8">
          <w:rPr>
            <w:rFonts w:ascii="Segoe UI" w:eastAsia="Times New Roman" w:hAnsi="Segoe UI" w:cs="Segoe UI"/>
            <w:color w:val="333333"/>
            <w:sz w:val="36"/>
            <w:szCs w:val="36"/>
            <w:u w:val="single"/>
            <w:bdr w:val="none" w:sz="0" w:space="0" w:color="auto" w:frame="1"/>
            <w:lang w:eastAsia="en-ID"/>
          </w:rPr>
          <w:t>[8]</w:t>
        </w:r>
      </w:hyperlink>
    </w:p>
    <w:p w14:paraId="061DD576" w14:textId="77777777" w:rsidR="009A32E8" w:rsidRPr="009A32E8" w:rsidRDefault="009A32E8" w:rsidP="009A32E8">
      <w:pPr>
        <w:shd w:val="clear" w:color="auto" w:fill="F7F7F7"/>
        <w:spacing w:after="0" w:line="315" w:lineRule="atLeast"/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</w:pPr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An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Nawawi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rahimahullah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mengatakan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, “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Adab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membaca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doa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semacam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ini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tidak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dibedakan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untuk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di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dalam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maupun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di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luar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bangunan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.”</w:t>
      </w:r>
      <w:hyperlink r:id="rId11" w:anchor="_ftn9" w:history="1">
        <w:r w:rsidRPr="009A32E8">
          <w:rPr>
            <w:rFonts w:ascii="Segoe UI" w:eastAsia="Times New Roman" w:hAnsi="Segoe UI" w:cs="Segoe UI"/>
            <w:color w:val="333333"/>
            <w:sz w:val="36"/>
            <w:szCs w:val="36"/>
            <w:u w:val="single"/>
            <w:bdr w:val="none" w:sz="0" w:space="0" w:color="auto" w:frame="1"/>
            <w:lang w:eastAsia="en-ID"/>
          </w:rPr>
          <w:t>[9]</w:t>
        </w:r>
      </w:hyperlink>
    </w:p>
    <w:p w14:paraId="4192C1C5" w14:textId="77777777" w:rsidR="009A32E8" w:rsidRPr="009A32E8" w:rsidRDefault="009A32E8" w:rsidP="009A32E8">
      <w:pPr>
        <w:shd w:val="clear" w:color="auto" w:fill="F7F7F7"/>
        <w:spacing w:after="0" w:line="315" w:lineRule="atLeast"/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</w:pP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Untuk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do’a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“</w:t>
      </w:r>
      <w:proofErr w:type="spellStart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>Allahumma</w:t>
      </w:r>
      <w:proofErr w:type="spellEnd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>inni</w:t>
      </w:r>
      <w:proofErr w:type="spellEnd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>a’udzu</w:t>
      </w:r>
      <w:proofErr w:type="spellEnd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>bika</w:t>
      </w:r>
      <w:proofErr w:type="spellEnd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>minal</w:t>
      </w:r>
      <w:proofErr w:type="spellEnd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>khubutsi</w:t>
      </w:r>
      <w:proofErr w:type="spellEnd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>wal</w:t>
      </w:r>
      <w:proofErr w:type="spellEnd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>khobaits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”</w:t>
      </w:r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>, 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boleh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juga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dibaca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 </w:t>
      </w:r>
      <w:proofErr w:type="spellStart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>Allahumma</w:t>
      </w:r>
      <w:proofErr w:type="spellEnd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>inni</w:t>
      </w:r>
      <w:proofErr w:type="spellEnd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>a’udzu</w:t>
      </w:r>
      <w:proofErr w:type="spellEnd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>bika</w:t>
      </w:r>
      <w:proofErr w:type="spellEnd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>minal</w:t>
      </w:r>
      <w:proofErr w:type="spellEnd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> </w:t>
      </w:r>
      <w:proofErr w:type="spellStart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>khubtsi</w:t>
      </w:r>
      <w:proofErr w:type="spellEnd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> </w:t>
      </w:r>
      <w:proofErr w:type="spellStart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>wal</w:t>
      </w:r>
      <w:proofErr w:type="spellEnd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>khobaits</w:t>
      </w:r>
      <w:proofErr w:type="spellEnd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> </w:t>
      </w:r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(denga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ba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’ yang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disukun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).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Bahkan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cara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baca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 </w:t>
      </w:r>
      <w:proofErr w:type="spellStart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>khubtsi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 (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dengan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ba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’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disukun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)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itu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lebih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banyak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di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kalangan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para ulama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hadits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sebagaimana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dikatakan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oleh Al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Qodhi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Iyadh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 </w:t>
      </w:r>
      <w:proofErr w:type="spellStart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>rahimahullah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.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Sedangkan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mengenai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maknanya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,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ada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ulama yang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mengatakan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bahwa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makna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 </w:t>
      </w:r>
      <w:proofErr w:type="spellStart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>khubtsi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 (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dengan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ba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’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disukun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)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adalah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gangguan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setan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,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sedangkan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 </w:t>
      </w:r>
      <w:proofErr w:type="spellStart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>khobaits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 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adalah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maksiat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.</w:t>
      </w:r>
      <w:hyperlink r:id="rId12" w:anchor="_ftn10" w:history="1">
        <w:r w:rsidRPr="009A32E8">
          <w:rPr>
            <w:rFonts w:ascii="Segoe UI" w:eastAsia="Times New Roman" w:hAnsi="Segoe UI" w:cs="Segoe UI"/>
            <w:color w:val="333333"/>
            <w:sz w:val="36"/>
            <w:szCs w:val="36"/>
            <w:u w:val="single"/>
            <w:bdr w:val="none" w:sz="0" w:space="0" w:color="auto" w:frame="1"/>
            <w:lang w:eastAsia="en-ID"/>
          </w:rPr>
          <w:t>[10]</w:t>
        </w:r>
      </w:hyperlink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 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Jadi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,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cara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baca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dengan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 </w:t>
      </w:r>
      <w:proofErr w:type="spellStart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>khubtsi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 (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dengan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ba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’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disukun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) dan </w:t>
      </w:r>
      <w:proofErr w:type="spellStart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>khobaits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 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itu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lebih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luas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maknanya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dibanding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dengan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makna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yang di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awal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tadi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karena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makna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kedua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berarti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lastRenderedPageBreak/>
        <w:t>meminta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perlindungan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dari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segala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gangguan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setan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dan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maksiat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.</w:t>
      </w:r>
    </w:p>
    <w:p w14:paraId="36207B5B" w14:textId="77777777" w:rsidR="009A32E8" w:rsidRPr="009A32E8" w:rsidRDefault="009A32E8" w:rsidP="009A32E8">
      <w:pPr>
        <w:shd w:val="clear" w:color="auto" w:fill="F7F7F7"/>
        <w:spacing w:after="0" w:line="315" w:lineRule="atLeast"/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</w:pPr>
      <w:proofErr w:type="spellStart"/>
      <w:r w:rsidRPr="009A32E8">
        <w:rPr>
          <w:rFonts w:ascii="Segoe UI" w:eastAsia="Times New Roman" w:hAnsi="Segoe UI" w:cs="Segoe UI"/>
          <w:b/>
          <w:bCs/>
          <w:color w:val="000000"/>
          <w:sz w:val="36"/>
          <w:szCs w:val="36"/>
          <w:bdr w:val="none" w:sz="0" w:space="0" w:color="auto" w:frame="1"/>
          <w:lang w:eastAsia="en-ID"/>
        </w:rPr>
        <w:t>Keempat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: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Masuk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ke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tempat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buang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hajat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terlebih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dahulu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dengan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kaki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kiri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dan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keluar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dari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tempat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tersebut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dengan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kaki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kanan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.</w:t>
      </w:r>
    </w:p>
    <w:p w14:paraId="17293544" w14:textId="77777777" w:rsidR="009A32E8" w:rsidRPr="009A32E8" w:rsidRDefault="009A32E8" w:rsidP="009A32E8">
      <w:pPr>
        <w:shd w:val="clear" w:color="auto" w:fill="F7F7F7"/>
        <w:spacing w:after="0" w:line="315" w:lineRule="atLeast"/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</w:pP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Untuk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dalam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perkara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yang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baik-baik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seperti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memakai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sandal dan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menyisir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,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maka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kita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dituntunkan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untuk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mendahulukan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yang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kanan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.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Sebagaimana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terdapat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dalam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hadits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,</w:t>
      </w:r>
    </w:p>
    <w:p w14:paraId="22ED3810" w14:textId="77777777" w:rsidR="009A32E8" w:rsidRPr="009A32E8" w:rsidRDefault="009A32E8" w:rsidP="009A32E8">
      <w:pPr>
        <w:shd w:val="clear" w:color="auto" w:fill="F7F7F7"/>
        <w:bidi/>
        <w:spacing w:after="0" w:line="315" w:lineRule="atLeast"/>
        <w:jc w:val="center"/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</w:pPr>
      <w:r w:rsidRPr="009A32E8">
        <w:rPr>
          <w:rFonts w:ascii="Segoe UI" w:eastAsia="Times New Roman" w:hAnsi="Segoe UI" w:cs="Segoe UI"/>
          <w:color w:val="000000"/>
          <w:sz w:val="36"/>
          <w:szCs w:val="36"/>
          <w:bdr w:val="none" w:sz="0" w:space="0" w:color="auto" w:frame="1"/>
          <w:rtl/>
          <w:lang w:eastAsia="en-ID"/>
        </w:rPr>
        <w:t>كَانَ النَّبِىُّ – صلى الله عليه وسلم – يُعْجِبُهُ التَّيَمُّنُ فِى تَنَعُّلِهِ وَتَرَجُّلِهِ وَطُهُورِهِ وَفِى شَأْنِهِ كُلِّهِ</w:t>
      </w:r>
    </w:p>
    <w:p w14:paraId="018C86CC" w14:textId="77777777" w:rsidR="009A32E8" w:rsidRPr="009A32E8" w:rsidRDefault="009A32E8" w:rsidP="009A32E8">
      <w:pPr>
        <w:shd w:val="clear" w:color="auto" w:fill="F7F7F7"/>
        <w:spacing w:after="0" w:line="315" w:lineRule="atLeast"/>
        <w:rPr>
          <w:rFonts w:ascii="Segoe UI" w:eastAsia="Times New Roman" w:hAnsi="Segoe UI" w:cs="Segoe UI"/>
          <w:color w:val="000000"/>
          <w:sz w:val="36"/>
          <w:szCs w:val="36"/>
          <w:rtl/>
          <w:lang w:eastAsia="en-ID"/>
        </w:rPr>
      </w:pPr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“</w:t>
      </w:r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 xml:space="preserve">Nabi </w:t>
      </w:r>
      <w:proofErr w:type="spellStart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>shallallahu</w:t>
      </w:r>
      <w:proofErr w:type="spellEnd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 xml:space="preserve"> ‘</w:t>
      </w:r>
      <w:proofErr w:type="spellStart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>alaihi</w:t>
      </w:r>
      <w:proofErr w:type="spellEnd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>wa</w:t>
      </w:r>
      <w:proofErr w:type="spellEnd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>sallam</w:t>
      </w:r>
      <w:proofErr w:type="spellEnd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>lebih</w:t>
      </w:r>
      <w:proofErr w:type="spellEnd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>suka</w:t>
      </w:r>
      <w:proofErr w:type="spellEnd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>mendahulukan</w:t>
      </w:r>
      <w:proofErr w:type="spellEnd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 xml:space="preserve"> yang </w:t>
      </w:r>
      <w:proofErr w:type="spellStart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>kanan</w:t>
      </w:r>
      <w:proofErr w:type="spellEnd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>ketika</w:t>
      </w:r>
      <w:proofErr w:type="spellEnd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>memakai</w:t>
      </w:r>
      <w:proofErr w:type="spellEnd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 xml:space="preserve"> sandal, </w:t>
      </w:r>
      <w:proofErr w:type="spellStart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>menyisir</w:t>
      </w:r>
      <w:proofErr w:type="spellEnd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>rambut</w:t>
      </w:r>
      <w:proofErr w:type="spellEnd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 xml:space="preserve">, </w:t>
      </w:r>
      <w:proofErr w:type="spellStart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>ketika</w:t>
      </w:r>
      <w:proofErr w:type="spellEnd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>bersuci</w:t>
      </w:r>
      <w:proofErr w:type="spellEnd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 xml:space="preserve"> dan </w:t>
      </w:r>
      <w:proofErr w:type="spellStart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>dalam</w:t>
      </w:r>
      <w:proofErr w:type="spellEnd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>setiap</w:t>
      </w:r>
      <w:proofErr w:type="spellEnd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 xml:space="preserve">  </w:t>
      </w:r>
      <w:proofErr w:type="spellStart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>perkara</w:t>
      </w:r>
      <w:proofErr w:type="spellEnd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 xml:space="preserve"> (yang </w:t>
      </w:r>
      <w:proofErr w:type="spellStart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>baik-baik</w:t>
      </w:r>
      <w:proofErr w:type="spellEnd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>).</w:t>
      </w:r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”</w:t>
      </w:r>
      <w:hyperlink r:id="rId13" w:anchor="_ftn11" w:history="1">
        <w:r w:rsidRPr="009A32E8">
          <w:rPr>
            <w:rFonts w:ascii="Segoe UI" w:eastAsia="Times New Roman" w:hAnsi="Segoe UI" w:cs="Segoe UI"/>
            <w:color w:val="333333"/>
            <w:sz w:val="36"/>
            <w:szCs w:val="36"/>
            <w:u w:val="single"/>
            <w:bdr w:val="none" w:sz="0" w:space="0" w:color="auto" w:frame="1"/>
            <w:lang w:eastAsia="en-ID"/>
          </w:rPr>
          <w:t>[11]</w:t>
        </w:r>
      </w:hyperlink>
    </w:p>
    <w:p w14:paraId="071BF071" w14:textId="77777777" w:rsidR="009A32E8" w:rsidRPr="009A32E8" w:rsidRDefault="009A32E8" w:rsidP="009A32E8">
      <w:pPr>
        <w:shd w:val="clear" w:color="auto" w:fill="F7F7F7"/>
        <w:spacing w:after="0" w:line="315" w:lineRule="atLeast"/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</w:pPr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Dari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hadits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ini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,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Syaikh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Ali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Basam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mengatakan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, “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Mendahulukan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yang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kanan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untuk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perkara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yang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baik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,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ini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ditunjukkan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oleh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dalil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syar’i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,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dalil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logika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dan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didukung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oleh fitrah yang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baik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.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Sedangkan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untuk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perkara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yang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jelek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,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maka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digunakan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yang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kiri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. Hal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inilah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yang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lebih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pantas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berdasarkan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dalil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syar’i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dan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logika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.”</w:t>
      </w:r>
      <w:hyperlink r:id="rId14" w:anchor="_ftn12" w:history="1">
        <w:r w:rsidRPr="009A32E8">
          <w:rPr>
            <w:rFonts w:ascii="Segoe UI" w:eastAsia="Times New Roman" w:hAnsi="Segoe UI" w:cs="Segoe UI"/>
            <w:color w:val="333333"/>
            <w:sz w:val="36"/>
            <w:szCs w:val="36"/>
            <w:u w:val="single"/>
            <w:bdr w:val="none" w:sz="0" w:space="0" w:color="auto" w:frame="1"/>
            <w:lang w:eastAsia="en-ID"/>
          </w:rPr>
          <w:t>[12]</w:t>
        </w:r>
      </w:hyperlink>
    </w:p>
    <w:p w14:paraId="55E3D899" w14:textId="77777777" w:rsidR="009A32E8" w:rsidRPr="009A32E8" w:rsidRDefault="009A32E8" w:rsidP="009A32E8">
      <w:pPr>
        <w:shd w:val="clear" w:color="auto" w:fill="F7F7F7"/>
        <w:spacing w:after="0" w:line="315" w:lineRule="atLeast"/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</w:pP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Asy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Syaukani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 </w:t>
      </w:r>
      <w:proofErr w:type="spellStart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>rahimahullah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 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mengatakan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, “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Adapun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mendahulukan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kaki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kiri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ketika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masuk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ke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tempat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buang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hajat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dan kaki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kanan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ketika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keluar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,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maka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itu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memiliki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alasan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dari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sisi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bahwa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Nabi </w:t>
      </w:r>
      <w:proofErr w:type="spellStart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>shallallahu</w:t>
      </w:r>
      <w:proofErr w:type="spellEnd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 xml:space="preserve"> ‘</w:t>
      </w:r>
      <w:proofErr w:type="spellStart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>alaihi</w:t>
      </w:r>
      <w:proofErr w:type="spellEnd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>wa</w:t>
      </w:r>
      <w:proofErr w:type="spellEnd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>sallam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 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lebih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suka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mendahulukan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yang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kanan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untuk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hal-hal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yang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baik-baik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.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Sedangkan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untuk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hal-hal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yang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jelek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(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kotor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),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beliau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lebih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suka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mendahulukan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yang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kiri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. Hal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ini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berdasarkan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dalil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yang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sifatnya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global.”</w:t>
      </w:r>
      <w:hyperlink r:id="rId15" w:anchor="_ftn13" w:history="1">
        <w:r w:rsidRPr="009A32E8">
          <w:rPr>
            <w:rFonts w:ascii="Segoe UI" w:eastAsia="Times New Roman" w:hAnsi="Segoe UI" w:cs="Segoe UI"/>
            <w:color w:val="333333"/>
            <w:sz w:val="36"/>
            <w:szCs w:val="36"/>
            <w:u w:val="single"/>
            <w:bdr w:val="none" w:sz="0" w:space="0" w:color="auto" w:frame="1"/>
            <w:lang w:eastAsia="en-ID"/>
          </w:rPr>
          <w:t>[13]</w:t>
        </w:r>
      </w:hyperlink>
    </w:p>
    <w:p w14:paraId="20F937BE" w14:textId="77777777" w:rsidR="009A32E8" w:rsidRPr="009A32E8" w:rsidRDefault="009A32E8" w:rsidP="009A32E8">
      <w:pPr>
        <w:shd w:val="clear" w:color="auto" w:fill="F7F7F7"/>
        <w:spacing w:after="0" w:line="315" w:lineRule="atLeast"/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</w:pPr>
      <w:proofErr w:type="spellStart"/>
      <w:r w:rsidRPr="009A32E8">
        <w:rPr>
          <w:rFonts w:ascii="Segoe UI" w:eastAsia="Times New Roman" w:hAnsi="Segoe UI" w:cs="Segoe UI"/>
          <w:b/>
          <w:bCs/>
          <w:color w:val="000000"/>
          <w:sz w:val="36"/>
          <w:szCs w:val="36"/>
          <w:bdr w:val="none" w:sz="0" w:space="0" w:color="auto" w:frame="1"/>
          <w:lang w:eastAsia="en-ID"/>
        </w:rPr>
        <w:lastRenderedPageBreak/>
        <w:t>Kelima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: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Tidak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menghadap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kiblat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atau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pun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membelakanginya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.</w:t>
      </w:r>
    </w:p>
    <w:p w14:paraId="13DC4134" w14:textId="77777777" w:rsidR="009A32E8" w:rsidRPr="009A32E8" w:rsidRDefault="009A32E8" w:rsidP="009A32E8">
      <w:pPr>
        <w:shd w:val="clear" w:color="auto" w:fill="F7F7F7"/>
        <w:spacing w:after="0" w:line="315" w:lineRule="atLeast"/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</w:pPr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Dari Abu Ayyub Al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Anshori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, Nabi </w:t>
      </w:r>
      <w:proofErr w:type="spellStart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>shallallahu</w:t>
      </w:r>
      <w:proofErr w:type="spellEnd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 xml:space="preserve"> ‘</w:t>
      </w:r>
      <w:proofErr w:type="spellStart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>alaihi</w:t>
      </w:r>
      <w:proofErr w:type="spellEnd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>wa</w:t>
      </w:r>
      <w:proofErr w:type="spellEnd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>sallam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 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bersabda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,</w:t>
      </w:r>
    </w:p>
    <w:p w14:paraId="03BE1ED1" w14:textId="77777777" w:rsidR="009A32E8" w:rsidRPr="009A32E8" w:rsidRDefault="009A32E8" w:rsidP="009A32E8">
      <w:pPr>
        <w:shd w:val="clear" w:color="auto" w:fill="F7F7F7"/>
        <w:bidi/>
        <w:spacing w:after="0" w:line="315" w:lineRule="atLeast"/>
        <w:jc w:val="center"/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</w:pPr>
      <w:r w:rsidRPr="009A32E8">
        <w:rPr>
          <w:rFonts w:ascii="Segoe UI" w:eastAsia="Times New Roman" w:hAnsi="Segoe UI" w:cs="Segoe UI"/>
          <w:color w:val="000000"/>
          <w:sz w:val="36"/>
          <w:szCs w:val="36"/>
          <w:bdr w:val="none" w:sz="0" w:space="0" w:color="auto" w:frame="1"/>
          <w:rtl/>
          <w:lang w:eastAsia="en-ID"/>
        </w:rPr>
        <w:t>« إِذَا أَتَيْتُمُ الْغَائِطَ فَلاَ تَسْتَقْبِلُوا الْقِبْلَةَ وَلاَ تَسْتَدْبِرُوهَا ، وَلَكِنْ شَرِّقُوا أَوْ غَرِّبُوا » . قَالَ أَبُو أَيُّوبَ فَقَدِمْنَا الشَّأْمَ فَوَجَدْنَا مَرَاحِيضَ بُنِيَتْ قِبَلَ الْقِبْلَةِ ، فَنَنْحَرِفُ وَنَسْتَغْفِرُ اللَّهَ تَعَالَى</w:t>
      </w:r>
    </w:p>
    <w:p w14:paraId="2FB0F0DF" w14:textId="77777777" w:rsidR="009A32E8" w:rsidRPr="009A32E8" w:rsidRDefault="009A32E8" w:rsidP="009A32E8">
      <w:pPr>
        <w:shd w:val="clear" w:color="auto" w:fill="F7F7F7"/>
        <w:spacing w:after="0" w:line="315" w:lineRule="atLeast"/>
        <w:rPr>
          <w:rFonts w:ascii="Segoe UI" w:eastAsia="Times New Roman" w:hAnsi="Segoe UI" w:cs="Segoe UI"/>
          <w:color w:val="000000"/>
          <w:sz w:val="36"/>
          <w:szCs w:val="36"/>
          <w:rtl/>
          <w:lang w:eastAsia="en-ID"/>
        </w:rPr>
      </w:pPr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“</w:t>
      </w:r>
      <w:proofErr w:type="spellStart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>Jika</w:t>
      </w:r>
      <w:proofErr w:type="spellEnd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 xml:space="preserve"> kalian </w:t>
      </w:r>
      <w:proofErr w:type="spellStart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>mendatangi</w:t>
      </w:r>
      <w:proofErr w:type="spellEnd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>jamban</w:t>
      </w:r>
      <w:proofErr w:type="spellEnd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 xml:space="preserve">, </w:t>
      </w:r>
      <w:proofErr w:type="spellStart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>maka</w:t>
      </w:r>
      <w:proofErr w:type="spellEnd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>janganlah</w:t>
      </w:r>
      <w:proofErr w:type="spellEnd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 xml:space="preserve"> kalian </w:t>
      </w:r>
      <w:proofErr w:type="spellStart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>menghadap</w:t>
      </w:r>
      <w:proofErr w:type="spellEnd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>kiblat</w:t>
      </w:r>
      <w:proofErr w:type="spellEnd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 xml:space="preserve"> dan </w:t>
      </w:r>
      <w:proofErr w:type="spellStart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>membelakanginya</w:t>
      </w:r>
      <w:proofErr w:type="spellEnd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 xml:space="preserve">. Akan </w:t>
      </w:r>
      <w:proofErr w:type="spellStart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>tetapi</w:t>
      </w:r>
      <w:proofErr w:type="spellEnd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 xml:space="preserve">, </w:t>
      </w:r>
      <w:proofErr w:type="spellStart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>hadaplah</w:t>
      </w:r>
      <w:proofErr w:type="spellEnd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>ke</w:t>
      </w:r>
      <w:proofErr w:type="spellEnd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>arah</w:t>
      </w:r>
      <w:proofErr w:type="spellEnd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>timur</w:t>
      </w:r>
      <w:proofErr w:type="spellEnd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>atau</w:t>
      </w:r>
      <w:proofErr w:type="spellEnd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>barat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.” Abu Ayyub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mengatakan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, “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Dulu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kami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pernah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tinggal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di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Syam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. Kami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mendapati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jamban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kami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dibangun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menghadap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ke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arah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kiblat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. Kami pun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mengubah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arah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tempat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tersebut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dan kami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memohon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ampun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pada Allah </w:t>
      </w:r>
      <w:proofErr w:type="spellStart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>Ta’ala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.”</w:t>
      </w:r>
      <w:hyperlink r:id="rId16" w:anchor="_ftn14" w:history="1">
        <w:r w:rsidRPr="009A32E8">
          <w:rPr>
            <w:rFonts w:ascii="Segoe UI" w:eastAsia="Times New Roman" w:hAnsi="Segoe UI" w:cs="Segoe UI"/>
            <w:color w:val="333333"/>
            <w:sz w:val="36"/>
            <w:szCs w:val="36"/>
            <w:u w:val="single"/>
            <w:bdr w:val="none" w:sz="0" w:space="0" w:color="auto" w:frame="1"/>
            <w:lang w:eastAsia="en-ID"/>
          </w:rPr>
          <w:t>[14]</w:t>
        </w:r>
      </w:hyperlink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 Yang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dimaksud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dengan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“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hadaplah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arah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barat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dan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timur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”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adalah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ketika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kondisinya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di Madinah.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Namun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kalau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kita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berada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di Indonesia,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maka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berdasarkan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hadits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ini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kita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dilarang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buang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hajat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dengan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menghadap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arah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barat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dan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timur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, dan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diperintahkan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menghadap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ke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utara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atau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selatan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.</w:t>
      </w:r>
    </w:p>
    <w:p w14:paraId="321576A6" w14:textId="77777777" w:rsidR="009A32E8" w:rsidRPr="009A32E8" w:rsidRDefault="009A32E8" w:rsidP="009A32E8">
      <w:pPr>
        <w:shd w:val="clear" w:color="auto" w:fill="F7F7F7"/>
        <w:spacing w:after="0" w:line="315" w:lineRule="atLeast"/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</w:pP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Namun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apakah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larangan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menghadap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kiblat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dan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membelakanginya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ketika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buang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hajat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berlaku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di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dalam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bangunan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dan di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luar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bangunan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?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Jawaban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yang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lebih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tepat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,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hal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ini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berlaku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di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dalam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dan di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luar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bangunan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berdasarkan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keumuman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hadits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Abu Ayyub Al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Anshori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di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atas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.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Pendapat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ini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dipilih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oleh Imam Abu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Hanifah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, Imam Ahmad,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Ibnu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Hazm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,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Syaikhul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Islam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Ibnu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Taimiyah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fldChar w:fldCharType="begin"/>
      </w:r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instrText xml:space="preserve"> HYPERLINK "https://rumaysho.com/1034-10-adab-ketika-buang-hajat.html" \l "_ftn15" </w:instrText>
      </w:r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fldChar w:fldCharType="separate"/>
      </w:r>
      <w:r w:rsidRPr="009A32E8">
        <w:rPr>
          <w:rFonts w:ascii="Segoe UI" w:eastAsia="Times New Roman" w:hAnsi="Segoe UI" w:cs="Segoe UI"/>
          <w:color w:val="333333"/>
          <w:sz w:val="36"/>
          <w:szCs w:val="36"/>
          <w:u w:val="single"/>
          <w:bdr w:val="none" w:sz="0" w:space="0" w:color="auto" w:frame="1"/>
          <w:lang w:eastAsia="en-ID"/>
        </w:rPr>
        <w:t>[15]</w:t>
      </w:r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fldChar w:fldCharType="end"/>
      </w:r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, Muhammad bin ‘Ali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Asy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Syaukani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fldChar w:fldCharType="begin"/>
      </w:r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instrText xml:space="preserve"> HYPERLINK "https://rumaysho.com/1034-10-adab-ketika-buang-hajat.html" \l "_ftn16" </w:instrText>
      </w:r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fldChar w:fldCharType="separate"/>
      </w:r>
      <w:r w:rsidRPr="009A32E8">
        <w:rPr>
          <w:rFonts w:ascii="Segoe UI" w:eastAsia="Times New Roman" w:hAnsi="Segoe UI" w:cs="Segoe UI"/>
          <w:color w:val="333333"/>
          <w:sz w:val="36"/>
          <w:szCs w:val="36"/>
          <w:u w:val="single"/>
          <w:bdr w:val="none" w:sz="0" w:space="0" w:color="auto" w:frame="1"/>
          <w:lang w:eastAsia="en-ID"/>
        </w:rPr>
        <w:t>[16]</w:t>
      </w:r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fldChar w:fldCharType="end"/>
      </w:r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 dan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pendapat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terakhir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dari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Syaikh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Ali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Basam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fldChar w:fldCharType="begin"/>
      </w:r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instrText xml:space="preserve"> HYPERLINK "https://rumaysho.com/1034-10-adab-ketika-buang-hajat.html" \l "_ftn17" </w:instrText>
      </w:r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fldChar w:fldCharType="separate"/>
      </w:r>
      <w:r w:rsidRPr="009A32E8">
        <w:rPr>
          <w:rFonts w:ascii="Segoe UI" w:eastAsia="Times New Roman" w:hAnsi="Segoe UI" w:cs="Segoe UI"/>
          <w:color w:val="333333"/>
          <w:sz w:val="36"/>
          <w:szCs w:val="36"/>
          <w:u w:val="single"/>
          <w:bdr w:val="none" w:sz="0" w:space="0" w:color="auto" w:frame="1"/>
          <w:lang w:eastAsia="en-ID"/>
        </w:rPr>
        <w:t>[17]</w:t>
      </w:r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fldChar w:fldCharType="end"/>
      </w:r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.</w:t>
      </w:r>
    </w:p>
    <w:p w14:paraId="7C759DC3" w14:textId="77777777" w:rsidR="009A32E8" w:rsidRPr="009A32E8" w:rsidRDefault="009A32E8" w:rsidP="009A32E8">
      <w:pPr>
        <w:shd w:val="clear" w:color="auto" w:fill="F7F7F7"/>
        <w:spacing w:after="0" w:line="315" w:lineRule="atLeast"/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</w:pP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lastRenderedPageBreak/>
        <w:t>Adapun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hadits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Ibnu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‘Umar </w:t>
      </w:r>
      <w:proofErr w:type="spellStart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>radhiyallahu</w:t>
      </w:r>
      <w:proofErr w:type="spellEnd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 xml:space="preserve"> ‘</w:t>
      </w:r>
      <w:proofErr w:type="spellStart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>anhuma</w:t>
      </w:r>
      <w:proofErr w:type="spellEnd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> </w:t>
      </w:r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yang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mengatakan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,</w:t>
      </w:r>
    </w:p>
    <w:p w14:paraId="47322B6A" w14:textId="77777777" w:rsidR="009A32E8" w:rsidRPr="009A32E8" w:rsidRDefault="009A32E8" w:rsidP="009A32E8">
      <w:pPr>
        <w:shd w:val="clear" w:color="auto" w:fill="F7F7F7"/>
        <w:bidi/>
        <w:spacing w:after="0" w:line="315" w:lineRule="atLeast"/>
        <w:jc w:val="center"/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</w:pPr>
      <w:r w:rsidRPr="009A32E8">
        <w:rPr>
          <w:rFonts w:ascii="Segoe UI" w:eastAsia="Times New Roman" w:hAnsi="Segoe UI" w:cs="Segoe UI"/>
          <w:color w:val="000000"/>
          <w:sz w:val="36"/>
          <w:szCs w:val="36"/>
          <w:bdr w:val="none" w:sz="0" w:space="0" w:color="auto" w:frame="1"/>
          <w:rtl/>
          <w:lang w:eastAsia="en-ID"/>
        </w:rPr>
        <w:t>ارْتَقَيْتُ فَوْقَ ظَهْرِ بَيْتِ حَفْصَةَ لِبَعْضِ حَاجَتِى ، فَرَأَيْتُ رَسُولَ اللَّهِ – صلى الله عليه وسلم – يَقْضِى حَاجَتَهُ مُسْتَدْبِرَ الْقِبْلَةِ مُسْتَقْبِلَ الشَّأْمِ</w:t>
      </w:r>
    </w:p>
    <w:p w14:paraId="6AB858CC" w14:textId="77777777" w:rsidR="009A32E8" w:rsidRPr="009A32E8" w:rsidRDefault="009A32E8" w:rsidP="009A32E8">
      <w:pPr>
        <w:shd w:val="clear" w:color="auto" w:fill="F7F7F7"/>
        <w:spacing w:after="0" w:line="315" w:lineRule="atLeast"/>
        <w:rPr>
          <w:rFonts w:ascii="Segoe UI" w:eastAsia="Times New Roman" w:hAnsi="Segoe UI" w:cs="Segoe UI"/>
          <w:color w:val="000000"/>
          <w:sz w:val="36"/>
          <w:szCs w:val="36"/>
          <w:rtl/>
          <w:lang w:eastAsia="en-ID"/>
        </w:rPr>
      </w:pPr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“</w:t>
      </w:r>
      <w:proofErr w:type="spellStart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>Aku</w:t>
      </w:r>
      <w:proofErr w:type="spellEnd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>pernah</w:t>
      </w:r>
      <w:proofErr w:type="spellEnd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>menaiki</w:t>
      </w:r>
      <w:proofErr w:type="spellEnd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>rumah</w:t>
      </w:r>
      <w:proofErr w:type="spellEnd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>Hafshoh</w:t>
      </w:r>
      <w:proofErr w:type="spellEnd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>karena</w:t>
      </w:r>
      <w:proofErr w:type="spellEnd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>ada</w:t>
      </w:r>
      <w:proofErr w:type="spellEnd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>sebagian</w:t>
      </w:r>
      <w:proofErr w:type="spellEnd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>keperluanku</w:t>
      </w:r>
      <w:proofErr w:type="spellEnd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 xml:space="preserve">. </w:t>
      </w:r>
      <w:proofErr w:type="spellStart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>Lantas</w:t>
      </w:r>
      <w:proofErr w:type="spellEnd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>aku</w:t>
      </w:r>
      <w:proofErr w:type="spellEnd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>melihat</w:t>
      </w:r>
      <w:proofErr w:type="spellEnd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>Rasulullah</w:t>
      </w:r>
      <w:proofErr w:type="spellEnd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>shallallahu</w:t>
      </w:r>
      <w:proofErr w:type="spellEnd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 xml:space="preserve"> ‘</w:t>
      </w:r>
      <w:proofErr w:type="spellStart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>alaihi</w:t>
      </w:r>
      <w:proofErr w:type="spellEnd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>wa</w:t>
      </w:r>
      <w:proofErr w:type="spellEnd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>sallam</w:t>
      </w:r>
      <w:proofErr w:type="spellEnd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>buang</w:t>
      </w:r>
      <w:proofErr w:type="spellEnd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>hajat</w:t>
      </w:r>
      <w:proofErr w:type="spellEnd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>dengan</w:t>
      </w:r>
      <w:proofErr w:type="spellEnd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>membelakangi</w:t>
      </w:r>
      <w:proofErr w:type="spellEnd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>kiblat</w:t>
      </w:r>
      <w:proofErr w:type="spellEnd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 xml:space="preserve"> dan </w:t>
      </w:r>
      <w:proofErr w:type="spellStart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>menghadap</w:t>
      </w:r>
      <w:proofErr w:type="spellEnd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>Syam</w:t>
      </w:r>
      <w:proofErr w:type="spellEnd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>.</w:t>
      </w:r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”</w:t>
      </w:r>
      <w:hyperlink r:id="rId17" w:anchor="_ftn18" w:history="1">
        <w:r w:rsidRPr="009A32E8">
          <w:rPr>
            <w:rFonts w:ascii="Segoe UI" w:eastAsia="Times New Roman" w:hAnsi="Segoe UI" w:cs="Segoe UI"/>
            <w:color w:val="333333"/>
            <w:sz w:val="36"/>
            <w:szCs w:val="36"/>
            <w:u w:val="single"/>
            <w:bdr w:val="none" w:sz="0" w:space="0" w:color="auto" w:frame="1"/>
            <w:lang w:eastAsia="en-ID"/>
          </w:rPr>
          <w:t>[18]</w:t>
        </w:r>
      </w:hyperlink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 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Hadits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ini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menunjukkan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bahwa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Nabi </w:t>
      </w:r>
      <w:proofErr w:type="spellStart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>shallallahu</w:t>
      </w:r>
      <w:proofErr w:type="spellEnd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 xml:space="preserve"> ‘</w:t>
      </w:r>
      <w:proofErr w:type="spellStart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>alaihi</w:t>
      </w:r>
      <w:proofErr w:type="spellEnd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>wa</w:t>
      </w:r>
      <w:proofErr w:type="spellEnd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>sallam</w:t>
      </w:r>
      <w:proofErr w:type="spellEnd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> 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membelakangi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kiblat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ketika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buang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hajat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.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Maka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mengenai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hadits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Ibnu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‘Umar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ini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kita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dapat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memberikan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jawaban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sebagai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berikut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.</w:t>
      </w:r>
    </w:p>
    <w:p w14:paraId="3D337B67" w14:textId="77777777" w:rsidR="009A32E8" w:rsidRPr="009A32E8" w:rsidRDefault="009A32E8" w:rsidP="009A32E8">
      <w:pPr>
        <w:numPr>
          <w:ilvl w:val="0"/>
          <w:numId w:val="1"/>
        </w:numPr>
        <w:shd w:val="clear" w:color="auto" w:fill="F7F7F7"/>
        <w:spacing w:after="0" w:line="240" w:lineRule="auto"/>
        <w:ind w:left="0"/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</w:pP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Pelarangan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menghadap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dan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membelakangi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kiblat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lebih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kita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dahulukan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daripada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yang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membolehkannya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.</w:t>
      </w:r>
    </w:p>
    <w:p w14:paraId="7B11EA78" w14:textId="77777777" w:rsidR="009A32E8" w:rsidRPr="009A32E8" w:rsidRDefault="009A32E8" w:rsidP="009A32E8">
      <w:pPr>
        <w:numPr>
          <w:ilvl w:val="0"/>
          <w:numId w:val="1"/>
        </w:numPr>
        <w:shd w:val="clear" w:color="auto" w:fill="F7F7F7"/>
        <w:spacing w:after="0" w:line="240" w:lineRule="auto"/>
        <w:ind w:left="0"/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</w:pP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Perkataan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Nabi </w:t>
      </w:r>
      <w:proofErr w:type="spellStart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>shallallahu</w:t>
      </w:r>
      <w:proofErr w:type="spellEnd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 xml:space="preserve"> ‘</w:t>
      </w:r>
      <w:proofErr w:type="spellStart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>alaihi</w:t>
      </w:r>
      <w:proofErr w:type="spellEnd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>wa</w:t>
      </w:r>
      <w:proofErr w:type="spellEnd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>sallam</w:t>
      </w:r>
      <w:proofErr w:type="spellEnd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> </w:t>
      </w:r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yang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melarang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menghadap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dan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membelakangi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kiblat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ketika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buang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hajat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lebih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didahulukan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dari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perbuatan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beliau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.</w:t>
      </w:r>
    </w:p>
    <w:p w14:paraId="795CE571" w14:textId="77777777" w:rsidR="009A32E8" w:rsidRPr="009A32E8" w:rsidRDefault="009A32E8" w:rsidP="009A32E8">
      <w:pPr>
        <w:numPr>
          <w:ilvl w:val="0"/>
          <w:numId w:val="1"/>
        </w:numPr>
        <w:shd w:val="clear" w:color="auto" w:fill="F7F7F7"/>
        <w:spacing w:after="0" w:line="240" w:lineRule="auto"/>
        <w:ind w:left="0"/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</w:pP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Hadits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Ibnu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‘Umar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tidaklah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menasikh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(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menghapus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)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hadits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Abu Ayyub Al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Anshori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karena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apa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yang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dilihat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oleh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Ibnu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‘Umar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hanyalah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kebetulan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saja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dan Nabi </w:t>
      </w:r>
      <w:proofErr w:type="spellStart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>shallallahu</w:t>
      </w:r>
      <w:proofErr w:type="spellEnd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 xml:space="preserve"> ‘</w:t>
      </w:r>
      <w:proofErr w:type="spellStart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>alaihi</w:t>
      </w:r>
      <w:proofErr w:type="spellEnd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>wa</w:t>
      </w:r>
      <w:proofErr w:type="spellEnd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>sallam</w:t>
      </w:r>
      <w:proofErr w:type="spellEnd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> 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tidak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memaksudkan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adanya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hukum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baru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dalam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hal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ini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.</w:t>
      </w:r>
      <w:hyperlink r:id="rId18" w:anchor="_ftn19" w:history="1">
        <w:r w:rsidRPr="009A32E8">
          <w:rPr>
            <w:rFonts w:ascii="Segoe UI" w:eastAsia="Times New Roman" w:hAnsi="Segoe UI" w:cs="Segoe UI"/>
            <w:color w:val="333333"/>
            <w:sz w:val="36"/>
            <w:szCs w:val="36"/>
            <w:u w:val="single"/>
            <w:bdr w:val="none" w:sz="0" w:space="0" w:color="auto" w:frame="1"/>
            <w:lang w:eastAsia="en-ID"/>
          </w:rPr>
          <w:t>[19]</w:t>
        </w:r>
      </w:hyperlink>
    </w:p>
    <w:p w14:paraId="7BDB16F5" w14:textId="77777777" w:rsidR="009A32E8" w:rsidRPr="009A32E8" w:rsidRDefault="009A32E8" w:rsidP="009A32E8">
      <w:pPr>
        <w:shd w:val="clear" w:color="auto" w:fill="F7F7F7"/>
        <w:spacing w:after="0" w:line="315" w:lineRule="atLeast"/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</w:pP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Simpulannya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,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pendapat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yang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lebih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tepat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dan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lebih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hati-hati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adalah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 </w:t>
      </w:r>
      <w:r w:rsidRPr="009A32E8">
        <w:rPr>
          <w:rFonts w:ascii="Segoe UI" w:eastAsia="Times New Roman" w:hAnsi="Segoe UI" w:cs="Segoe UI"/>
          <w:color w:val="000000"/>
          <w:sz w:val="36"/>
          <w:szCs w:val="36"/>
          <w:u w:val="single"/>
          <w:bdr w:val="none" w:sz="0" w:space="0" w:color="auto" w:frame="1"/>
          <w:lang w:eastAsia="en-ID"/>
        </w:rPr>
        <w:t xml:space="preserve">haram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u w:val="single"/>
          <w:bdr w:val="none" w:sz="0" w:space="0" w:color="auto" w:frame="1"/>
          <w:lang w:eastAsia="en-ID"/>
        </w:rPr>
        <w:t>secara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u w:val="single"/>
          <w:bdr w:val="none" w:sz="0" w:space="0" w:color="auto" w:frame="1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u w:val="single"/>
          <w:bdr w:val="none" w:sz="0" w:space="0" w:color="auto" w:frame="1"/>
          <w:lang w:eastAsia="en-ID"/>
        </w:rPr>
        <w:t>mutlak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 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menghadap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dan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membelakangi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kiblat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ketika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buang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hajat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.</w:t>
      </w:r>
    </w:p>
    <w:p w14:paraId="1F0CBF66" w14:textId="77777777" w:rsidR="009A32E8" w:rsidRPr="009A32E8" w:rsidRDefault="009A32E8" w:rsidP="009A32E8">
      <w:pPr>
        <w:shd w:val="clear" w:color="auto" w:fill="F7F7F7"/>
        <w:spacing w:after="0" w:line="315" w:lineRule="atLeast"/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</w:pPr>
      <w:proofErr w:type="spellStart"/>
      <w:r w:rsidRPr="009A32E8">
        <w:rPr>
          <w:rFonts w:ascii="Segoe UI" w:eastAsia="Times New Roman" w:hAnsi="Segoe UI" w:cs="Segoe UI"/>
          <w:b/>
          <w:bCs/>
          <w:color w:val="000000"/>
          <w:sz w:val="36"/>
          <w:szCs w:val="36"/>
          <w:bdr w:val="none" w:sz="0" w:space="0" w:color="auto" w:frame="1"/>
          <w:lang w:eastAsia="en-ID"/>
        </w:rPr>
        <w:t>Keenam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: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Terlarang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berbicara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secara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mutlak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kecuali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jika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darurat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.</w:t>
      </w:r>
    </w:p>
    <w:p w14:paraId="4717726A" w14:textId="77777777" w:rsidR="009A32E8" w:rsidRPr="009A32E8" w:rsidRDefault="009A32E8" w:rsidP="009A32E8">
      <w:pPr>
        <w:shd w:val="clear" w:color="auto" w:fill="F7F7F7"/>
        <w:spacing w:after="0" w:line="315" w:lineRule="atLeast"/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</w:pP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lastRenderedPageBreak/>
        <w:t>Dalilnya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adalah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hadits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dari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Ibnu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‘Umar </w:t>
      </w:r>
      <w:proofErr w:type="spellStart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>radhiyallahu</w:t>
      </w:r>
      <w:proofErr w:type="spellEnd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 xml:space="preserve"> ‘</w:t>
      </w:r>
      <w:proofErr w:type="spellStart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>anhuma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,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beliau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berkata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,</w:t>
      </w:r>
    </w:p>
    <w:p w14:paraId="698D157C" w14:textId="77777777" w:rsidR="009A32E8" w:rsidRPr="009A32E8" w:rsidRDefault="009A32E8" w:rsidP="009A32E8">
      <w:pPr>
        <w:shd w:val="clear" w:color="auto" w:fill="F7F7F7"/>
        <w:bidi/>
        <w:spacing w:after="0" w:line="315" w:lineRule="atLeast"/>
        <w:jc w:val="center"/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</w:pPr>
      <w:r w:rsidRPr="009A32E8">
        <w:rPr>
          <w:rFonts w:ascii="Segoe UI" w:eastAsia="Times New Roman" w:hAnsi="Segoe UI" w:cs="Segoe UI"/>
          <w:color w:val="000000"/>
          <w:sz w:val="36"/>
          <w:szCs w:val="36"/>
          <w:bdr w:val="none" w:sz="0" w:space="0" w:color="auto" w:frame="1"/>
          <w:rtl/>
          <w:lang w:eastAsia="en-ID"/>
        </w:rPr>
        <w:t>أَنَّ رَجُلاً مَرَّ وَرَسُولُ اللَّهِ -صلى الله عليه وسلم- يَبُولُ فَسَلَّمَ فَلَمْ يَرُدَّ عَلَيْهِ.</w:t>
      </w:r>
    </w:p>
    <w:p w14:paraId="647E331A" w14:textId="77777777" w:rsidR="009A32E8" w:rsidRPr="009A32E8" w:rsidRDefault="009A32E8" w:rsidP="009A32E8">
      <w:pPr>
        <w:shd w:val="clear" w:color="auto" w:fill="F7F7F7"/>
        <w:spacing w:after="0" w:line="315" w:lineRule="atLeast"/>
        <w:rPr>
          <w:rFonts w:ascii="Segoe UI" w:eastAsia="Times New Roman" w:hAnsi="Segoe UI" w:cs="Segoe UI"/>
          <w:color w:val="000000"/>
          <w:sz w:val="36"/>
          <w:szCs w:val="36"/>
          <w:rtl/>
          <w:lang w:eastAsia="en-ID"/>
        </w:rPr>
      </w:pPr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“</w:t>
      </w:r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 xml:space="preserve">Ada </w:t>
      </w:r>
      <w:proofErr w:type="spellStart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>seseorang</w:t>
      </w:r>
      <w:proofErr w:type="spellEnd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 xml:space="preserve"> yang </w:t>
      </w:r>
      <w:proofErr w:type="spellStart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>melewati</w:t>
      </w:r>
      <w:proofErr w:type="spellEnd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>Rasulullah</w:t>
      </w:r>
      <w:proofErr w:type="spellEnd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>shallallahu</w:t>
      </w:r>
      <w:proofErr w:type="spellEnd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 xml:space="preserve"> ‘</w:t>
      </w:r>
      <w:proofErr w:type="spellStart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>alaihi</w:t>
      </w:r>
      <w:proofErr w:type="spellEnd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>wa</w:t>
      </w:r>
      <w:proofErr w:type="spellEnd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>sallam</w:t>
      </w:r>
      <w:proofErr w:type="spellEnd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 xml:space="preserve"> dan </w:t>
      </w:r>
      <w:proofErr w:type="spellStart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>beliau</w:t>
      </w:r>
      <w:proofErr w:type="spellEnd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>sedang</w:t>
      </w:r>
      <w:proofErr w:type="spellEnd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>kencing</w:t>
      </w:r>
      <w:proofErr w:type="spellEnd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 xml:space="preserve">. </w:t>
      </w:r>
      <w:proofErr w:type="spellStart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>Ketika</w:t>
      </w:r>
      <w:proofErr w:type="spellEnd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>itu</w:t>
      </w:r>
      <w:proofErr w:type="spellEnd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 xml:space="preserve">, orang </w:t>
      </w:r>
      <w:proofErr w:type="spellStart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>tersebut</w:t>
      </w:r>
      <w:proofErr w:type="spellEnd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>mengucapkan</w:t>
      </w:r>
      <w:proofErr w:type="spellEnd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>salam</w:t>
      </w:r>
      <w:proofErr w:type="spellEnd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 xml:space="preserve">, </w:t>
      </w:r>
      <w:proofErr w:type="spellStart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>namun</w:t>
      </w:r>
      <w:proofErr w:type="spellEnd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>beliau</w:t>
      </w:r>
      <w:proofErr w:type="spellEnd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>tidak</w:t>
      </w:r>
      <w:proofErr w:type="spellEnd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>membalasnya</w:t>
      </w:r>
      <w:proofErr w:type="spellEnd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>.</w:t>
      </w:r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”</w:t>
      </w:r>
      <w:hyperlink r:id="rId19" w:anchor="_ftn20" w:history="1">
        <w:r w:rsidRPr="009A32E8">
          <w:rPr>
            <w:rFonts w:ascii="Segoe UI" w:eastAsia="Times New Roman" w:hAnsi="Segoe UI" w:cs="Segoe UI"/>
            <w:color w:val="333333"/>
            <w:sz w:val="36"/>
            <w:szCs w:val="36"/>
            <w:u w:val="single"/>
            <w:bdr w:val="none" w:sz="0" w:space="0" w:color="auto" w:frame="1"/>
            <w:lang w:eastAsia="en-ID"/>
          </w:rPr>
          <w:t>[20]</w:t>
        </w:r>
      </w:hyperlink>
    </w:p>
    <w:p w14:paraId="587B4C5A" w14:textId="77777777" w:rsidR="009A32E8" w:rsidRPr="009A32E8" w:rsidRDefault="009A32E8" w:rsidP="009A32E8">
      <w:pPr>
        <w:shd w:val="clear" w:color="auto" w:fill="F7F7F7"/>
        <w:spacing w:after="0" w:line="315" w:lineRule="atLeast"/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</w:pP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Syaikh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Ali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Basam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mengatakan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, “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Diharamkan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berbicara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dengan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orang lain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ketika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buang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hajat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karena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perbuatan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semacam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ini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adalah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suatu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yang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hina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,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menunjukkan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kurangnya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rasa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malu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dan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merendahkan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murua’ah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(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harga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diri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).”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Kemudian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beliau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berdalil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dengan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hadits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di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atas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.</w:t>
      </w:r>
      <w:hyperlink r:id="rId20" w:anchor="_ftn21" w:history="1">
        <w:r w:rsidRPr="009A32E8">
          <w:rPr>
            <w:rFonts w:ascii="Segoe UI" w:eastAsia="Times New Roman" w:hAnsi="Segoe UI" w:cs="Segoe UI"/>
            <w:color w:val="333333"/>
            <w:sz w:val="36"/>
            <w:szCs w:val="36"/>
            <w:u w:val="single"/>
            <w:bdr w:val="none" w:sz="0" w:space="0" w:color="auto" w:frame="1"/>
            <w:lang w:eastAsia="en-ID"/>
          </w:rPr>
          <w:t>[21]</w:t>
        </w:r>
      </w:hyperlink>
    </w:p>
    <w:p w14:paraId="0D2D05B8" w14:textId="77777777" w:rsidR="009A32E8" w:rsidRPr="009A32E8" w:rsidRDefault="009A32E8" w:rsidP="009A32E8">
      <w:pPr>
        <w:shd w:val="clear" w:color="auto" w:fill="F7F7F7"/>
        <w:spacing w:after="0" w:line="315" w:lineRule="atLeast"/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</w:pP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Syaikh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Abu Malik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mengatakan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, “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Sudah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kita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ketahui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bahwa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menjawab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salam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itu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wajib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.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Ketika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buang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hajat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Nabi </w:t>
      </w:r>
      <w:proofErr w:type="spellStart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>shallallahu</w:t>
      </w:r>
      <w:proofErr w:type="spellEnd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 xml:space="preserve"> ‘</w:t>
      </w:r>
      <w:proofErr w:type="spellStart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>alaihi</w:t>
      </w:r>
      <w:proofErr w:type="spellEnd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>wa</w:t>
      </w:r>
      <w:proofErr w:type="spellEnd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>sallam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 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meninggalkannya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,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maka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ini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menunjukkan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diharamkannya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berbicara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ketika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itu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,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lebih-lebih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lagi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jika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dalam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pembicaraan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itu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mengandung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dzikir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pada Allah </w:t>
      </w:r>
      <w:proofErr w:type="spellStart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>Ta’ala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. Akan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tetapi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,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jika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seseorang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berbicara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karena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ada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suatu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kebutuhan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yang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mesti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dilakukan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ketika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itu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,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seperti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menunjuki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jalan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pada orang (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ketika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ditanya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saat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itu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, pen)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atau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ingin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meminta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air dan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semacamnya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,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maka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dibolehkan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saat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itu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karena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alasan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darurat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. </w:t>
      </w:r>
      <w:proofErr w:type="spellStart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>Wallahu</w:t>
      </w:r>
      <w:proofErr w:type="spellEnd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>a’lam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.”</w:t>
      </w:r>
      <w:hyperlink r:id="rId21" w:anchor="_ftn22" w:history="1">
        <w:r w:rsidRPr="009A32E8">
          <w:rPr>
            <w:rFonts w:ascii="Segoe UI" w:eastAsia="Times New Roman" w:hAnsi="Segoe UI" w:cs="Segoe UI"/>
            <w:color w:val="333333"/>
            <w:sz w:val="36"/>
            <w:szCs w:val="36"/>
            <w:u w:val="single"/>
            <w:bdr w:val="none" w:sz="0" w:space="0" w:color="auto" w:frame="1"/>
            <w:lang w:eastAsia="en-ID"/>
          </w:rPr>
          <w:t>[22]</w:t>
        </w:r>
      </w:hyperlink>
    </w:p>
    <w:p w14:paraId="13412256" w14:textId="77777777" w:rsidR="009A32E8" w:rsidRPr="009A32E8" w:rsidRDefault="009A32E8" w:rsidP="009A32E8">
      <w:pPr>
        <w:shd w:val="clear" w:color="auto" w:fill="F7F7F7"/>
        <w:spacing w:after="0" w:line="315" w:lineRule="atLeast"/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</w:pPr>
      <w:proofErr w:type="spellStart"/>
      <w:r w:rsidRPr="009A32E8">
        <w:rPr>
          <w:rFonts w:ascii="Segoe UI" w:eastAsia="Times New Roman" w:hAnsi="Segoe UI" w:cs="Segoe UI"/>
          <w:b/>
          <w:bCs/>
          <w:color w:val="000000"/>
          <w:sz w:val="36"/>
          <w:szCs w:val="36"/>
          <w:bdr w:val="none" w:sz="0" w:space="0" w:color="auto" w:frame="1"/>
          <w:lang w:eastAsia="en-ID"/>
        </w:rPr>
        <w:t>Ketujuh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: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Tidak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buang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hajat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di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jalan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dan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tempat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bernaungnya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manusia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.</w:t>
      </w:r>
    </w:p>
    <w:p w14:paraId="44CF0373" w14:textId="77777777" w:rsidR="009A32E8" w:rsidRPr="009A32E8" w:rsidRDefault="009A32E8" w:rsidP="009A32E8">
      <w:pPr>
        <w:shd w:val="clear" w:color="auto" w:fill="F7F7F7"/>
        <w:spacing w:after="0" w:line="315" w:lineRule="atLeast"/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</w:pP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Dalilnya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adalah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hadits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dari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Abu Hurairah, Nabi </w:t>
      </w:r>
      <w:proofErr w:type="spellStart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>shallallahu</w:t>
      </w:r>
      <w:proofErr w:type="spellEnd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 xml:space="preserve"> ‘</w:t>
      </w:r>
      <w:proofErr w:type="spellStart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>alaihi</w:t>
      </w:r>
      <w:proofErr w:type="spellEnd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>wa</w:t>
      </w:r>
      <w:proofErr w:type="spellEnd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>sallam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 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bersabda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,</w:t>
      </w:r>
    </w:p>
    <w:p w14:paraId="54C4342F" w14:textId="77777777" w:rsidR="009A32E8" w:rsidRPr="009A32E8" w:rsidRDefault="009A32E8" w:rsidP="009A32E8">
      <w:pPr>
        <w:shd w:val="clear" w:color="auto" w:fill="F7F7F7"/>
        <w:bidi/>
        <w:spacing w:after="0" w:line="315" w:lineRule="atLeast"/>
        <w:jc w:val="center"/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</w:pPr>
      <w:r w:rsidRPr="009A32E8">
        <w:rPr>
          <w:rFonts w:ascii="Segoe UI" w:eastAsia="Times New Roman" w:hAnsi="Segoe UI" w:cs="Segoe UI"/>
          <w:color w:val="000000"/>
          <w:sz w:val="36"/>
          <w:szCs w:val="36"/>
          <w:bdr w:val="none" w:sz="0" w:space="0" w:color="auto" w:frame="1"/>
          <w:rtl/>
          <w:lang w:eastAsia="en-ID"/>
        </w:rPr>
        <w:lastRenderedPageBreak/>
        <w:t>« اتَّقُوا اللَّعَّانَيْنِ ». قَالُوا وَمَا اللَّعَّانَانِ يَا رَسُولَ اللَّهِ قَالَ « الَّذِى يَتَخَلَّى فِى طَرِيقِ النَّاسِ أَوْ فِى ظِلِّهِمْ ».</w:t>
      </w:r>
    </w:p>
    <w:p w14:paraId="0612CE03" w14:textId="77777777" w:rsidR="009A32E8" w:rsidRPr="009A32E8" w:rsidRDefault="009A32E8" w:rsidP="009A32E8">
      <w:pPr>
        <w:shd w:val="clear" w:color="auto" w:fill="F7F7F7"/>
        <w:spacing w:after="0" w:line="315" w:lineRule="atLeast"/>
        <w:rPr>
          <w:rFonts w:ascii="Segoe UI" w:eastAsia="Times New Roman" w:hAnsi="Segoe UI" w:cs="Segoe UI"/>
          <w:color w:val="000000"/>
          <w:sz w:val="36"/>
          <w:szCs w:val="36"/>
          <w:rtl/>
          <w:lang w:eastAsia="en-ID"/>
        </w:rPr>
      </w:pPr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“</w:t>
      </w:r>
      <w:proofErr w:type="spellStart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>Hati-hatilah</w:t>
      </w:r>
      <w:proofErr w:type="spellEnd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>dengan</w:t>
      </w:r>
      <w:proofErr w:type="spellEnd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 xml:space="preserve"> al </w:t>
      </w:r>
      <w:proofErr w:type="spellStart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>la’anain</w:t>
      </w:r>
      <w:proofErr w:type="spellEnd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 xml:space="preserve"> (orang yang </w:t>
      </w:r>
      <w:proofErr w:type="spellStart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>dilaknat</w:t>
      </w:r>
      <w:proofErr w:type="spellEnd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 xml:space="preserve"> oleh </w:t>
      </w:r>
      <w:proofErr w:type="spellStart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>manusia</w:t>
      </w:r>
      <w:proofErr w:type="spellEnd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 xml:space="preserve">)!” Para </w:t>
      </w:r>
      <w:proofErr w:type="spellStart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>sahabat</w:t>
      </w:r>
      <w:proofErr w:type="spellEnd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>bertanya</w:t>
      </w:r>
      <w:proofErr w:type="spellEnd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>, “</w:t>
      </w:r>
      <w:proofErr w:type="spellStart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>Siapa</w:t>
      </w:r>
      <w:proofErr w:type="spellEnd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>itu</w:t>
      </w:r>
      <w:proofErr w:type="spellEnd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 xml:space="preserve"> al </w:t>
      </w:r>
      <w:proofErr w:type="spellStart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>la’anain</w:t>
      </w:r>
      <w:proofErr w:type="spellEnd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 xml:space="preserve"> (orang yang </w:t>
      </w:r>
      <w:proofErr w:type="spellStart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>dilaknat</w:t>
      </w:r>
      <w:proofErr w:type="spellEnd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 xml:space="preserve"> oleh </w:t>
      </w:r>
      <w:proofErr w:type="spellStart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>manusia</w:t>
      </w:r>
      <w:proofErr w:type="spellEnd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 xml:space="preserve">), </w:t>
      </w:r>
      <w:proofErr w:type="spellStart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>wahai</w:t>
      </w:r>
      <w:proofErr w:type="spellEnd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>Rasulullah</w:t>
      </w:r>
      <w:proofErr w:type="spellEnd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 xml:space="preserve">?” </w:t>
      </w:r>
      <w:proofErr w:type="spellStart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>Beliau</w:t>
      </w:r>
      <w:proofErr w:type="spellEnd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>bersabda</w:t>
      </w:r>
      <w:proofErr w:type="spellEnd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>, “</w:t>
      </w:r>
      <w:proofErr w:type="spellStart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>Mereka</w:t>
      </w:r>
      <w:proofErr w:type="spellEnd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>adalah</w:t>
      </w:r>
      <w:proofErr w:type="spellEnd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 xml:space="preserve"> orang yang </w:t>
      </w:r>
      <w:proofErr w:type="spellStart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>buang</w:t>
      </w:r>
      <w:proofErr w:type="spellEnd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>hajat</w:t>
      </w:r>
      <w:proofErr w:type="spellEnd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 xml:space="preserve"> di </w:t>
      </w:r>
      <w:proofErr w:type="spellStart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>jalan</w:t>
      </w:r>
      <w:proofErr w:type="spellEnd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 xml:space="preserve"> dan </w:t>
      </w:r>
      <w:proofErr w:type="spellStart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>tempat</w:t>
      </w:r>
      <w:proofErr w:type="spellEnd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>bernaungnya</w:t>
      </w:r>
      <w:proofErr w:type="spellEnd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>manusia</w:t>
      </w:r>
      <w:proofErr w:type="spellEnd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>.</w:t>
      </w:r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”</w:t>
      </w:r>
      <w:hyperlink r:id="rId22" w:anchor="_ftn23" w:history="1">
        <w:r w:rsidRPr="009A32E8">
          <w:rPr>
            <w:rFonts w:ascii="Segoe UI" w:eastAsia="Times New Roman" w:hAnsi="Segoe UI" w:cs="Segoe UI"/>
            <w:color w:val="333333"/>
            <w:sz w:val="36"/>
            <w:szCs w:val="36"/>
            <w:u w:val="single"/>
            <w:bdr w:val="none" w:sz="0" w:space="0" w:color="auto" w:frame="1"/>
            <w:lang w:eastAsia="en-ID"/>
          </w:rPr>
          <w:t>[23]</w:t>
        </w:r>
      </w:hyperlink>
    </w:p>
    <w:p w14:paraId="1A7601E3" w14:textId="77777777" w:rsidR="009A32E8" w:rsidRPr="009A32E8" w:rsidRDefault="009A32E8" w:rsidP="009A32E8">
      <w:pPr>
        <w:shd w:val="clear" w:color="auto" w:fill="F7F7F7"/>
        <w:spacing w:after="0" w:line="315" w:lineRule="atLeast"/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</w:pPr>
      <w:proofErr w:type="spellStart"/>
      <w:r w:rsidRPr="009A32E8">
        <w:rPr>
          <w:rFonts w:ascii="Segoe UI" w:eastAsia="Times New Roman" w:hAnsi="Segoe UI" w:cs="Segoe UI"/>
          <w:b/>
          <w:bCs/>
          <w:color w:val="000000"/>
          <w:sz w:val="36"/>
          <w:szCs w:val="36"/>
          <w:bdr w:val="none" w:sz="0" w:space="0" w:color="auto" w:frame="1"/>
          <w:lang w:eastAsia="en-ID"/>
        </w:rPr>
        <w:t>Kedelapan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: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Tidak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buang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hajat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di air yang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tergenang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.</w:t>
      </w:r>
    </w:p>
    <w:p w14:paraId="3C332F2B" w14:textId="77777777" w:rsidR="009A32E8" w:rsidRPr="009A32E8" w:rsidRDefault="009A32E8" w:rsidP="009A32E8">
      <w:pPr>
        <w:shd w:val="clear" w:color="auto" w:fill="F7F7F7"/>
        <w:spacing w:after="0" w:line="315" w:lineRule="atLeast"/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</w:pP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Dalilnya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adalah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hadits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Jabir bin ‘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Abdillah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,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beliau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berkata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,</w:t>
      </w:r>
    </w:p>
    <w:p w14:paraId="12A545F6" w14:textId="77777777" w:rsidR="009A32E8" w:rsidRPr="009A32E8" w:rsidRDefault="009A32E8" w:rsidP="009A32E8">
      <w:pPr>
        <w:shd w:val="clear" w:color="auto" w:fill="F7F7F7"/>
        <w:bidi/>
        <w:spacing w:after="0" w:line="315" w:lineRule="atLeast"/>
        <w:jc w:val="center"/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</w:pPr>
      <w:r w:rsidRPr="009A32E8">
        <w:rPr>
          <w:rFonts w:ascii="Segoe UI" w:eastAsia="Times New Roman" w:hAnsi="Segoe UI" w:cs="Segoe UI"/>
          <w:color w:val="000000"/>
          <w:sz w:val="36"/>
          <w:szCs w:val="36"/>
          <w:bdr w:val="none" w:sz="0" w:space="0" w:color="auto" w:frame="1"/>
          <w:rtl/>
          <w:lang w:eastAsia="en-ID"/>
        </w:rPr>
        <w:t>أَنَّهُ نَهَى أَنْ يُبَالَ فِى الْمَاءِ الرَّاكِدِ.</w:t>
      </w:r>
    </w:p>
    <w:p w14:paraId="6979B0D4" w14:textId="77777777" w:rsidR="009A32E8" w:rsidRPr="009A32E8" w:rsidRDefault="009A32E8" w:rsidP="009A32E8">
      <w:pPr>
        <w:shd w:val="clear" w:color="auto" w:fill="F7F7F7"/>
        <w:spacing w:after="0" w:line="315" w:lineRule="atLeast"/>
        <w:rPr>
          <w:rFonts w:ascii="Segoe UI" w:eastAsia="Times New Roman" w:hAnsi="Segoe UI" w:cs="Segoe UI"/>
          <w:color w:val="000000"/>
          <w:sz w:val="36"/>
          <w:szCs w:val="36"/>
          <w:rtl/>
          <w:lang w:eastAsia="en-ID"/>
        </w:rPr>
      </w:pPr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“</w:t>
      </w:r>
      <w:proofErr w:type="spellStart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>Rasulullah</w:t>
      </w:r>
      <w:proofErr w:type="spellEnd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>shallallahu</w:t>
      </w:r>
      <w:proofErr w:type="spellEnd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 xml:space="preserve"> ‘</w:t>
      </w:r>
      <w:proofErr w:type="spellStart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>alaihi</w:t>
      </w:r>
      <w:proofErr w:type="spellEnd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>wa</w:t>
      </w:r>
      <w:proofErr w:type="spellEnd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>sallam</w:t>
      </w:r>
      <w:proofErr w:type="spellEnd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>melarang</w:t>
      </w:r>
      <w:proofErr w:type="spellEnd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>kencing</w:t>
      </w:r>
      <w:proofErr w:type="spellEnd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 xml:space="preserve"> di air </w:t>
      </w:r>
      <w:proofErr w:type="spellStart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>tergenang</w:t>
      </w:r>
      <w:proofErr w:type="spellEnd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>.</w:t>
      </w:r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”</w:t>
      </w:r>
      <w:hyperlink r:id="rId23" w:anchor="_ftn24" w:history="1">
        <w:r w:rsidRPr="009A32E8">
          <w:rPr>
            <w:rFonts w:ascii="Segoe UI" w:eastAsia="Times New Roman" w:hAnsi="Segoe UI" w:cs="Segoe UI"/>
            <w:color w:val="333333"/>
            <w:sz w:val="36"/>
            <w:szCs w:val="36"/>
            <w:u w:val="single"/>
            <w:bdr w:val="none" w:sz="0" w:space="0" w:color="auto" w:frame="1"/>
            <w:lang w:eastAsia="en-ID"/>
          </w:rPr>
          <w:t>[24]</w:t>
        </w:r>
      </w:hyperlink>
    </w:p>
    <w:p w14:paraId="7C819346" w14:textId="77777777" w:rsidR="009A32E8" w:rsidRPr="009A32E8" w:rsidRDefault="009A32E8" w:rsidP="009A32E8">
      <w:pPr>
        <w:shd w:val="clear" w:color="auto" w:fill="F7F7F7"/>
        <w:spacing w:after="0" w:line="315" w:lineRule="atLeast"/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</w:pPr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Salah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seorang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ulama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besar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Syafi’iyah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,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Ar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Rofi’i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mengatakan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, “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Larangan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di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sini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berlaku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untuk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air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tergenang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yang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sedikit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maupun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banyak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karena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sama-sama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dapat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mencemari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.”</w:t>
      </w:r>
      <w:hyperlink r:id="rId24" w:anchor="_ftn25" w:history="1">
        <w:r w:rsidRPr="009A32E8">
          <w:rPr>
            <w:rFonts w:ascii="Segoe UI" w:eastAsia="Times New Roman" w:hAnsi="Segoe UI" w:cs="Segoe UI"/>
            <w:color w:val="333333"/>
            <w:sz w:val="36"/>
            <w:szCs w:val="36"/>
            <w:u w:val="single"/>
            <w:bdr w:val="none" w:sz="0" w:space="0" w:color="auto" w:frame="1"/>
            <w:lang w:eastAsia="en-ID"/>
          </w:rPr>
          <w:t>[25]</w:t>
        </w:r>
      </w:hyperlink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 Dari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sini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,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berarti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terlarang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kencing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di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waduk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,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kolam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air dan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bendungan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karena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dapat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menimbulkan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pencemaran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dan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dapat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membawa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dampak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bahaya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bagi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yang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lainnya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.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Jika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kencing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saja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terlarang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,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lebih-lebih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lagi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buang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air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besar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.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Sedangkan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jika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airnya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adalah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air yang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mengalir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(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bukan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tergenang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),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maka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tidak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mengapa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.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Namun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ahsannya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(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lebih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baik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)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tidak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melakukannya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karena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seperti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ini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juga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dapat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mencemari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dan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menyakiti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yang lain.</w:t>
      </w:r>
      <w:hyperlink r:id="rId25" w:anchor="_ftn26" w:history="1">
        <w:r w:rsidRPr="009A32E8">
          <w:rPr>
            <w:rFonts w:ascii="Segoe UI" w:eastAsia="Times New Roman" w:hAnsi="Segoe UI" w:cs="Segoe UI"/>
            <w:color w:val="333333"/>
            <w:sz w:val="36"/>
            <w:szCs w:val="36"/>
            <w:u w:val="single"/>
            <w:bdr w:val="none" w:sz="0" w:space="0" w:color="auto" w:frame="1"/>
            <w:lang w:eastAsia="en-ID"/>
          </w:rPr>
          <w:t>[26]</w:t>
        </w:r>
      </w:hyperlink>
    </w:p>
    <w:p w14:paraId="11FBD19A" w14:textId="77777777" w:rsidR="009A32E8" w:rsidRPr="009A32E8" w:rsidRDefault="009A32E8" w:rsidP="009A32E8">
      <w:pPr>
        <w:shd w:val="clear" w:color="auto" w:fill="F7F7F7"/>
        <w:spacing w:after="0" w:line="315" w:lineRule="atLeast"/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</w:pPr>
      <w:proofErr w:type="spellStart"/>
      <w:r w:rsidRPr="009A32E8">
        <w:rPr>
          <w:rFonts w:ascii="Segoe UI" w:eastAsia="Times New Roman" w:hAnsi="Segoe UI" w:cs="Segoe UI"/>
          <w:b/>
          <w:bCs/>
          <w:color w:val="000000"/>
          <w:sz w:val="36"/>
          <w:szCs w:val="36"/>
          <w:bdr w:val="none" w:sz="0" w:space="0" w:color="auto" w:frame="1"/>
          <w:lang w:eastAsia="en-ID"/>
        </w:rPr>
        <w:t>Kesembilan</w:t>
      </w:r>
      <w:proofErr w:type="spellEnd"/>
      <w:r w:rsidRPr="009A32E8">
        <w:rPr>
          <w:rFonts w:ascii="Segoe UI" w:eastAsia="Times New Roman" w:hAnsi="Segoe UI" w:cs="Segoe UI"/>
          <w:b/>
          <w:bCs/>
          <w:color w:val="000000"/>
          <w:sz w:val="36"/>
          <w:szCs w:val="36"/>
          <w:bdr w:val="none" w:sz="0" w:space="0" w:color="auto" w:frame="1"/>
          <w:lang w:eastAsia="en-ID"/>
        </w:rPr>
        <w:t>: 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Memperhatikan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adab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ketika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istinja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’ (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membersihkan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sisa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kotoran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setelah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buang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hajat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, alias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cebok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), di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antaranya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sebagai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berikut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.</w:t>
      </w:r>
    </w:p>
    <w:p w14:paraId="04A4CD73" w14:textId="77777777" w:rsidR="009A32E8" w:rsidRPr="009A32E8" w:rsidRDefault="009A32E8" w:rsidP="009A32E8">
      <w:pPr>
        <w:shd w:val="clear" w:color="auto" w:fill="F7F7F7"/>
        <w:spacing w:after="0" w:line="315" w:lineRule="atLeast"/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</w:pPr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lastRenderedPageBreak/>
        <w:t xml:space="preserve">1.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Tidak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beristinja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’ dan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menyentuh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kemaluan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dengan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tangan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kanan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.</w:t>
      </w:r>
    </w:p>
    <w:p w14:paraId="416A79B6" w14:textId="77777777" w:rsidR="009A32E8" w:rsidRPr="009A32E8" w:rsidRDefault="009A32E8" w:rsidP="009A32E8">
      <w:pPr>
        <w:shd w:val="clear" w:color="auto" w:fill="F7F7F7"/>
        <w:spacing w:after="0" w:line="315" w:lineRule="atLeast"/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</w:pP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Dalilnya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adalah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hadits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Abu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Qotadah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,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Rasulullah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 </w:t>
      </w:r>
      <w:proofErr w:type="spellStart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>shallallahu</w:t>
      </w:r>
      <w:proofErr w:type="spellEnd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 xml:space="preserve"> ‘</w:t>
      </w:r>
      <w:proofErr w:type="spellStart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>alaihi</w:t>
      </w:r>
      <w:proofErr w:type="spellEnd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>wa</w:t>
      </w:r>
      <w:proofErr w:type="spellEnd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>sallam</w:t>
      </w:r>
      <w:proofErr w:type="spellEnd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> 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bersabda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,</w:t>
      </w:r>
    </w:p>
    <w:p w14:paraId="2CCC1927" w14:textId="77777777" w:rsidR="009A32E8" w:rsidRPr="009A32E8" w:rsidRDefault="009A32E8" w:rsidP="009A32E8">
      <w:pPr>
        <w:shd w:val="clear" w:color="auto" w:fill="F7F7F7"/>
        <w:bidi/>
        <w:spacing w:after="0" w:line="315" w:lineRule="atLeast"/>
        <w:jc w:val="center"/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</w:pPr>
      <w:r w:rsidRPr="009A32E8">
        <w:rPr>
          <w:rFonts w:ascii="Segoe UI" w:eastAsia="Times New Roman" w:hAnsi="Segoe UI" w:cs="Segoe UI"/>
          <w:color w:val="000000"/>
          <w:sz w:val="36"/>
          <w:szCs w:val="36"/>
          <w:bdr w:val="none" w:sz="0" w:space="0" w:color="auto" w:frame="1"/>
          <w:rtl/>
          <w:lang w:eastAsia="en-ID"/>
        </w:rPr>
        <w:t>إِذَا شَرِبَ أَحَدُكُمْ فَلاَ يَتَنَفَّسْ فِى الإِنَاءِ ، وَإِذَا أَتَى الْخَلاَءَ فَلاَ يَمَسَّ ذَكَرَهُ بِيَمِينِهِ ، وَلاَ يَتَمَسَّحْ بِيَمِينِهِ</w:t>
      </w:r>
    </w:p>
    <w:p w14:paraId="2CEDC56F" w14:textId="77777777" w:rsidR="009A32E8" w:rsidRPr="009A32E8" w:rsidRDefault="009A32E8" w:rsidP="009A32E8">
      <w:pPr>
        <w:shd w:val="clear" w:color="auto" w:fill="F7F7F7"/>
        <w:spacing w:after="0" w:line="315" w:lineRule="atLeast"/>
        <w:rPr>
          <w:rFonts w:ascii="Segoe UI" w:eastAsia="Times New Roman" w:hAnsi="Segoe UI" w:cs="Segoe UI"/>
          <w:color w:val="000000"/>
          <w:sz w:val="36"/>
          <w:szCs w:val="36"/>
          <w:rtl/>
          <w:lang w:eastAsia="en-ID"/>
        </w:rPr>
      </w:pPr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“</w:t>
      </w:r>
      <w:proofErr w:type="spellStart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>Jika</w:t>
      </w:r>
      <w:proofErr w:type="spellEnd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 xml:space="preserve"> salah </w:t>
      </w:r>
      <w:proofErr w:type="spellStart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>seorang</w:t>
      </w:r>
      <w:proofErr w:type="spellEnd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 xml:space="preserve"> di </w:t>
      </w:r>
      <w:proofErr w:type="spellStart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>antara</w:t>
      </w:r>
      <w:proofErr w:type="spellEnd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 xml:space="preserve"> kalian </w:t>
      </w:r>
      <w:proofErr w:type="spellStart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>minum</w:t>
      </w:r>
      <w:proofErr w:type="spellEnd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 xml:space="preserve">, </w:t>
      </w:r>
      <w:proofErr w:type="spellStart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>janganlah</w:t>
      </w:r>
      <w:proofErr w:type="spellEnd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>ia</w:t>
      </w:r>
      <w:proofErr w:type="spellEnd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>bernafas</w:t>
      </w:r>
      <w:proofErr w:type="spellEnd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 xml:space="preserve"> di </w:t>
      </w:r>
      <w:proofErr w:type="spellStart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>dalam</w:t>
      </w:r>
      <w:proofErr w:type="spellEnd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>bejana</w:t>
      </w:r>
      <w:proofErr w:type="spellEnd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 xml:space="preserve">. </w:t>
      </w:r>
      <w:proofErr w:type="spellStart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>Jika</w:t>
      </w:r>
      <w:proofErr w:type="spellEnd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>ia</w:t>
      </w:r>
      <w:proofErr w:type="spellEnd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>buang</w:t>
      </w:r>
      <w:proofErr w:type="spellEnd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>hajat</w:t>
      </w:r>
      <w:proofErr w:type="spellEnd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 xml:space="preserve">, </w:t>
      </w:r>
      <w:proofErr w:type="spellStart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>janganlah</w:t>
      </w:r>
      <w:proofErr w:type="spellEnd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>ia</w:t>
      </w:r>
      <w:proofErr w:type="spellEnd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>memegang</w:t>
      </w:r>
      <w:proofErr w:type="spellEnd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>kemaluan</w:t>
      </w:r>
      <w:proofErr w:type="spellEnd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>dengan</w:t>
      </w:r>
      <w:proofErr w:type="spellEnd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>tangan</w:t>
      </w:r>
      <w:proofErr w:type="spellEnd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>kanannya</w:t>
      </w:r>
      <w:proofErr w:type="spellEnd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 xml:space="preserve">. </w:t>
      </w:r>
      <w:proofErr w:type="spellStart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>Janganlah</w:t>
      </w:r>
      <w:proofErr w:type="spellEnd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 xml:space="preserve"> pula </w:t>
      </w:r>
      <w:proofErr w:type="spellStart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>ia</w:t>
      </w:r>
      <w:proofErr w:type="spellEnd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>beristinja</w:t>
      </w:r>
      <w:proofErr w:type="spellEnd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 xml:space="preserve">’ </w:t>
      </w:r>
      <w:proofErr w:type="spellStart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>dengan</w:t>
      </w:r>
      <w:proofErr w:type="spellEnd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>tangan</w:t>
      </w:r>
      <w:proofErr w:type="spellEnd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>kanannya</w:t>
      </w:r>
      <w:proofErr w:type="spellEnd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>.</w:t>
      </w:r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”</w:t>
      </w:r>
      <w:hyperlink r:id="rId26" w:anchor="_ftn27" w:history="1">
        <w:r w:rsidRPr="009A32E8">
          <w:rPr>
            <w:rFonts w:ascii="Segoe UI" w:eastAsia="Times New Roman" w:hAnsi="Segoe UI" w:cs="Segoe UI"/>
            <w:color w:val="333333"/>
            <w:sz w:val="36"/>
            <w:szCs w:val="36"/>
            <w:u w:val="single"/>
            <w:bdr w:val="none" w:sz="0" w:space="0" w:color="auto" w:frame="1"/>
            <w:lang w:eastAsia="en-ID"/>
          </w:rPr>
          <w:t>[27]</w:t>
        </w:r>
      </w:hyperlink>
    </w:p>
    <w:p w14:paraId="38BC0C1D" w14:textId="77777777" w:rsidR="009A32E8" w:rsidRPr="009A32E8" w:rsidRDefault="009A32E8" w:rsidP="009A32E8">
      <w:pPr>
        <w:shd w:val="clear" w:color="auto" w:fill="F7F7F7"/>
        <w:spacing w:after="0" w:line="315" w:lineRule="atLeast"/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</w:pPr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2.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Beristinja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’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bisa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dengan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menggunakan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air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atau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menggunakan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minimal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tiga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batu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(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istijmar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).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Beristinja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’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dengan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menggunakan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air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lebih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utama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daripada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menggunakan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batu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sebagaimana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menjadi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pendapat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Sufyan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Ats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Tsauri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,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Ibnul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Mubarok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, Imam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Asy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Syafi’i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, Imam Ahmad dan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Ishaq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.</w:t>
      </w:r>
      <w:hyperlink r:id="rId27" w:anchor="_ftn28" w:history="1">
        <w:r w:rsidRPr="009A32E8">
          <w:rPr>
            <w:rFonts w:ascii="Segoe UI" w:eastAsia="Times New Roman" w:hAnsi="Segoe UI" w:cs="Segoe UI"/>
            <w:color w:val="333333"/>
            <w:sz w:val="36"/>
            <w:szCs w:val="36"/>
            <w:u w:val="single"/>
            <w:bdr w:val="none" w:sz="0" w:space="0" w:color="auto" w:frame="1"/>
            <w:lang w:eastAsia="en-ID"/>
          </w:rPr>
          <w:t>[28]</w:t>
        </w:r>
      </w:hyperlink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 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Alasannya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,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dengan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air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tentu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saja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lebih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bersih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.</w:t>
      </w:r>
    </w:p>
    <w:p w14:paraId="212997BE" w14:textId="77777777" w:rsidR="009A32E8" w:rsidRPr="009A32E8" w:rsidRDefault="009A32E8" w:rsidP="009A32E8">
      <w:pPr>
        <w:shd w:val="clear" w:color="auto" w:fill="F7F7F7"/>
        <w:spacing w:after="0" w:line="315" w:lineRule="atLeast"/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</w:pP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Dalil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yang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menunjukkan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istinja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’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dengan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air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adalah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hadits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dari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Anas bin Malik,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beliau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mengatakan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,</w:t>
      </w:r>
    </w:p>
    <w:p w14:paraId="53AF1A61" w14:textId="77777777" w:rsidR="009A32E8" w:rsidRPr="009A32E8" w:rsidRDefault="009A32E8" w:rsidP="009A32E8">
      <w:pPr>
        <w:shd w:val="clear" w:color="auto" w:fill="F7F7F7"/>
        <w:bidi/>
        <w:spacing w:after="0" w:line="315" w:lineRule="atLeast"/>
        <w:jc w:val="center"/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</w:pPr>
      <w:r w:rsidRPr="009A32E8">
        <w:rPr>
          <w:rFonts w:ascii="Segoe UI" w:eastAsia="Times New Roman" w:hAnsi="Segoe UI" w:cs="Segoe UI"/>
          <w:color w:val="000000"/>
          <w:sz w:val="36"/>
          <w:szCs w:val="36"/>
          <w:bdr w:val="none" w:sz="0" w:space="0" w:color="auto" w:frame="1"/>
          <w:rtl/>
          <w:lang w:eastAsia="en-ID"/>
        </w:rPr>
        <w:t>كَانَ النَّبِىُّ – صلى الله عليه وسلم – إِذَا خَرَجَ لِحَاجَتِهِ أَجِىءُ أَنَا وَغُلاَمٌ مَعَنَا إِدَاوَةٌ مِنْ مَاءٍ . يَعْنِى يَسْتَنْجِى بِهِ</w:t>
      </w:r>
    </w:p>
    <w:p w14:paraId="7F93EA94" w14:textId="77777777" w:rsidR="009A32E8" w:rsidRPr="009A32E8" w:rsidRDefault="009A32E8" w:rsidP="009A32E8">
      <w:pPr>
        <w:shd w:val="clear" w:color="auto" w:fill="F7F7F7"/>
        <w:spacing w:after="0" w:line="315" w:lineRule="atLeast"/>
        <w:rPr>
          <w:rFonts w:ascii="Segoe UI" w:eastAsia="Times New Roman" w:hAnsi="Segoe UI" w:cs="Segoe UI"/>
          <w:color w:val="000000"/>
          <w:sz w:val="36"/>
          <w:szCs w:val="36"/>
          <w:rtl/>
          <w:lang w:eastAsia="en-ID"/>
        </w:rPr>
      </w:pPr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“</w:t>
      </w:r>
      <w:proofErr w:type="spellStart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>Ketika</w:t>
      </w:r>
      <w:proofErr w:type="spellEnd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 xml:space="preserve"> Nabi </w:t>
      </w:r>
      <w:proofErr w:type="spellStart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>shallallahu</w:t>
      </w:r>
      <w:proofErr w:type="spellEnd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 xml:space="preserve"> ‘</w:t>
      </w:r>
      <w:proofErr w:type="spellStart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>alaihi</w:t>
      </w:r>
      <w:proofErr w:type="spellEnd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>wa</w:t>
      </w:r>
      <w:proofErr w:type="spellEnd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>sallam</w:t>
      </w:r>
      <w:proofErr w:type="spellEnd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>keluar</w:t>
      </w:r>
      <w:proofErr w:type="spellEnd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>untuk</w:t>
      </w:r>
      <w:proofErr w:type="spellEnd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>buang</w:t>
      </w:r>
      <w:proofErr w:type="spellEnd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>hajat</w:t>
      </w:r>
      <w:proofErr w:type="spellEnd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 xml:space="preserve">, </w:t>
      </w:r>
      <w:proofErr w:type="spellStart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>aku</w:t>
      </w:r>
      <w:proofErr w:type="spellEnd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 xml:space="preserve"> dan </w:t>
      </w:r>
      <w:proofErr w:type="spellStart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>anak</w:t>
      </w:r>
      <w:proofErr w:type="spellEnd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>sebaya</w:t>
      </w:r>
      <w:proofErr w:type="spellEnd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>denganku</w:t>
      </w:r>
      <w:proofErr w:type="spellEnd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>datang</w:t>
      </w:r>
      <w:proofErr w:type="spellEnd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>membawa</w:t>
      </w:r>
      <w:proofErr w:type="spellEnd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>seember</w:t>
      </w:r>
      <w:proofErr w:type="spellEnd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 xml:space="preserve"> air, </w:t>
      </w:r>
      <w:proofErr w:type="spellStart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>lalu</w:t>
      </w:r>
      <w:proofErr w:type="spellEnd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>beliau</w:t>
      </w:r>
      <w:proofErr w:type="spellEnd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>beristinja</w:t>
      </w:r>
      <w:proofErr w:type="spellEnd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 xml:space="preserve">’ </w:t>
      </w:r>
      <w:proofErr w:type="spellStart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>dengannya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.”</w:t>
      </w:r>
      <w:hyperlink r:id="rId28" w:anchor="_ftn29" w:history="1">
        <w:r w:rsidRPr="009A32E8">
          <w:rPr>
            <w:rFonts w:ascii="Segoe UI" w:eastAsia="Times New Roman" w:hAnsi="Segoe UI" w:cs="Segoe UI"/>
            <w:color w:val="333333"/>
            <w:sz w:val="36"/>
            <w:szCs w:val="36"/>
            <w:u w:val="single"/>
            <w:bdr w:val="none" w:sz="0" w:space="0" w:color="auto" w:frame="1"/>
            <w:lang w:eastAsia="en-ID"/>
          </w:rPr>
          <w:t>[29]</w:t>
        </w:r>
      </w:hyperlink>
    </w:p>
    <w:p w14:paraId="689B2CD2" w14:textId="77777777" w:rsidR="009A32E8" w:rsidRPr="009A32E8" w:rsidRDefault="009A32E8" w:rsidP="009A32E8">
      <w:pPr>
        <w:shd w:val="clear" w:color="auto" w:fill="F7F7F7"/>
        <w:spacing w:after="0" w:line="315" w:lineRule="atLeast"/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</w:pP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Dalil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yang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menunjukkan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istinja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’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dengan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minimal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tiga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batu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adalah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hadits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Jabir bin ‘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Abdillah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,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Rasulullah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 </w:t>
      </w:r>
      <w:proofErr w:type="spellStart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>shallallahu</w:t>
      </w:r>
      <w:proofErr w:type="spellEnd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 xml:space="preserve"> ‘</w:t>
      </w:r>
      <w:proofErr w:type="spellStart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>alaihi</w:t>
      </w:r>
      <w:proofErr w:type="spellEnd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>wa</w:t>
      </w:r>
      <w:proofErr w:type="spellEnd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>sallam</w:t>
      </w:r>
      <w:proofErr w:type="spellEnd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> 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bersabda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,</w:t>
      </w:r>
    </w:p>
    <w:p w14:paraId="24135446" w14:textId="77777777" w:rsidR="009A32E8" w:rsidRPr="009A32E8" w:rsidRDefault="009A32E8" w:rsidP="009A32E8">
      <w:pPr>
        <w:shd w:val="clear" w:color="auto" w:fill="F7F7F7"/>
        <w:bidi/>
        <w:spacing w:after="0" w:line="315" w:lineRule="atLeast"/>
        <w:jc w:val="center"/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</w:pPr>
      <w:r w:rsidRPr="009A32E8">
        <w:rPr>
          <w:rFonts w:ascii="Segoe UI" w:eastAsia="Times New Roman" w:hAnsi="Segoe UI" w:cs="Segoe UI"/>
          <w:color w:val="000000"/>
          <w:sz w:val="36"/>
          <w:szCs w:val="36"/>
          <w:bdr w:val="none" w:sz="0" w:space="0" w:color="auto" w:frame="1"/>
          <w:rtl/>
          <w:lang w:eastAsia="en-ID"/>
        </w:rPr>
        <w:lastRenderedPageBreak/>
        <w:t>إِذَا اسْتَجْمَرَ أَحَدُكُمْ فَلْيَسْتَجْمِرْ ثَلاَثاً</w:t>
      </w:r>
    </w:p>
    <w:p w14:paraId="1494CF0F" w14:textId="77777777" w:rsidR="009A32E8" w:rsidRPr="009A32E8" w:rsidRDefault="009A32E8" w:rsidP="009A32E8">
      <w:pPr>
        <w:shd w:val="clear" w:color="auto" w:fill="F7F7F7"/>
        <w:spacing w:after="0" w:line="315" w:lineRule="atLeast"/>
        <w:rPr>
          <w:rFonts w:ascii="Segoe UI" w:eastAsia="Times New Roman" w:hAnsi="Segoe UI" w:cs="Segoe UI"/>
          <w:color w:val="000000"/>
          <w:sz w:val="36"/>
          <w:szCs w:val="36"/>
          <w:rtl/>
          <w:lang w:eastAsia="en-ID"/>
        </w:rPr>
      </w:pPr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“</w:t>
      </w:r>
      <w:proofErr w:type="spellStart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>Jika</w:t>
      </w:r>
      <w:proofErr w:type="spellEnd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 xml:space="preserve"> salah </w:t>
      </w:r>
      <w:proofErr w:type="spellStart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>seorang</w:t>
      </w:r>
      <w:proofErr w:type="spellEnd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 xml:space="preserve"> di </w:t>
      </w:r>
      <w:proofErr w:type="spellStart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>antara</w:t>
      </w:r>
      <w:proofErr w:type="spellEnd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 xml:space="preserve"> kalian </w:t>
      </w:r>
      <w:proofErr w:type="spellStart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>ingin</w:t>
      </w:r>
      <w:proofErr w:type="spellEnd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>beristijmar</w:t>
      </w:r>
      <w:proofErr w:type="spellEnd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 xml:space="preserve"> (</w:t>
      </w:r>
      <w:proofErr w:type="spellStart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>istinja</w:t>
      </w:r>
      <w:proofErr w:type="spellEnd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 xml:space="preserve">’ </w:t>
      </w:r>
      <w:proofErr w:type="spellStart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>dengan</w:t>
      </w:r>
      <w:proofErr w:type="spellEnd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>batu</w:t>
      </w:r>
      <w:proofErr w:type="spellEnd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 xml:space="preserve">), </w:t>
      </w:r>
      <w:proofErr w:type="spellStart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>maka</w:t>
      </w:r>
      <w:proofErr w:type="spellEnd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>gunakanlah</w:t>
      </w:r>
      <w:proofErr w:type="spellEnd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>tiga</w:t>
      </w:r>
      <w:proofErr w:type="spellEnd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>batu</w:t>
      </w:r>
      <w:proofErr w:type="spellEnd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>.</w:t>
      </w:r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”</w:t>
      </w:r>
      <w:hyperlink r:id="rId29" w:anchor="_ftn30" w:history="1">
        <w:r w:rsidRPr="009A32E8">
          <w:rPr>
            <w:rFonts w:ascii="Segoe UI" w:eastAsia="Times New Roman" w:hAnsi="Segoe UI" w:cs="Segoe UI"/>
            <w:color w:val="333333"/>
            <w:sz w:val="36"/>
            <w:szCs w:val="36"/>
            <w:u w:val="single"/>
            <w:bdr w:val="none" w:sz="0" w:space="0" w:color="auto" w:frame="1"/>
            <w:lang w:eastAsia="en-ID"/>
          </w:rPr>
          <w:t>[30]</w:t>
        </w:r>
      </w:hyperlink>
    </w:p>
    <w:p w14:paraId="2BD82CD2" w14:textId="77777777" w:rsidR="009A32E8" w:rsidRPr="009A32E8" w:rsidRDefault="009A32E8" w:rsidP="009A32E8">
      <w:pPr>
        <w:shd w:val="clear" w:color="auto" w:fill="F7F7F7"/>
        <w:spacing w:after="0" w:line="315" w:lineRule="atLeast"/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</w:pPr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3.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Memerciki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kemaluan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dan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celana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dengan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air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setelah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kencing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untuk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menghilangkan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was-was.</w:t>
      </w:r>
    </w:p>
    <w:p w14:paraId="1F3C3AE0" w14:textId="77777777" w:rsidR="009A32E8" w:rsidRPr="009A32E8" w:rsidRDefault="009A32E8" w:rsidP="009A32E8">
      <w:pPr>
        <w:shd w:val="clear" w:color="auto" w:fill="F7F7F7"/>
        <w:spacing w:after="0" w:line="315" w:lineRule="atLeast"/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</w:pP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Ibnu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‘Abbas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mengatakan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,</w:t>
      </w:r>
    </w:p>
    <w:p w14:paraId="64AB5AE5" w14:textId="77777777" w:rsidR="009A32E8" w:rsidRPr="009A32E8" w:rsidRDefault="009A32E8" w:rsidP="009A32E8">
      <w:pPr>
        <w:shd w:val="clear" w:color="auto" w:fill="F7F7F7"/>
        <w:bidi/>
        <w:spacing w:after="0" w:line="315" w:lineRule="atLeast"/>
        <w:jc w:val="center"/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</w:pPr>
      <w:r w:rsidRPr="009A32E8">
        <w:rPr>
          <w:rFonts w:ascii="Segoe UI" w:eastAsia="Times New Roman" w:hAnsi="Segoe UI" w:cs="Segoe UI"/>
          <w:color w:val="000000"/>
          <w:sz w:val="36"/>
          <w:szCs w:val="36"/>
          <w:bdr w:val="none" w:sz="0" w:space="0" w:color="auto" w:frame="1"/>
          <w:rtl/>
          <w:lang w:eastAsia="en-ID"/>
        </w:rPr>
        <w:t>أَنَّ النَّبِىَّ -صلى الله عليه وسلم- تَوَضَّأَ مَرَّةً مَرَّةً وَنَضَحَ فَرْجَهُ</w:t>
      </w:r>
    </w:p>
    <w:p w14:paraId="1CCAF3E3" w14:textId="77777777" w:rsidR="009A32E8" w:rsidRPr="009A32E8" w:rsidRDefault="009A32E8" w:rsidP="009A32E8">
      <w:pPr>
        <w:shd w:val="clear" w:color="auto" w:fill="F7F7F7"/>
        <w:spacing w:after="0" w:line="315" w:lineRule="atLeast"/>
        <w:rPr>
          <w:rFonts w:ascii="Segoe UI" w:eastAsia="Times New Roman" w:hAnsi="Segoe UI" w:cs="Segoe UI"/>
          <w:color w:val="000000"/>
          <w:sz w:val="36"/>
          <w:szCs w:val="36"/>
          <w:rtl/>
          <w:lang w:eastAsia="en-ID"/>
        </w:rPr>
      </w:pPr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“</w:t>
      </w:r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 xml:space="preserve">Nabi </w:t>
      </w:r>
      <w:proofErr w:type="spellStart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>shallallahu</w:t>
      </w:r>
      <w:proofErr w:type="spellEnd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 xml:space="preserve"> ‘</w:t>
      </w:r>
      <w:proofErr w:type="spellStart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>alaihi</w:t>
      </w:r>
      <w:proofErr w:type="spellEnd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>wa</w:t>
      </w:r>
      <w:proofErr w:type="spellEnd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>sallam</w:t>
      </w:r>
      <w:proofErr w:type="spellEnd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>berwudhu</w:t>
      </w:r>
      <w:proofErr w:type="spellEnd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>dengan</w:t>
      </w:r>
      <w:proofErr w:type="spellEnd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>satu</w:t>
      </w:r>
      <w:proofErr w:type="spellEnd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 xml:space="preserve"> kali – </w:t>
      </w:r>
      <w:proofErr w:type="spellStart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>satu</w:t>
      </w:r>
      <w:proofErr w:type="spellEnd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 xml:space="preserve"> kali </w:t>
      </w:r>
      <w:proofErr w:type="spellStart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>membasuh</w:t>
      </w:r>
      <w:proofErr w:type="spellEnd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 xml:space="preserve">, </w:t>
      </w:r>
      <w:proofErr w:type="spellStart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>lalu</w:t>
      </w:r>
      <w:proofErr w:type="spellEnd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>setelah</w:t>
      </w:r>
      <w:proofErr w:type="spellEnd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>itu</w:t>
      </w:r>
      <w:proofErr w:type="spellEnd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>beliau</w:t>
      </w:r>
      <w:proofErr w:type="spellEnd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>memerciki</w:t>
      </w:r>
      <w:proofErr w:type="spellEnd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>kemaluannya</w:t>
      </w:r>
      <w:proofErr w:type="spellEnd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>.</w:t>
      </w:r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”</w:t>
      </w:r>
      <w:hyperlink r:id="rId30" w:anchor="_ftn31" w:history="1">
        <w:r w:rsidRPr="009A32E8">
          <w:rPr>
            <w:rFonts w:ascii="Segoe UI" w:eastAsia="Times New Roman" w:hAnsi="Segoe UI" w:cs="Segoe UI"/>
            <w:color w:val="333333"/>
            <w:sz w:val="36"/>
            <w:szCs w:val="36"/>
            <w:u w:val="single"/>
            <w:bdr w:val="none" w:sz="0" w:space="0" w:color="auto" w:frame="1"/>
            <w:lang w:eastAsia="en-ID"/>
          </w:rPr>
          <w:t>[31]</w:t>
        </w:r>
      </w:hyperlink>
    </w:p>
    <w:p w14:paraId="30FB0623" w14:textId="77777777" w:rsidR="009A32E8" w:rsidRPr="009A32E8" w:rsidRDefault="009A32E8" w:rsidP="009A32E8">
      <w:pPr>
        <w:shd w:val="clear" w:color="auto" w:fill="F7F7F7"/>
        <w:spacing w:after="0" w:line="315" w:lineRule="atLeast"/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</w:pP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Jika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tidak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mendapati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batu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untuk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istinja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’,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maka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bisa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digantikan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dengan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benda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lainnya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,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asalkan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memenuhi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tiga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syarat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: [1]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benda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tersebut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suci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, [2]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bisa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menghilangkan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najis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, dan [3]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bukan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barang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berharga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seperti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uang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atau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makanan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.</w:t>
      </w:r>
      <w:hyperlink r:id="rId31" w:anchor="_ftn32" w:history="1">
        <w:r w:rsidRPr="009A32E8">
          <w:rPr>
            <w:rFonts w:ascii="Segoe UI" w:eastAsia="Times New Roman" w:hAnsi="Segoe UI" w:cs="Segoe UI"/>
            <w:color w:val="333333"/>
            <w:sz w:val="36"/>
            <w:szCs w:val="36"/>
            <w:u w:val="single"/>
            <w:bdr w:val="none" w:sz="0" w:space="0" w:color="auto" w:frame="1"/>
            <w:lang w:eastAsia="en-ID"/>
          </w:rPr>
          <w:t>[32]</w:t>
        </w:r>
      </w:hyperlink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 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Sehingga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dari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syarat-syarat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ini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,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batu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boleh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digantikan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dengan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tisu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yang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khusus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untuk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membersihkan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kotoran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setelah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buang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hajat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.</w:t>
      </w:r>
    </w:p>
    <w:p w14:paraId="292728CF" w14:textId="77777777" w:rsidR="009A32E8" w:rsidRPr="009A32E8" w:rsidRDefault="009A32E8" w:rsidP="009A32E8">
      <w:pPr>
        <w:shd w:val="clear" w:color="auto" w:fill="F7F7F7"/>
        <w:spacing w:after="0" w:line="315" w:lineRule="atLeast"/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</w:pPr>
      <w:proofErr w:type="spellStart"/>
      <w:r w:rsidRPr="009A32E8">
        <w:rPr>
          <w:rFonts w:ascii="Segoe UI" w:eastAsia="Times New Roman" w:hAnsi="Segoe UI" w:cs="Segoe UI"/>
          <w:b/>
          <w:bCs/>
          <w:color w:val="000000"/>
          <w:sz w:val="36"/>
          <w:szCs w:val="36"/>
          <w:bdr w:val="none" w:sz="0" w:space="0" w:color="auto" w:frame="1"/>
          <w:lang w:eastAsia="en-ID"/>
        </w:rPr>
        <w:t>Kesepuluh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: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Mengucapkan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do’a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“</w:t>
      </w:r>
      <w:proofErr w:type="spellStart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>ghufronaka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”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setelah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keluar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kamar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mandi.</w:t>
      </w:r>
    </w:p>
    <w:p w14:paraId="5E555A99" w14:textId="77777777" w:rsidR="009A32E8" w:rsidRPr="009A32E8" w:rsidRDefault="009A32E8" w:rsidP="009A32E8">
      <w:pPr>
        <w:shd w:val="clear" w:color="auto" w:fill="F7F7F7"/>
        <w:spacing w:after="0" w:line="315" w:lineRule="atLeast"/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</w:pP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Dalilnya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adalah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hadits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dari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‘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Aisyah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 </w:t>
      </w:r>
      <w:proofErr w:type="spellStart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>radhiyallahu</w:t>
      </w:r>
      <w:proofErr w:type="spellEnd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 xml:space="preserve"> ‘</w:t>
      </w:r>
      <w:proofErr w:type="spellStart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>anha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,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beliau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berkata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,</w:t>
      </w:r>
    </w:p>
    <w:p w14:paraId="0B8191C7" w14:textId="77777777" w:rsidR="009A32E8" w:rsidRPr="009A32E8" w:rsidRDefault="009A32E8" w:rsidP="009A32E8">
      <w:pPr>
        <w:shd w:val="clear" w:color="auto" w:fill="F7F7F7"/>
        <w:bidi/>
        <w:spacing w:after="0" w:line="315" w:lineRule="atLeast"/>
        <w:jc w:val="center"/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</w:pPr>
      <w:r w:rsidRPr="009A32E8">
        <w:rPr>
          <w:rFonts w:ascii="Segoe UI" w:eastAsia="Times New Roman" w:hAnsi="Segoe UI" w:cs="Segoe UI"/>
          <w:color w:val="000000"/>
          <w:sz w:val="36"/>
          <w:szCs w:val="36"/>
          <w:bdr w:val="none" w:sz="0" w:space="0" w:color="auto" w:frame="1"/>
          <w:rtl/>
          <w:lang w:eastAsia="en-ID"/>
        </w:rPr>
        <w:t>أَنَّ النَّبِىَّ -صلى الله عليه وسلم- كَانَ إِذَا خَرَجَ مِنَ الْغَائِطِ قَالَ « غُفْرَانَكَ ».</w:t>
      </w:r>
    </w:p>
    <w:p w14:paraId="04C22BE1" w14:textId="77777777" w:rsidR="009A32E8" w:rsidRPr="009A32E8" w:rsidRDefault="009A32E8" w:rsidP="009A32E8">
      <w:pPr>
        <w:shd w:val="clear" w:color="auto" w:fill="F7F7F7"/>
        <w:spacing w:after="0" w:line="315" w:lineRule="atLeast"/>
        <w:rPr>
          <w:rFonts w:ascii="Segoe UI" w:eastAsia="Times New Roman" w:hAnsi="Segoe UI" w:cs="Segoe UI"/>
          <w:color w:val="000000"/>
          <w:sz w:val="36"/>
          <w:szCs w:val="36"/>
          <w:rtl/>
          <w:lang w:eastAsia="en-ID"/>
        </w:rPr>
      </w:pPr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 xml:space="preserve">“Nabi </w:t>
      </w:r>
      <w:proofErr w:type="spellStart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>shallallahu</w:t>
      </w:r>
      <w:proofErr w:type="spellEnd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 xml:space="preserve"> ‘</w:t>
      </w:r>
      <w:proofErr w:type="spellStart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>alaihi</w:t>
      </w:r>
      <w:proofErr w:type="spellEnd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>wa</w:t>
      </w:r>
      <w:proofErr w:type="spellEnd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>sallam</w:t>
      </w:r>
      <w:proofErr w:type="spellEnd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>biasa</w:t>
      </w:r>
      <w:proofErr w:type="spellEnd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>setelah</w:t>
      </w:r>
      <w:proofErr w:type="spellEnd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>beliau</w:t>
      </w:r>
      <w:proofErr w:type="spellEnd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>keluar</w:t>
      </w:r>
      <w:proofErr w:type="spellEnd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>kamar</w:t>
      </w:r>
      <w:proofErr w:type="spellEnd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 xml:space="preserve"> mandi </w:t>
      </w:r>
      <w:proofErr w:type="spellStart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>beliau</w:t>
      </w:r>
      <w:proofErr w:type="spellEnd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>ucapkan</w:t>
      </w:r>
      <w:proofErr w:type="spellEnd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 xml:space="preserve"> “</w:t>
      </w:r>
      <w:proofErr w:type="spellStart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>ghufronaka</w:t>
      </w:r>
      <w:proofErr w:type="spellEnd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>” (</w:t>
      </w:r>
      <w:proofErr w:type="spellStart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>Ya</w:t>
      </w:r>
      <w:proofErr w:type="spellEnd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 xml:space="preserve"> Allah, </w:t>
      </w:r>
      <w:proofErr w:type="spellStart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>aku</w:t>
      </w:r>
      <w:proofErr w:type="spellEnd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>memohon</w:t>
      </w:r>
      <w:proofErr w:type="spellEnd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>ampun</w:t>
      </w:r>
      <w:proofErr w:type="spellEnd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 xml:space="preserve"> pada-Mu).”</w:t>
      </w:r>
      <w:hyperlink r:id="rId32" w:anchor="_ftn33" w:history="1">
        <w:r w:rsidRPr="009A32E8">
          <w:rPr>
            <w:rFonts w:ascii="Segoe UI" w:eastAsia="Times New Roman" w:hAnsi="Segoe UI" w:cs="Segoe UI"/>
            <w:b/>
            <w:bCs/>
            <w:i/>
            <w:iCs/>
            <w:color w:val="333333"/>
            <w:sz w:val="36"/>
            <w:szCs w:val="36"/>
            <w:bdr w:val="none" w:sz="0" w:space="0" w:color="auto" w:frame="1"/>
            <w:lang w:eastAsia="en-ID"/>
          </w:rPr>
          <w:t>[33]</w:t>
        </w:r>
      </w:hyperlink>
    </w:p>
    <w:p w14:paraId="281A0D23" w14:textId="77777777" w:rsidR="009A32E8" w:rsidRPr="009A32E8" w:rsidRDefault="009A32E8" w:rsidP="009A32E8">
      <w:pPr>
        <w:shd w:val="clear" w:color="auto" w:fill="F7F7F7"/>
        <w:spacing w:after="0" w:line="315" w:lineRule="atLeast"/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</w:pP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Syaikh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Muhammad bin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Sholih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Al ‘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Utsaimin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 </w:t>
      </w:r>
      <w:proofErr w:type="spellStart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>rahimahullah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 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menjelaskan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, “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Kenapa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seseorang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lastRenderedPageBreak/>
        <w:t>dianjurkan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mengucapkan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“</w:t>
      </w:r>
      <w:proofErr w:type="spellStart"/>
      <w:r w:rsidRPr="009A32E8">
        <w:rPr>
          <w:rFonts w:ascii="Segoe UI" w:eastAsia="Times New Roman" w:hAnsi="Segoe UI" w:cs="Segoe UI"/>
          <w:i/>
          <w:iCs/>
          <w:color w:val="000000"/>
          <w:sz w:val="36"/>
          <w:szCs w:val="36"/>
          <w:bdr w:val="none" w:sz="0" w:space="0" w:color="auto" w:frame="1"/>
          <w:lang w:eastAsia="en-ID"/>
        </w:rPr>
        <w:t>ghufronaka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”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selepas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keluar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dari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kamar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kecil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,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yaitu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karena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ketika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itu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ia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dipermudah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untuk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mengeluarkan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kotoran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badan,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maka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ia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pun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ingat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akan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dosa-dosanya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. Oleh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karenanya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,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ia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pun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berdoa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pada Allah agar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dihapuskan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dosa-dosanya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sebagaimana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Allah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mempermudah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kotoran-kotoran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badan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tersebut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keluar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.”</w:t>
      </w:r>
      <w:hyperlink r:id="rId33" w:anchor="_ftn34" w:history="1">
        <w:r w:rsidRPr="009A32E8">
          <w:rPr>
            <w:rFonts w:ascii="Segoe UI" w:eastAsia="Times New Roman" w:hAnsi="Segoe UI" w:cs="Segoe UI"/>
            <w:color w:val="333333"/>
            <w:sz w:val="36"/>
            <w:szCs w:val="36"/>
            <w:u w:val="single"/>
            <w:bdr w:val="none" w:sz="0" w:space="0" w:color="auto" w:frame="1"/>
            <w:lang w:eastAsia="en-ID"/>
          </w:rPr>
          <w:t>[34]</w:t>
        </w:r>
      </w:hyperlink>
    </w:p>
    <w:p w14:paraId="0A76CC9D" w14:textId="77777777" w:rsidR="009A32E8" w:rsidRPr="009A32E8" w:rsidRDefault="009A32E8" w:rsidP="009A32E8">
      <w:pPr>
        <w:shd w:val="clear" w:color="auto" w:fill="F7F7F7"/>
        <w:spacing w:after="0" w:line="315" w:lineRule="atLeast"/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</w:pP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Demikian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beberapa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adab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ketika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buang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hajat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yang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bisa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kami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sajikan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di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tengah-tengah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pembaca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sekalian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.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Semoga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Allah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memberi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kepahaman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dan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memudahkan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untuk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mengamalkan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adab-adab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yang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mulia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ini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.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Semoga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Allah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selalu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menambahkan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ilmu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yang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bermanfaat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yang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akan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membuahkan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amal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yang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sholih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.</w:t>
      </w:r>
    </w:p>
    <w:p w14:paraId="0A944ECC" w14:textId="77777777" w:rsidR="009A32E8" w:rsidRPr="009A32E8" w:rsidRDefault="009A32E8" w:rsidP="009A32E8">
      <w:pPr>
        <w:shd w:val="clear" w:color="auto" w:fill="F7F7F7"/>
        <w:spacing w:after="0" w:line="315" w:lineRule="atLeast"/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</w:pPr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 </w:t>
      </w:r>
    </w:p>
    <w:p w14:paraId="769F9E94" w14:textId="77777777" w:rsidR="009A32E8" w:rsidRPr="009A32E8" w:rsidRDefault="009A32E8" w:rsidP="009A32E8">
      <w:pPr>
        <w:shd w:val="clear" w:color="auto" w:fill="F7F7F7"/>
        <w:spacing w:after="0" w:line="315" w:lineRule="atLeast"/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</w:pP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Diselesaikan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di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malam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hari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, di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Pangukan-Sleman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, 7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Rabi’ul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Akhir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1431 H (22/03/2010)</w:t>
      </w:r>
    </w:p>
    <w:p w14:paraId="649395FD" w14:textId="77777777" w:rsidR="009A32E8" w:rsidRPr="009A32E8" w:rsidRDefault="009A32E8" w:rsidP="009A32E8">
      <w:pPr>
        <w:shd w:val="clear" w:color="auto" w:fill="F7F7F7"/>
        <w:spacing w:after="0" w:line="315" w:lineRule="atLeast"/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</w:pP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Penulis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: Muhammad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Abduh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Tuasikal</w:t>
      </w:r>
      <w:proofErr w:type="spellEnd"/>
    </w:p>
    <w:p w14:paraId="0CEDFF6D" w14:textId="77777777" w:rsidR="009A32E8" w:rsidRPr="009A32E8" w:rsidRDefault="009A32E8" w:rsidP="009A32E8">
      <w:pPr>
        <w:shd w:val="clear" w:color="auto" w:fill="F7F7F7"/>
        <w:spacing w:after="0" w:line="315" w:lineRule="atLeast"/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</w:pP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Artikel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 </w:t>
      </w:r>
      <w:hyperlink r:id="rId34" w:history="1">
        <w:r w:rsidRPr="009A32E8">
          <w:rPr>
            <w:rFonts w:ascii="Segoe UI" w:eastAsia="Times New Roman" w:hAnsi="Segoe UI" w:cs="Segoe UI"/>
            <w:color w:val="333333"/>
            <w:sz w:val="36"/>
            <w:szCs w:val="36"/>
            <w:u w:val="single"/>
            <w:bdr w:val="none" w:sz="0" w:space="0" w:color="auto" w:frame="1"/>
            <w:lang w:eastAsia="en-ID"/>
          </w:rPr>
          <w:t>www.muslim.or.id</w:t>
        </w:r>
      </w:hyperlink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 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dipublish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ulang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oleh </w:t>
      </w:r>
      <w:hyperlink r:id="rId35" w:tgtFrame="_blank" w:history="1">
        <w:r w:rsidRPr="009A32E8">
          <w:rPr>
            <w:rFonts w:ascii="Segoe UI" w:eastAsia="Times New Roman" w:hAnsi="Segoe UI" w:cs="Segoe UI"/>
            <w:color w:val="333333"/>
            <w:sz w:val="36"/>
            <w:szCs w:val="36"/>
            <w:u w:val="single"/>
            <w:bdr w:val="none" w:sz="0" w:space="0" w:color="auto" w:frame="1"/>
            <w:lang w:eastAsia="en-ID"/>
          </w:rPr>
          <w:t>www.rumaysho.com</w:t>
        </w:r>
      </w:hyperlink>
    </w:p>
    <w:p w14:paraId="216CBD62" w14:textId="77777777" w:rsidR="009A32E8" w:rsidRPr="009A32E8" w:rsidRDefault="009A32E8" w:rsidP="009A32E8">
      <w:pPr>
        <w:shd w:val="clear" w:color="auto" w:fill="F7F7F7"/>
        <w:spacing w:after="0" w:line="315" w:lineRule="atLeast"/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</w:pPr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 </w:t>
      </w:r>
    </w:p>
    <w:p w14:paraId="63AA28B3" w14:textId="77777777" w:rsidR="009A32E8" w:rsidRPr="009A32E8" w:rsidRDefault="009A32E8" w:rsidP="009A32E8">
      <w:pPr>
        <w:shd w:val="clear" w:color="auto" w:fill="F7F7F7"/>
        <w:spacing w:after="0" w:line="315" w:lineRule="atLeast"/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</w:pPr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br w:type="textWrapping" w:clear="all"/>
      </w:r>
    </w:p>
    <w:p w14:paraId="11E83B8A" w14:textId="77777777" w:rsidR="009A32E8" w:rsidRPr="009A32E8" w:rsidRDefault="009A32E8" w:rsidP="009A32E8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en-ID"/>
        </w:rPr>
      </w:pPr>
      <w:r w:rsidRPr="009A32E8">
        <w:rPr>
          <w:rFonts w:ascii="Times New Roman" w:eastAsia="Times New Roman" w:hAnsi="Times New Roman" w:cs="Times New Roman"/>
          <w:sz w:val="36"/>
          <w:szCs w:val="36"/>
          <w:lang w:eastAsia="en-ID"/>
        </w:rPr>
        <w:pict w14:anchorId="694C0C64">
          <v:rect id="_x0000_i1025" style="width:0;height:0" o:hrstd="t" o:hrnoshade="t" o:hr="t" fillcolor="black" stroked="f"/>
        </w:pict>
      </w:r>
    </w:p>
    <w:p w14:paraId="1540CED0" w14:textId="77777777" w:rsidR="009A32E8" w:rsidRPr="009A32E8" w:rsidRDefault="009A32E8" w:rsidP="009A32E8">
      <w:pPr>
        <w:shd w:val="clear" w:color="auto" w:fill="F7F7F7"/>
        <w:spacing w:after="0" w:line="315" w:lineRule="atLeast"/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</w:pPr>
      <w:hyperlink r:id="rId36" w:anchor="_ftnref1" w:history="1">
        <w:r w:rsidRPr="009A32E8">
          <w:rPr>
            <w:rFonts w:ascii="Segoe UI" w:eastAsia="Times New Roman" w:hAnsi="Segoe UI" w:cs="Segoe UI"/>
            <w:color w:val="333333"/>
            <w:sz w:val="36"/>
            <w:szCs w:val="36"/>
            <w:u w:val="single"/>
            <w:bdr w:val="none" w:sz="0" w:space="0" w:color="auto" w:frame="1"/>
            <w:lang w:eastAsia="en-ID"/>
          </w:rPr>
          <w:t>[1]</w:t>
        </w:r>
      </w:hyperlink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 HR.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Ibnu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Majah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no. 335.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Syaikh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Al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Albani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mengatakan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bahwa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hadits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ini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 </w:t>
      </w:r>
      <w:proofErr w:type="spellStart"/>
      <w:r w:rsidRPr="009A32E8">
        <w:rPr>
          <w:rFonts w:ascii="Segoe UI" w:eastAsia="Times New Roman" w:hAnsi="Segoe UI" w:cs="Segoe UI"/>
          <w:b/>
          <w:bCs/>
          <w:color w:val="000000"/>
          <w:sz w:val="36"/>
          <w:szCs w:val="36"/>
          <w:bdr w:val="none" w:sz="0" w:space="0" w:color="auto" w:frame="1"/>
          <w:lang w:eastAsia="en-ID"/>
        </w:rPr>
        <w:t>shahih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.</w:t>
      </w:r>
    </w:p>
    <w:p w14:paraId="724AC572" w14:textId="77777777" w:rsidR="009A32E8" w:rsidRPr="009A32E8" w:rsidRDefault="009A32E8" w:rsidP="009A32E8">
      <w:pPr>
        <w:shd w:val="clear" w:color="auto" w:fill="F7F7F7"/>
        <w:spacing w:after="0" w:line="315" w:lineRule="atLeast"/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</w:pPr>
      <w:hyperlink r:id="rId37" w:anchor="_ftnref2" w:history="1">
        <w:r w:rsidRPr="009A32E8">
          <w:rPr>
            <w:rFonts w:ascii="Segoe UI" w:eastAsia="Times New Roman" w:hAnsi="Segoe UI" w:cs="Segoe UI"/>
            <w:color w:val="333333"/>
            <w:sz w:val="36"/>
            <w:szCs w:val="36"/>
            <w:u w:val="single"/>
            <w:bdr w:val="none" w:sz="0" w:space="0" w:color="auto" w:frame="1"/>
            <w:lang w:eastAsia="en-ID"/>
          </w:rPr>
          <w:t>[2]</w:t>
        </w:r>
      </w:hyperlink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 HR. Abu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Daud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no. 19 dan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Ibnu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Majah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no. 303. Abu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Daud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mengatakan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bahwa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hadits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ini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 </w:t>
      </w:r>
      <w:proofErr w:type="spellStart"/>
      <w:r w:rsidRPr="009A32E8">
        <w:rPr>
          <w:rFonts w:ascii="Segoe UI" w:eastAsia="Times New Roman" w:hAnsi="Segoe UI" w:cs="Segoe UI"/>
          <w:b/>
          <w:bCs/>
          <w:color w:val="000000"/>
          <w:sz w:val="36"/>
          <w:szCs w:val="36"/>
          <w:bdr w:val="none" w:sz="0" w:space="0" w:color="auto" w:frame="1"/>
          <w:lang w:eastAsia="en-ID"/>
        </w:rPr>
        <w:t>munkar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.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Syaikh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Al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Abani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juga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mengatakan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bahwa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hadits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ini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 </w:t>
      </w:r>
      <w:proofErr w:type="spellStart"/>
      <w:r w:rsidRPr="009A32E8">
        <w:rPr>
          <w:rFonts w:ascii="Segoe UI" w:eastAsia="Times New Roman" w:hAnsi="Segoe UI" w:cs="Segoe UI"/>
          <w:b/>
          <w:bCs/>
          <w:color w:val="000000"/>
          <w:sz w:val="36"/>
          <w:szCs w:val="36"/>
          <w:bdr w:val="none" w:sz="0" w:space="0" w:color="auto" w:frame="1"/>
          <w:lang w:eastAsia="en-ID"/>
        </w:rPr>
        <w:t>munkar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.</w:t>
      </w:r>
    </w:p>
    <w:p w14:paraId="398595FC" w14:textId="77777777" w:rsidR="009A32E8" w:rsidRPr="009A32E8" w:rsidRDefault="009A32E8" w:rsidP="009A32E8">
      <w:pPr>
        <w:shd w:val="clear" w:color="auto" w:fill="F7F7F7"/>
        <w:spacing w:after="0" w:line="315" w:lineRule="atLeast"/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</w:pPr>
      <w:hyperlink r:id="rId38" w:anchor="_ftnref3" w:history="1">
        <w:r w:rsidRPr="009A32E8">
          <w:rPr>
            <w:rFonts w:ascii="Segoe UI" w:eastAsia="Times New Roman" w:hAnsi="Segoe UI" w:cs="Segoe UI"/>
            <w:color w:val="333333"/>
            <w:sz w:val="36"/>
            <w:szCs w:val="36"/>
            <w:u w:val="single"/>
            <w:bdr w:val="none" w:sz="0" w:space="0" w:color="auto" w:frame="1"/>
            <w:lang w:eastAsia="en-ID"/>
          </w:rPr>
          <w:t>[3]</w:t>
        </w:r>
      </w:hyperlink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 HR. Bukhari no. 5872 dan Muslim no. 2092.</w:t>
      </w:r>
    </w:p>
    <w:p w14:paraId="54D7A9DB" w14:textId="77777777" w:rsidR="009A32E8" w:rsidRPr="009A32E8" w:rsidRDefault="009A32E8" w:rsidP="009A32E8">
      <w:pPr>
        <w:shd w:val="clear" w:color="auto" w:fill="F7F7F7"/>
        <w:spacing w:after="0" w:line="315" w:lineRule="atLeast"/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</w:pPr>
      <w:hyperlink r:id="rId39" w:anchor="_ftnref4" w:history="1">
        <w:r w:rsidRPr="009A32E8">
          <w:rPr>
            <w:rFonts w:ascii="Segoe UI" w:eastAsia="Times New Roman" w:hAnsi="Segoe UI" w:cs="Segoe UI"/>
            <w:color w:val="333333"/>
            <w:sz w:val="36"/>
            <w:szCs w:val="36"/>
            <w:u w:val="single"/>
            <w:bdr w:val="none" w:sz="0" w:space="0" w:color="auto" w:frame="1"/>
            <w:lang w:eastAsia="en-ID"/>
          </w:rPr>
          <w:t>[4]</w:t>
        </w:r>
      </w:hyperlink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 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Shahih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Fiqh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Sunnah,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Syaikh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Abu Malik, 1/92, Al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Maktabah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At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Taufiqiyah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.</w:t>
      </w:r>
    </w:p>
    <w:p w14:paraId="709C1112" w14:textId="77777777" w:rsidR="009A32E8" w:rsidRPr="009A32E8" w:rsidRDefault="009A32E8" w:rsidP="009A32E8">
      <w:pPr>
        <w:shd w:val="clear" w:color="auto" w:fill="F7F7F7"/>
        <w:spacing w:after="0" w:line="315" w:lineRule="atLeast"/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</w:pPr>
      <w:hyperlink r:id="rId40" w:anchor="_ftnref5" w:history="1">
        <w:r w:rsidRPr="009A32E8">
          <w:rPr>
            <w:rFonts w:ascii="Segoe UI" w:eastAsia="Times New Roman" w:hAnsi="Segoe UI" w:cs="Segoe UI"/>
            <w:color w:val="333333"/>
            <w:sz w:val="36"/>
            <w:szCs w:val="36"/>
            <w:u w:val="single"/>
            <w:bdr w:val="none" w:sz="0" w:space="0" w:color="auto" w:frame="1"/>
            <w:lang w:eastAsia="en-ID"/>
          </w:rPr>
          <w:t>[5]</w:t>
        </w:r>
      </w:hyperlink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 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Keterangan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dari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Syaikh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Abu Malik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dalam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Shahih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Fiqh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Sunnah, 1/93.</w:t>
      </w:r>
    </w:p>
    <w:p w14:paraId="2E47C990" w14:textId="77777777" w:rsidR="009A32E8" w:rsidRPr="009A32E8" w:rsidRDefault="009A32E8" w:rsidP="009A32E8">
      <w:pPr>
        <w:shd w:val="clear" w:color="auto" w:fill="F7F7F7"/>
        <w:spacing w:after="0" w:line="315" w:lineRule="atLeast"/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</w:pPr>
      <w:hyperlink r:id="rId41" w:anchor="_ftnref6" w:history="1">
        <w:r w:rsidRPr="009A32E8">
          <w:rPr>
            <w:rFonts w:ascii="Segoe UI" w:eastAsia="Times New Roman" w:hAnsi="Segoe UI" w:cs="Segoe UI"/>
            <w:color w:val="333333"/>
            <w:sz w:val="36"/>
            <w:szCs w:val="36"/>
            <w:u w:val="single"/>
            <w:bdr w:val="none" w:sz="0" w:space="0" w:color="auto" w:frame="1"/>
            <w:lang w:eastAsia="en-ID"/>
          </w:rPr>
          <w:t>[6]</w:t>
        </w:r>
      </w:hyperlink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 HR.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Tirmidzi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no. 606,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dari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‘Ali bin Abi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Tholib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.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Syaikh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Al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Albani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mengatakan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bahwa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hadits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ini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 </w:t>
      </w:r>
      <w:proofErr w:type="spellStart"/>
      <w:r w:rsidRPr="009A32E8">
        <w:rPr>
          <w:rFonts w:ascii="Segoe UI" w:eastAsia="Times New Roman" w:hAnsi="Segoe UI" w:cs="Segoe UI"/>
          <w:b/>
          <w:bCs/>
          <w:color w:val="000000"/>
          <w:sz w:val="36"/>
          <w:szCs w:val="36"/>
          <w:bdr w:val="none" w:sz="0" w:space="0" w:color="auto" w:frame="1"/>
          <w:lang w:eastAsia="en-ID"/>
        </w:rPr>
        <w:t>shahih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.</w:t>
      </w:r>
    </w:p>
    <w:p w14:paraId="130C740E" w14:textId="77777777" w:rsidR="009A32E8" w:rsidRPr="009A32E8" w:rsidRDefault="009A32E8" w:rsidP="009A32E8">
      <w:pPr>
        <w:shd w:val="clear" w:color="auto" w:fill="F7F7F7"/>
        <w:spacing w:after="0" w:line="315" w:lineRule="atLeast"/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</w:pPr>
      <w:hyperlink r:id="rId42" w:anchor="_ftnref7" w:history="1">
        <w:r w:rsidRPr="009A32E8">
          <w:rPr>
            <w:rFonts w:ascii="Segoe UI" w:eastAsia="Times New Roman" w:hAnsi="Segoe UI" w:cs="Segoe UI"/>
            <w:color w:val="333333"/>
            <w:sz w:val="36"/>
            <w:szCs w:val="36"/>
            <w:u w:val="single"/>
            <w:bdr w:val="none" w:sz="0" w:space="0" w:color="auto" w:frame="1"/>
            <w:lang w:eastAsia="en-ID"/>
          </w:rPr>
          <w:t>[7]</w:t>
        </w:r>
      </w:hyperlink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 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Pengertian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setan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laki-laki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dan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setan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perempuan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sebagaimana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dikatakan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oleh Al Imam Abu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Sulaiman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Al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Khottobi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.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Lihat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Al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Minjah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Syarh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Shahih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Muslim bin Al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Hajjaj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, Yahya bin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Syarf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An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Nawawi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, 4/71, Dar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Ihya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’ At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Turots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,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cetakan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kedua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, 1392.</w:t>
      </w:r>
    </w:p>
    <w:p w14:paraId="5FCCEF49" w14:textId="77777777" w:rsidR="009A32E8" w:rsidRPr="009A32E8" w:rsidRDefault="009A32E8" w:rsidP="009A32E8">
      <w:pPr>
        <w:shd w:val="clear" w:color="auto" w:fill="F7F7F7"/>
        <w:spacing w:after="0" w:line="315" w:lineRule="atLeast"/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</w:pPr>
      <w:hyperlink r:id="rId43" w:anchor="_ftnref8" w:history="1">
        <w:r w:rsidRPr="009A32E8">
          <w:rPr>
            <w:rFonts w:ascii="Segoe UI" w:eastAsia="Times New Roman" w:hAnsi="Segoe UI" w:cs="Segoe UI"/>
            <w:color w:val="333333"/>
            <w:sz w:val="36"/>
            <w:szCs w:val="36"/>
            <w:u w:val="single"/>
            <w:bdr w:val="none" w:sz="0" w:space="0" w:color="auto" w:frame="1"/>
            <w:lang w:eastAsia="en-ID"/>
          </w:rPr>
          <w:t>[8]</w:t>
        </w:r>
      </w:hyperlink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 HR. Bukhari no. 142 dan Muslim no. 375.</w:t>
      </w:r>
    </w:p>
    <w:p w14:paraId="5404B82F" w14:textId="77777777" w:rsidR="009A32E8" w:rsidRPr="009A32E8" w:rsidRDefault="009A32E8" w:rsidP="009A32E8">
      <w:pPr>
        <w:shd w:val="clear" w:color="auto" w:fill="F7F7F7"/>
        <w:spacing w:after="0" w:line="315" w:lineRule="atLeast"/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</w:pPr>
      <w:hyperlink r:id="rId44" w:anchor="_ftnref9" w:history="1">
        <w:r w:rsidRPr="009A32E8">
          <w:rPr>
            <w:rFonts w:ascii="Segoe UI" w:eastAsia="Times New Roman" w:hAnsi="Segoe UI" w:cs="Segoe UI"/>
            <w:color w:val="333333"/>
            <w:sz w:val="36"/>
            <w:szCs w:val="36"/>
            <w:u w:val="single"/>
            <w:bdr w:val="none" w:sz="0" w:space="0" w:color="auto" w:frame="1"/>
            <w:lang w:eastAsia="en-ID"/>
          </w:rPr>
          <w:t>[9]</w:t>
        </w:r>
      </w:hyperlink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 Al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Minjah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Syarh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</w:t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>Shahih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lang w:eastAsia="en-ID"/>
        </w:rPr>
        <w:t xml:space="preserve"> Muslim, 4/71.</w:t>
      </w:r>
    </w:p>
    <w:p w14:paraId="23AB8B46" w14:textId="541AB5CB" w:rsidR="00BE5A61" w:rsidRPr="009A32E8" w:rsidRDefault="009A32E8" w:rsidP="009A32E8">
      <w:pPr>
        <w:rPr>
          <w:sz w:val="36"/>
          <w:szCs w:val="36"/>
        </w:rPr>
      </w:pPr>
      <w:r w:rsidRPr="009A32E8">
        <w:rPr>
          <w:rFonts w:ascii="Segoe UI" w:eastAsia="Times New Roman" w:hAnsi="Segoe UI" w:cs="Segoe UI"/>
          <w:color w:val="000000"/>
          <w:sz w:val="36"/>
          <w:szCs w:val="36"/>
          <w:bdr w:val="none" w:sz="0" w:space="0" w:color="auto" w:frame="1"/>
          <w:shd w:val="clear" w:color="auto" w:fill="F7F7F7"/>
          <w:lang w:eastAsia="en-ID"/>
        </w:rPr>
        <w:br/>
      </w:r>
      <w:r w:rsidRPr="009A32E8">
        <w:rPr>
          <w:rFonts w:ascii="Segoe UI" w:eastAsia="Times New Roman" w:hAnsi="Segoe UI" w:cs="Segoe UI"/>
          <w:color w:val="000000"/>
          <w:sz w:val="36"/>
          <w:szCs w:val="36"/>
          <w:bdr w:val="none" w:sz="0" w:space="0" w:color="auto" w:frame="1"/>
          <w:shd w:val="clear" w:color="auto" w:fill="F7F7F7"/>
          <w:lang w:eastAsia="en-ID"/>
        </w:rPr>
        <w:br/>
      </w:r>
      <w:proofErr w:type="spellStart"/>
      <w:r w:rsidRPr="009A32E8">
        <w:rPr>
          <w:rFonts w:ascii="Segoe UI" w:eastAsia="Times New Roman" w:hAnsi="Segoe UI" w:cs="Segoe UI"/>
          <w:color w:val="000000"/>
          <w:sz w:val="36"/>
          <w:szCs w:val="36"/>
          <w:bdr w:val="none" w:sz="0" w:space="0" w:color="auto" w:frame="1"/>
          <w:shd w:val="clear" w:color="auto" w:fill="F7F7F7"/>
          <w:lang w:eastAsia="en-ID"/>
        </w:rPr>
        <w:t>Sumber</w:t>
      </w:r>
      <w:proofErr w:type="spellEnd"/>
      <w:r w:rsidRPr="009A32E8">
        <w:rPr>
          <w:rFonts w:ascii="Segoe UI" w:eastAsia="Times New Roman" w:hAnsi="Segoe UI" w:cs="Segoe UI"/>
          <w:color w:val="000000"/>
          <w:sz w:val="36"/>
          <w:szCs w:val="36"/>
          <w:bdr w:val="none" w:sz="0" w:space="0" w:color="auto" w:frame="1"/>
          <w:shd w:val="clear" w:color="auto" w:fill="F7F7F7"/>
          <w:lang w:eastAsia="en-ID"/>
        </w:rPr>
        <w:t> </w:t>
      </w:r>
      <w:hyperlink r:id="rId45" w:history="1">
        <w:r w:rsidRPr="009A32E8">
          <w:rPr>
            <w:rFonts w:ascii="Segoe UI" w:eastAsia="Times New Roman" w:hAnsi="Segoe UI" w:cs="Segoe UI"/>
            <w:color w:val="333333"/>
            <w:sz w:val="36"/>
            <w:szCs w:val="36"/>
            <w:u w:val="single"/>
            <w:bdr w:val="none" w:sz="0" w:space="0" w:color="auto" w:frame="1"/>
            <w:lang w:eastAsia="en-ID"/>
          </w:rPr>
          <w:t>https://rumaysho.com/1034-10-adab-ketika-buang-hajat.html</w:t>
        </w:r>
      </w:hyperlink>
    </w:p>
    <w:sectPr w:rsidR="00BE5A61" w:rsidRPr="009A32E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4A325BB"/>
    <w:multiLevelType w:val="multilevel"/>
    <w:tmpl w:val="6442A7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32E8"/>
    <w:rsid w:val="009A32E8"/>
    <w:rsid w:val="00AE5C33"/>
    <w:rsid w:val="00BE5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D3DD5F"/>
  <w15:chartTrackingRefBased/>
  <w15:docId w15:val="{C27D08D6-33A5-42AE-8645-598F0E1E98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A32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D"/>
    </w:rPr>
  </w:style>
  <w:style w:type="character" w:styleId="Strong">
    <w:name w:val="Strong"/>
    <w:basedOn w:val="DefaultParagraphFont"/>
    <w:uiPriority w:val="22"/>
    <w:qFormat/>
    <w:rsid w:val="009A32E8"/>
    <w:rPr>
      <w:b/>
      <w:bCs/>
    </w:rPr>
  </w:style>
  <w:style w:type="character" w:styleId="Emphasis">
    <w:name w:val="Emphasis"/>
    <w:basedOn w:val="DefaultParagraphFont"/>
    <w:uiPriority w:val="20"/>
    <w:qFormat/>
    <w:rsid w:val="009A32E8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9A32E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048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maysho.com/1034-10-adab-ketika-buang-hajat.html" TargetMode="External"/><Relationship Id="rId13" Type="http://schemas.openxmlformats.org/officeDocument/2006/relationships/hyperlink" Target="https://rumaysho.com/1034-10-adab-ketika-buang-hajat.html" TargetMode="External"/><Relationship Id="rId18" Type="http://schemas.openxmlformats.org/officeDocument/2006/relationships/hyperlink" Target="https://rumaysho.com/1034-10-adab-ketika-buang-hajat.html" TargetMode="External"/><Relationship Id="rId26" Type="http://schemas.openxmlformats.org/officeDocument/2006/relationships/hyperlink" Target="https://rumaysho.com/1034-10-adab-ketika-buang-hajat.html" TargetMode="External"/><Relationship Id="rId39" Type="http://schemas.openxmlformats.org/officeDocument/2006/relationships/hyperlink" Target="https://rumaysho.com/1034-10-adab-ketika-buang-hajat.html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rumaysho.com/1034-10-adab-ketika-buang-hajat.html" TargetMode="External"/><Relationship Id="rId34" Type="http://schemas.openxmlformats.org/officeDocument/2006/relationships/hyperlink" Target="http://www.muslim.or.id/" TargetMode="External"/><Relationship Id="rId42" Type="http://schemas.openxmlformats.org/officeDocument/2006/relationships/hyperlink" Target="https://rumaysho.com/1034-10-adab-ketika-buang-hajat.html" TargetMode="External"/><Relationship Id="rId47" Type="http://schemas.openxmlformats.org/officeDocument/2006/relationships/theme" Target="theme/theme1.xml"/><Relationship Id="rId7" Type="http://schemas.openxmlformats.org/officeDocument/2006/relationships/hyperlink" Target="https://rumaysho.com/1034-10-adab-ketika-buang-hajat.html" TargetMode="External"/><Relationship Id="rId12" Type="http://schemas.openxmlformats.org/officeDocument/2006/relationships/hyperlink" Target="https://rumaysho.com/1034-10-adab-ketika-buang-hajat.html" TargetMode="External"/><Relationship Id="rId17" Type="http://schemas.openxmlformats.org/officeDocument/2006/relationships/hyperlink" Target="https://rumaysho.com/1034-10-adab-ketika-buang-hajat.html" TargetMode="External"/><Relationship Id="rId25" Type="http://schemas.openxmlformats.org/officeDocument/2006/relationships/hyperlink" Target="https://rumaysho.com/1034-10-adab-ketika-buang-hajat.html" TargetMode="External"/><Relationship Id="rId33" Type="http://schemas.openxmlformats.org/officeDocument/2006/relationships/hyperlink" Target="https://rumaysho.com/1034-10-adab-ketika-buang-hajat.html" TargetMode="External"/><Relationship Id="rId38" Type="http://schemas.openxmlformats.org/officeDocument/2006/relationships/hyperlink" Target="https://rumaysho.com/1034-10-adab-ketika-buang-hajat.html" TargetMode="External"/><Relationship Id="rId46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rumaysho.com/1034-10-adab-ketika-buang-hajat.html" TargetMode="External"/><Relationship Id="rId20" Type="http://schemas.openxmlformats.org/officeDocument/2006/relationships/hyperlink" Target="https://rumaysho.com/1034-10-adab-ketika-buang-hajat.html" TargetMode="External"/><Relationship Id="rId29" Type="http://schemas.openxmlformats.org/officeDocument/2006/relationships/hyperlink" Target="https://rumaysho.com/1034-10-adab-ketika-buang-hajat.html" TargetMode="External"/><Relationship Id="rId41" Type="http://schemas.openxmlformats.org/officeDocument/2006/relationships/hyperlink" Target="https://rumaysho.com/1034-10-adab-ketika-buang-hajat.html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rumaysho.com/1034-10-adab-ketika-buang-hajat.html" TargetMode="External"/><Relationship Id="rId11" Type="http://schemas.openxmlformats.org/officeDocument/2006/relationships/hyperlink" Target="https://rumaysho.com/1034-10-adab-ketika-buang-hajat.html" TargetMode="External"/><Relationship Id="rId24" Type="http://schemas.openxmlformats.org/officeDocument/2006/relationships/hyperlink" Target="https://rumaysho.com/1034-10-adab-ketika-buang-hajat.html" TargetMode="External"/><Relationship Id="rId32" Type="http://schemas.openxmlformats.org/officeDocument/2006/relationships/hyperlink" Target="https://rumaysho.com/1034-10-adab-ketika-buang-hajat.html" TargetMode="External"/><Relationship Id="rId37" Type="http://schemas.openxmlformats.org/officeDocument/2006/relationships/hyperlink" Target="https://rumaysho.com/1034-10-adab-ketika-buang-hajat.html" TargetMode="External"/><Relationship Id="rId40" Type="http://schemas.openxmlformats.org/officeDocument/2006/relationships/hyperlink" Target="https://rumaysho.com/1034-10-adab-ketika-buang-hajat.html" TargetMode="External"/><Relationship Id="rId45" Type="http://schemas.openxmlformats.org/officeDocument/2006/relationships/hyperlink" Target="https://rumaysho.com/1034-10-adab-ketika-buang-hajat.html" TargetMode="External"/><Relationship Id="rId5" Type="http://schemas.openxmlformats.org/officeDocument/2006/relationships/hyperlink" Target="https://rumaysho.com/1034-10-adab-ketika-buang-hajat.html" TargetMode="External"/><Relationship Id="rId15" Type="http://schemas.openxmlformats.org/officeDocument/2006/relationships/hyperlink" Target="https://rumaysho.com/1034-10-adab-ketika-buang-hajat.html" TargetMode="External"/><Relationship Id="rId23" Type="http://schemas.openxmlformats.org/officeDocument/2006/relationships/hyperlink" Target="https://rumaysho.com/1034-10-adab-ketika-buang-hajat.html" TargetMode="External"/><Relationship Id="rId28" Type="http://schemas.openxmlformats.org/officeDocument/2006/relationships/hyperlink" Target="https://rumaysho.com/1034-10-adab-ketika-buang-hajat.html" TargetMode="External"/><Relationship Id="rId36" Type="http://schemas.openxmlformats.org/officeDocument/2006/relationships/hyperlink" Target="https://rumaysho.com/1034-10-adab-ketika-buang-hajat.html" TargetMode="External"/><Relationship Id="rId10" Type="http://schemas.openxmlformats.org/officeDocument/2006/relationships/hyperlink" Target="https://rumaysho.com/1034-10-adab-ketika-buang-hajat.html" TargetMode="External"/><Relationship Id="rId19" Type="http://schemas.openxmlformats.org/officeDocument/2006/relationships/hyperlink" Target="https://rumaysho.com/1034-10-adab-ketika-buang-hajat.html" TargetMode="External"/><Relationship Id="rId31" Type="http://schemas.openxmlformats.org/officeDocument/2006/relationships/hyperlink" Target="https://rumaysho.com/1034-10-adab-ketika-buang-hajat.html" TargetMode="External"/><Relationship Id="rId44" Type="http://schemas.openxmlformats.org/officeDocument/2006/relationships/hyperlink" Target="https://rumaysho.com/1034-10-adab-ketika-buang-hajat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umaysho.com/1034-10-adab-ketika-buang-hajat.html" TargetMode="External"/><Relationship Id="rId14" Type="http://schemas.openxmlformats.org/officeDocument/2006/relationships/hyperlink" Target="https://rumaysho.com/1034-10-adab-ketika-buang-hajat.html" TargetMode="External"/><Relationship Id="rId22" Type="http://schemas.openxmlformats.org/officeDocument/2006/relationships/hyperlink" Target="https://rumaysho.com/1034-10-adab-ketika-buang-hajat.html" TargetMode="External"/><Relationship Id="rId27" Type="http://schemas.openxmlformats.org/officeDocument/2006/relationships/hyperlink" Target="https://rumaysho.com/1034-10-adab-ketika-buang-hajat.html" TargetMode="External"/><Relationship Id="rId30" Type="http://schemas.openxmlformats.org/officeDocument/2006/relationships/hyperlink" Target="https://rumaysho.com/1034-10-adab-ketika-buang-hajat.html" TargetMode="External"/><Relationship Id="rId35" Type="http://schemas.openxmlformats.org/officeDocument/2006/relationships/hyperlink" Target="https://rumaysho.com/undefined/" TargetMode="External"/><Relationship Id="rId43" Type="http://schemas.openxmlformats.org/officeDocument/2006/relationships/hyperlink" Target="https://rumaysho.com/1034-10-adab-ketika-buang-hajat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2821</Words>
  <Characters>16085</Characters>
  <Application>Microsoft Office Word</Application>
  <DocSecurity>0</DocSecurity>
  <Lines>134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2021-06-15T23:27:00Z</dcterms:created>
  <dcterms:modified xsi:type="dcterms:W3CDTF">2021-06-15T23:27:00Z</dcterms:modified>
</cp:coreProperties>
</file>