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A86" w:rsidRDefault="00907A86" w:rsidP="00907A86">
      <w:pPr>
        <w:widowControl w:val="0"/>
        <w:tabs>
          <w:tab w:val="left" w:pos="608"/>
        </w:tabs>
        <w:autoSpaceDE w:val="0"/>
        <w:autoSpaceDN w:val="0"/>
        <w:spacing w:before="219" w:after="0" w:line="240" w:lineRule="auto"/>
        <w:rPr>
          <w:rFonts w:ascii="Times New Roman" w:eastAsia="Times New Roman" w:hAnsi="Times New Roman" w:cs="Times New Roman"/>
          <w:b/>
          <w:sz w:val="24"/>
          <w:lang w:bidi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lang w:bidi="en-US"/>
        </w:rPr>
        <w:t>Fifth Meeting</w:t>
      </w:r>
    </w:p>
    <w:p w:rsidR="00907A86" w:rsidRDefault="00907A86" w:rsidP="00907A86">
      <w:pPr>
        <w:widowControl w:val="0"/>
        <w:tabs>
          <w:tab w:val="left" w:pos="608"/>
        </w:tabs>
        <w:autoSpaceDE w:val="0"/>
        <w:autoSpaceDN w:val="0"/>
        <w:spacing w:before="219" w:after="0" w:line="240" w:lineRule="auto"/>
        <w:rPr>
          <w:rFonts w:ascii="Times New Roman" w:eastAsia="Times New Roman" w:hAnsi="Times New Roman" w:cs="Times New Roman"/>
          <w:b/>
          <w:sz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lang w:bidi="en-US"/>
        </w:rPr>
        <w:t>English II</w:t>
      </w:r>
    </w:p>
    <w:p w:rsidR="00907A86" w:rsidRDefault="00907A86" w:rsidP="00907A86">
      <w:pPr>
        <w:widowControl w:val="0"/>
        <w:tabs>
          <w:tab w:val="left" w:pos="608"/>
        </w:tabs>
        <w:autoSpaceDE w:val="0"/>
        <w:autoSpaceDN w:val="0"/>
        <w:spacing w:before="219" w:after="0" w:line="240" w:lineRule="auto"/>
        <w:rPr>
          <w:rFonts w:ascii="Times New Roman" w:eastAsia="Times New Roman" w:hAnsi="Times New Roman" w:cs="Times New Roman"/>
          <w:b/>
          <w:sz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lang w:bidi="en-US"/>
        </w:rPr>
        <w:t xml:space="preserve">Ms. </w:t>
      </w:r>
      <w:proofErr w:type="spellStart"/>
      <w:r>
        <w:rPr>
          <w:rFonts w:ascii="Times New Roman" w:eastAsia="Times New Roman" w:hAnsi="Times New Roman" w:cs="Times New Roman"/>
          <w:b/>
          <w:sz w:val="24"/>
          <w:lang w:bidi="en-US"/>
        </w:rPr>
        <w:t>Nia</w:t>
      </w:r>
      <w:proofErr w:type="spellEnd"/>
      <w:r>
        <w:rPr>
          <w:rFonts w:ascii="Times New Roman" w:eastAsia="Times New Roman" w:hAnsi="Times New Roman" w:cs="Times New Roman"/>
          <w:b/>
          <w:sz w:val="24"/>
          <w:lang w:bidi="en-US"/>
        </w:rPr>
        <w:t xml:space="preserve"> Sari </w:t>
      </w:r>
      <w:proofErr w:type="spellStart"/>
      <w:r>
        <w:rPr>
          <w:rFonts w:ascii="Times New Roman" w:eastAsia="Times New Roman" w:hAnsi="Times New Roman" w:cs="Times New Roman"/>
          <w:b/>
          <w:sz w:val="24"/>
          <w:lang w:bidi="en-US"/>
        </w:rPr>
        <w:t>Nastiti</w:t>
      </w:r>
      <w:proofErr w:type="spellEnd"/>
      <w:r>
        <w:rPr>
          <w:rFonts w:ascii="Times New Roman" w:eastAsia="Times New Roman" w:hAnsi="Times New Roman" w:cs="Times New Roman"/>
          <w:b/>
          <w:sz w:val="24"/>
          <w:lang w:bidi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lang w:bidi="en-US"/>
        </w:rPr>
        <w:t>M.Pd</w:t>
      </w:r>
      <w:proofErr w:type="spellEnd"/>
    </w:p>
    <w:p w:rsidR="00907A86" w:rsidRDefault="00907A86" w:rsidP="00907A86">
      <w:pPr>
        <w:widowControl w:val="0"/>
        <w:tabs>
          <w:tab w:val="left" w:pos="608"/>
        </w:tabs>
        <w:autoSpaceDE w:val="0"/>
        <w:autoSpaceDN w:val="0"/>
        <w:spacing w:before="219"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bidi="en-US"/>
        </w:rPr>
      </w:pPr>
    </w:p>
    <w:p w:rsidR="00907A86" w:rsidRPr="00907A86" w:rsidRDefault="00907A86" w:rsidP="00907A86">
      <w:pPr>
        <w:widowControl w:val="0"/>
        <w:tabs>
          <w:tab w:val="left" w:pos="608"/>
        </w:tabs>
        <w:autoSpaceDE w:val="0"/>
        <w:autoSpaceDN w:val="0"/>
        <w:spacing w:before="219"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GRAMMAR:</w:t>
      </w:r>
      <w:r w:rsidRPr="00907A86">
        <w:rPr>
          <w:rFonts w:ascii="Times New Roman" w:eastAsia="Times New Roman" w:hAnsi="Times New Roman" w:cs="Times New Roman"/>
          <w:b/>
          <w:spacing w:val="-2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CONJUNCTIONS</w:t>
      </w:r>
    </w:p>
    <w:p w:rsidR="00907A86" w:rsidRPr="00907A86" w:rsidRDefault="00907A86" w:rsidP="00907A8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5"/>
          <w:lang w:bidi="en-US"/>
        </w:rPr>
      </w:pP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ind w:left="180" w:right="1014"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Conjunctions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are</w:t>
      </w:r>
      <w:r w:rsidRPr="00907A86">
        <w:rPr>
          <w:rFonts w:ascii="Times New Roman" w:eastAsia="Times New Roman" w:hAnsi="Times New Roman" w:cs="Times New Roman"/>
          <w:spacing w:val="-8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words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that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link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other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words,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phrases,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or</w:t>
      </w:r>
      <w:r w:rsidRPr="00907A86">
        <w:rPr>
          <w:rFonts w:ascii="Times New Roman" w:eastAsia="Times New Roman" w:hAnsi="Times New Roman" w:cs="Times New Roman"/>
          <w:spacing w:val="-7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clauses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together.</w:t>
      </w:r>
      <w:r w:rsidRPr="00907A86">
        <w:rPr>
          <w:rFonts w:ascii="Times New Roman" w:eastAsia="Times New Roman" w:hAnsi="Times New Roman" w:cs="Times New Roman"/>
          <w:spacing w:val="-2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Conjunctions</w:t>
      </w:r>
      <w:r w:rsidRPr="00907A86">
        <w:rPr>
          <w:rFonts w:ascii="Times New Roman" w:eastAsia="Times New Roman" w:hAnsi="Times New Roman" w:cs="Times New Roman"/>
          <w:spacing w:val="-5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allow you to form complex, elegant sentences and avoid the choppiness of multiple short sentences. Make sure that the phrases joined by conjunctions are </w:t>
      </w:r>
      <w:hyperlink r:id="rId6">
        <w:r w:rsidRPr="00907A86">
          <w:rPr>
            <w:rFonts w:ascii="Times New Roman" w:eastAsia="Times New Roman" w:hAnsi="Times New Roman" w:cs="Times New Roman"/>
            <w:sz w:val="24"/>
            <w:lang w:bidi="en-US"/>
          </w:rPr>
          <w:t xml:space="preserve">parallel </w:t>
        </w:r>
      </w:hyperlink>
      <w:r w:rsidRPr="00907A86">
        <w:rPr>
          <w:rFonts w:ascii="Times New Roman" w:eastAsia="Times New Roman" w:hAnsi="Times New Roman" w:cs="Times New Roman"/>
          <w:sz w:val="24"/>
          <w:lang w:bidi="en-US"/>
        </w:rPr>
        <w:t>(share the same</w:t>
      </w:r>
      <w:r w:rsidRPr="00907A86">
        <w:rPr>
          <w:rFonts w:ascii="Times New Roman" w:eastAsia="Times New Roman" w:hAnsi="Times New Roman" w:cs="Times New Roman"/>
          <w:spacing w:val="-10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structure).</w:t>
      </w:r>
    </w:p>
    <w:p w:rsidR="00907A86" w:rsidRPr="00907A86" w:rsidRDefault="00907A86" w:rsidP="00907A8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Pr="00907A86" w:rsidRDefault="00907A86" w:rsidP="00907A86">
      <w:pPr>
        <w:widowControl w:val="0"/>
        <w:numPr>
          <w:ilvl w:val="0"/>
          <w:numId w:val="2"/>
        </w:numPr>
        <w:tabs>
          <w:tab w:val="left" w:pos="1621"/>
        </w:tabs>
        <w:autoSpaceDE w:val="0"/>
        <w:autoSpaceDN w:val="0"/>
        <w:spacing w:before="1" w:after="0" w:line="240" w:lineRule="auto"/>
        <w:ind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I work quickly and</w:t>
      </w:r>
      <w:r w:rsidRPr="00907A86">
        <w:rPr>
          <w:rFonts w:ascii="Times New Roman" w:eastAsia="Times New Roman" w:hAnsi="Times New Roman" w:cs="Times New Roman"/>
          <w:spacing w:val="-5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carefully.</w:t>
      </w:r>
    </w:p>
    <w:p w:rsidR="00907A86" w:rsidRPr="00907A86" w:rsidRDefault="00907A86" w:rsidP="00907A86">
      <w:pPr>
        <w:widowControl w:val="0"/>
        <w:numPr>
          <w:ilvl w:val="0"/>
          <w:numId w:val="2"/>
        </w:numPr>
        <w:tabs>
          <w:tab w:val="left" w:pos="1621"/>
        </w:tabs>
        <w:autoSpaceDE w:val="0"/>
        <w:autoSpaceDN w:val="0"/>
        <w:spacing w:before="1" w:after="0" w:line="240" w:lineRule="auto"/>
        <w:ind w:right="1163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I like cooking and eating, but I don’t like washing dishes afterward. Sophie</w:t>
      </w:r>
      <w:r w:rsidRPr="00907A86">
        <w:rPr>
          <w:rFonts w:ascii="Times New Roman" w:eastAsia="Times New Roman" w:hAnsi="Times New Roman" w:cs="Times New Roman"/>
          <w:spacing w:val="-22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is clearly exhausted, yet she insists on dancing till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dawn.</w:t>
      </w:r>
    </w:p>
    <w:p w:rsidR="00907A86" w:rsidRPr="00907A86" w:rsidRDefault="00907A86" w:rsidP="00907A8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6"/>
          <w:lang w:bidi="en-US"/>
        </w:rPr>
      </w:pPr>
    </w:p>
    <w:p w:rsidR="00907A86" w:rsidRPr="00907A86" w:rsidRDefault="00907A86" w:rsidP="00907A86">
      <w:pPr>
        <w:widowControl w:val="0"/>
        <w:numPr>
          <w:ilvl w:val="0"/>
          <w:numId w:val="1"/>
        </w:numPr>
        <w:tabs>
          <w:tab w:val="left" w:pos="607"/>
          <w:tab w:val="left" w:pos="60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Coordinating</w:t>
      </w:r>
      <w:r w:rsidRPr="00907A86">
        <w:rPr>
          <w:rFonts w:ascii="Times New Roman" w:eastAsia="Times New Roman" w:hAnsi="Times New Roman" w:cs="Times New Roman"/>
          <w:b/>
          <w:spacing w:val="-1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Conjunctions</w:t>
      </w:r>
    </w:p>
    <w:p w:rsidR="00907A86" w:rsidRPr="00907A86" w:rsidRDefault="00907A86" w:rsidP="00907A8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  <w:lang w:bidi="en-US"/>
        </w:rPr>
      </w:pP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ind w:left="180" w:right="1016"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Coordinating conjunctions allow you to join words, phrases, and clauses of equal</w:t>
      </w:r>
      <w:r w:rsidRPr="00907A86">
        <w:rPr>
          <w:rFonts w:ascii="Times New Roman" w:eastAsia="Times New Roman" w:hAnsi="Times New Roman" w:cs="Times New Roman"/>
          <w:spacing w:val="-41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grammatical rank in a sentence. The most common coordinating conjunctions are </w:t>
      </w: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 xml:space="preserve">for, and, nor, but, or, yet,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and </w:t>
      </w: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so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; you can remember them by using the mnemonic device</w:t>
      </w:r>
      <w:r w:rsidRPr="00907A86">
        <w:rPr>
          <w:rFonts w:ascii="Times New Roman" w:eastAsia="Times New Roman" w:hAnsi="Times New Roman" w:cs="Times New Roman"/>
          <w:spacing w:val="-7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FANBOYS.</w:t>
      </w:r>
    </w:p>
    <w:p w:rsidR="00907A86" w:rsidRPr="00907A86" w:rsidRDefault="00907A86" w:rsidP="00907A8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621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I’d like pizza or a salad for</w:t>
      </w:r>
      <w:r w:rsidRPr="00907A86">
        <w:rPr>
          <w:rFonts w:ascii="Times New Roman" w:eastAsia="Times New Roman" w:hAnsi="Times New Roman" w:cs="Times New Roman"/>
          <w:spacing w:val="-5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lunch.</w:t>
      </w: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621"/>
        </w:tabs>
        <w:autoSpaceDE w:val="0"/>
        <w:autoSpaceDN w:val="0"/>
        <w:spacing w:before="2" w:after="0" w:line="240" w:lineRule="auto"/>
        <w:ind w:right="1116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We needed a place to concentrate, so we packed up our things and went to the library.</w:t>
      </w: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621"/>
        </w:tabs>
        <w:autoSpaceDE w:val="0"/>
        <w:autoSpaceDN w:val="0"/>
        <w:spacing w:before="21" w:after="0" w:line="240" w:lineRule="auto"/>
        <w:ind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Jesse didn’t have much money, but she got</w:t>
      </w:r>
      <w:r w:rsidRPr="00907A86">
        <w:rPr>
          <w:rFonts w:ascii="Times New Roman" w:eastAsia="Times New Roman" w:hAnsi="Times New Roman" w:cs="Times New Roman"/>
          <w:spacing w:val="-3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by.</w:t>
      </w:r>
    </w:p>
    <w:p w:rsidR="00907A86" w:rsidRPr="00907A86" w:rsidRDefault="00907A86" w:rsidP="00907A86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ind w:left="180" w:right="1372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(Notice the use of the </w:t>
      </w:r>
      <w:hyperlink r:id="rId7">
        <w:r w:rsidRPr="00907A86">
          <w:rPr>
            <w:rFonts w:ascii="Times New Roman" w:eastAsia="Times New Roman" w:hAnsi="Times New Roman" w:cs="Times New Roman"/>
            <w:sz w:val="24"/>
            <w:lang w:bidi="en-US"/>
          </w:rPr>
          <w:t>comma when a coordinating conjunction is joining two independent</w:t>
        </w:r>
      </w:hyperlink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 </w:t>
      </w:r>
      <w:hyperlink r:id="rId8">
        <w:r w:rsidRPr="00907A86">
          <w:rPr>
            <w:rFonts w:ascii="Times New Roman" w:eastAsia="Times New Roman" w:hAnsi="Times New Roman" w:cs="Times New Roman"/>
            <w:sz w:val="24"/>
            <w:lang w:bidi="en-US"/>
          </w:rPr>
          <w:t>clauses</w:t>
        </w:r>
      </w:hyperlink>
      <w:r w:rsidRPr="00907A86">
        <w:rPr>
          <w:rFonts w:ascii="Times New Roman" w:eastAsia="Times New Roman" w:hAnsi="Times New Roman" w:cs="Times New Roman"/>
          <w:sz w:val="24"/>
          <w:lang w:bidi="en-US"/>
        </w:rPr>
        <w:t>.)</w:t>
      </w:r>
    </w:p>
    <w:p w:rsidR="00907A86" w:rsidRPr="00907A86" w:rsidRDefault="00907A86" w:rsidP="00907A8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Pr="00907A86" w:rsidRDefault="00907A86" w:rsidP="00907A86">
      <w:pPr>
        <w:widowControl w:val="0"/>
        <w:numPr>
          <w:ilvl w:val="0"/>
          <w:numId w:val="1"/>
        </w:numPr>
        <w:tabs>
          <w:tab w:val="left" w:pos="607"/>
          <w:tab w:val="left" w:pos="60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Correlative</w:t>
      </w:r>
      <w:r w:rsidRPr="00907A86">
        <w:rPr>
          <w:rFonts w:ascii="Times New Roman" w:eastAsia="Times New Roman" w:hAnsi="Times New Roman" w:cs="Times New Roman"/>
          <w:b/>
          <w:spacing w:val="-2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Conjunctions</w:t>
      </w:r>
    </w:p>
    <w:p w:rsidR="00907A86" w:rsidRPr="00907A86" w:rsidRDefault="00907A86" w:rsidP="00907A8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  <w:lang w:bidi="en-US"/>
        </w:rPr>
      </w:pP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Correlative conjunctions are pairs of conjunctions that work together. Some examples are</w:t>
      </w: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lang w:bidi="en-US"/>
        </w:rPr>
      </w:pPr>
      <w:proofErr w:type="gramStart"/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either/</w:t>
      </w:r>
      <w:proofErr w:type="gramEnd"/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 xml:space="preserve">or, neither/nor,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and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not only/but also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.</w:t>
      </w:r>
    </w:p>
    <w:p w:rsidR="00907A86" w:rsidRDefault="00907A86" w:rsidP="00907A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Default="00907A86" w:rsidP="00907A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621"/>
        </w:tabs>
        <w:autoSpaceDE w:val="0"/>
        <w:autoSpaceDN w:val="0"/>
        <w:spacing w:before="76" w:after="0" w:line="240" w:lineRule="auto"/>
        <w:ind w:right="1179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Not only am I finished studying for English, but I’m also finished writing my history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essay.</w:t>
      </w: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621"/>
        </w:tabs>
        <w:autoSpaceDE w:val="0"/>
        <w:autoSpaceDN w:val="0"/>
        <w:spacing w:before="21" w:after="0" w:line="240" w:lineRule="auto"/>
        <w:ind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I am finished with both my English essay and </w:t>
      </w:r>
      <w:r w:rsidRPr="00907A86">
        <w:rPr>
          <w:rFonts w:ascii="Times New Roman" w:eastAsia="Times New Roman" w:hAnsi="Times New Roman" w:cs="Times New Roman"/>
          <w:spacing w:val="2"/>
          <w:sz w:val="24"/>
          <w:lang w:bidi="en-US"/>
        </w:rPr>
        <w:t xml:space="preserve">my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history</w:t>
      </w:r>
      <w:r w:rsidRPr="00907A86">
        <w:rPr>
          <w:rFonts w:ascii="Times New Roman" w:eastAsia="Times New Roman" w:hAnsi="Times New Roman" w:cs="Times New Roman"/>
          <w:spacing w:val="-22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essay.</w:t>
      </w:r>
    </w:p>
    <w:p w:rsidR="00907A86" w:rsidRPr="00907A86" w:rsidRDefault="00907A86" w:rsidP="00907A8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Pr="00907A86" w:rsidRDefault="00907A86" w:rsidP="00907A86">
      <w:pPr>
        <w:widowControl w:val="0"/>
        <w:numPr>
          <w:ilvl w:val="0"/>
          <w:numId w:val="1"/>
        </w:numPr>
        <w:tabs>
          <w:tab w:val="left" w:pos="607"/>
          <w:tab w:val="left" w:pos="60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Subordinating</w:t>
      </w:r>
      <w:r w:rsidRPr="00907A86">
        <w:rPr>
          <w:rFonts w:ascii="Times New Roman" w:eastAsia="Times New Roman" w:hAnsi="Times New Roman" w:cs="Times New Roman"/>
          <w:b/>
          <w:spacing w:val="-1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b/>
          <w:sz w:val="24"/>
          <w:lang w:bidi="en-US"/>
        </w:rPr>
        <w:t>Conjunctions</w:t>
      </w: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bidi="en-US"/>
        </w:rPr>
      </w:pP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ind w:left="180" w:right="1016"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Subordinating conjunctions join independent and dependent clauses. A subordinating conjunction can signal a cause-and-effect relationship, a contrast, or some other kind of relationship between the clauses. Common subordinating conjunctions are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because, since, as, although,</w:t>
      </w:r>
      <w:r w:rsidRPr="00907A86">
        <w:rPr>
          <w:rFonts w:ascii="Times New Roman" w:eastAsia="Times New Roman" w:hAnsi="Times New Roman" w:cs="Times New Roman"/>
          <w:i/>
          <w:spacing w:val="-4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though,</w:t>
      </w:r>
      <w:r w:rsidRPr="00907A86">
        <w:rPr>
          <w:rFonts w:ascii="Times New Roman" w:eastAsia="Times New Roman" w:hAnsi="Times New Roman" w:cs="Times New Roman"/>
          <w:i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while,</w:t>
      </w:r>
      <w:r w:rsidRPr="00907A86">
        <w:rPr>
          <w:rFonts w:ascii="Times New Roman" w:eastAsia="Times New Roman" w:hAnsi="Times New Roman" w:cs="Times New Roman"/>
          <w:i/>
          <w:spacing w:val="-5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and</w:t>
      </w:r>
      <w:r w:rsidRPr="00907A86">
        <w:rPr>
          <w:rFonts w:ascii="Times New Roman" w:eastAsia="Times New Roman" w:hAnsi="Times New Roman" w:cs="Times New Roman"/>
          <w:spacing w:val="-4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whereas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.</w:t>
      </w:r>
      <w:r w:rsidRPr="00907A86">
        <w:rPr>
          <w:rFonts w:ascii="Times New Roman" w:eastAsia="Times New Roman" w:hAnsi="Times New Roman" w:cs="Times New Roman"/>
          <w:spacing w:val="-4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Sometimes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an</w:t>
      </w:r>
      <w:r w:rsidRPr="00907A86">
        <w:rPr>
          <w:rFonts w:ascii="Times New Roman" w:eastAsia="Times New Roman" w:hAnsi="Times New Roman" w:cs="Times New Roman"/>
          <w:spacing w:val="-4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adverb,</w:t>
      </w:r>
      <w:r w:rsidRPr="00907A86">
        <w:rPr>
          <w:rFonts w:ascii="Times New Roman" w:eastAsia="Times New Roman" w:hAnsi="Times New Roman" w:cs="Times New Roman"/>
          <w:spacing w:val="-5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such</w:t>
      </w:r>
      <w:r w:rsidRPr="00907A86">
        <w:rPr>
          <w:rFonts w:ascii="Times New Roman" w:eastAsia="Times New Roman" w:hAnsi="Times New Roman" w:cs="Times New Roman"/>
          <w:spacing w:val="-3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as</w:t>
      </w:r>
      <w:r w:rsidRPr="00907A86">
        <w:rPr>
          <w:rFonts w:ascii="Times New Roman" w:eastAsia="Times New Roman" w:hAnsi="Times New Roman" w:cs="Times New Roman"/>
          <w:spacing w:val="-4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until,</w:t>
      </w:r>
      <w:r w:rsidRPr="00907A86">
        <w:rPr>
          <w:rFonts w:ascii="Times New Roman" w:eastAsia="Times New Roman" w:hAnsi="Times New Roman" w:cs="Times New Roman"/>
          <w:i/>
          <w:spacing w:val="-3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after,</w:t>
      </w:r>
      <w:r w:rsidRPr="00907A86">
        <w:rPr>
          <w:rFonts w:ascii="Times New Roman" w:eastAsia="Times New Roman" w:hAnsi="Times New Roman" w:cs="Times New Roman"/>
          <w:i/>
          <w:spacing w:val="-2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or</w:t>
      </w:r>
      <w:r w:rsidRPr="00907A86">
        <w:rPr>
          <w:rFonts w:ascii="Times New Roman" w:eastAsia="Times New Roman" w:hAnsi="Times New Roman" w:cs="Times New Roman"/>
          <w:spacing w:val="-5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>before</w:t>
      </w:r>
      <w:r w:rsidRPr="00907A86">
        <w:rPr>
          <w:rFonts w:ascii="Times New Roman" w:eastAsia="Times New Roman" w:hAnsi="Times New Roman" w:cs="Times New Roman"/>
          <w:i/>
          <w:spacing w:val="-4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can function as a</w:t>
      </w:r>
      <w:r w:rsidRPr="00907A86">
        <w:rPr>
          <w:rFonts w:ascii="Times New Roman" w:eastAsia="Times New Roman" w:hAnsi="Times New Roman" w:cs="Times New Roman"/>
          <w:spacing w:val="-2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conjunction.</w:t>
      </w:r>
    </w:p>
    <w:p w:rsidR="00907A86" w:rsidRPr="00907A86" w:rsidRDefault="00907A86" w:rsidP="00907A8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 w:line="296" w:lineRule="exact"/>
        <w:ind w:left="1260"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lastRenderedPageBreak/>
        <w:t>I can stay out until the clock strikes</w:t>
      </w:r>
      <w:r w:rsidRPr="00907A86">
        <w:rPr>
          <w:rFonts w:ascii="Times New Roman" w:eastAsia="Times New Roman" w:hAnsi="Times New Roman" w:cs="Times New Roman"/>
          <w:spacing w:val="-7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twelve.</w:t>
      </w: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 w:line="240" w:lineRule="auto"/>
        <w:ind w:left="1260"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Before he leaves, make sure his room is</w:t>
      </w:r>
      <w:r w:rsidRPr="00907A86">
        <w:rPr>
          <w:rFonts w:ascii="Times New Roman" w:eastAsia="Times New Roman" w:hAnsi="Times New Roman" w:cs="Times New Roman"/>
          <w:spacing w:val="-7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clean.</w:t>
      </w: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before="162" w:after="0" w:line="287" w:lineRule="exact"/>
        <w:ind w:left="1260"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If the dependent clause comes first, use a comma before the independent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clause.</w:t>
      </w: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 w:line="287" w:lineRule="exact"/>
        <w:ind w:left="1260"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I drank a glass of water because I was</w:t>
      </w:r>
      <w:r w:rsidRPr="00907A86">
        <w:rPr>
          <w:rFonts w:ascii="Times New Roman" w:eastAsia="Times New Roman" w:hAnsi="Times New Roman" w:cs="Times New Roman"/>
          <w:spacing w:val="-5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thirsty.</w:t>
      </w:r>
    </w:p>
    <w:p w:rsidR="00907A86" w:rsidRPr="00907A86" w:rsidRDefault="00907A86" w:rsidP="00907A86">
      <w:pPr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before="1" w:after="0" w:line="240" w:lineRule="auto"/>
        <w:ind w:left="1260" w:hanging="361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Because I was thirsty, I drank a glass of</w:t>
      </w:r>
      <w:r w:rsidRPr="00907A86">
        <w:rPr>
          <w:rFonts w:ascii="Times New Roman" w:eastAsia="Times New Roman" w:hAnsi="Times New Roman" w:cs="Times New Roman"/>
          <w:spacing w:val="-2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water.</w:t>
      </w: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lang w:bidi="en-US"/>
        </w:rPr>
      </w:pPr>
    </w:p>
    <w:p w:rsidR="00907A86" w:rsidRPr="00907A86" w:rsidRDefault="00907A86" w:rsidP="00907A86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lang w:bidi="en-US"/>
        </w:rPr>
      </w:pP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ind w:left="180" w:right="1018"/>
        <w:jc w:val="both"/>
        <w:rPr>
          <w:rFonts w:ascii="Times New Roman" w:eastAsia="Times New Roman" w:hAnsi="Times New Roman" w:cs="Times New Roman"/>
          <w:sz w:val="24"/>
          <w:lang w:bidi="en-US"/>
        </w:r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Here, the adverb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 xml:space="preserve">until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functions as a coordinating conjunction to connect two ideas: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 xml:space="preserve">I can stay out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 xml:space="preserve">(the independent clause) and </w:t>
      </w:r>
      <w:r w:rsidRPr="00907A86">
        <w:rPr>
          <w:rFonts w:ascii="Times New Roman" w:eastAsia="Times New Roman" w:hAnsi="Times New Roman" w:cs="Times New Roman"/>
          <w:i/>
          <w:sz w:val="24"/>
          <w:lang w:bidi="en-US"/>
        </w:rPr>
        <w:t xml:space="preserve">the clock strikes twelve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(the dependent clause). The independent clause could stand alone as a sentence; the dependent clause depends on the independent clause to make sense.</w:t>
      </w:r>
    </w:p>
    <w:p w:rsidR="00907A86" w:rsidRPr="00907A86" w:rsidRDefault="00907A86" w:rsidP="00907A8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lang w:bidi="en-US"/>
        </w:rPr>
      </w:pPr>
    </w:p>
    <w:p w:rsidR="00907A86" w:rsidRPr="00907A86" w:rsidRDefault="00907A86" w:rsidP="00907A86">
      <w:pPr>
        <w:widowControl w:val="0"/>
        <w:autoSpaceDE w:val="0"/>
        <w:autoSpaceDN w:val="0"/>
        <w:spacing w:after="0" w:line="240" w:lineRule="auto"/>
        <w:ind w:left="180" w:right="1021"/>
        <w:jc w:val="both"/>
        <w:rPr>
          <w:rFonts w:ascii="Times New Roman" w:eastAsia="Times New Roman" w:hAnsi="Times New Roman" w:cs="Times New Roman"/>
          <w:sz w:val="24"/>
          <w:lang w:bidi="en-US"/>
        </w:rPr>
        <w:sectPr w:rsidR="00907A86" w:rsidRPr="00907A86">
          <w:pgSz w:w="11910" w:h="16840"/>
          <w:pgMar w:top="1340" w:right="420" w:bottom="1360" w:left="1260" w:header="0" w:footer="1177" w:gutter="0"/>
          <w:cols w:space="720"/>
        </w:sectPr>
      </w:pPr>
      <w:r w:rsidRPr="00907A86">
        <w:rPr>
          <w:rFonts w:ascii="Times New Roman" w:eastAsia="Times New Roman" w:hAnsi="Times New Roman" w:cs="Times New Roman"/>
          <w:sz w:val="24"/>
          <w:lang w:bidi="en-US"/>
        </w:rPr>
        <w:t>The subordinating conjunction doesn’t need to go in the middle of the sentence. It has to be part</w:t>
      </w:r>
      <w:r w:rsidRPr="00907A86">
        <w:rPr>
          <w:rFonts w:ascii="Times New Roman" w:eastAsia="Times New Roman" w:hAnsi="Times New Roman" w:cs="Times New Roman"/>
          <w:spacing w:val="-9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of</w:t>
      </w:r>
      <w:r w:rsidRPr="00907A86">
        <w:rPr>
          <w:rFonts w:ascii="Times New Roman" w:eastAsia="Times New Roman" w:hAnsi="Times New Roman" w:cs="Times New Roman"/>
          <w:spacing w:val="-9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the</w:t>
      </w:r>
      <w:r w:rsidRPr="00907A86">
        <w:rPr>
          <w:rFonts w:ascii="Times New Roman" w:eastAsia="Times New Roman" w:hAnsi="Times New Roman" w:cs="Times New Roman"/>
          <w:spacing w:val="-9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dependent</w:t>
      </w:r>
      <w:r w:rsidRPr="00907A86">
        <w:rPr>
          <w:rFonts w:ascii="Times New Roman" w:eastAsia="Times New Roman" w:hAnsi="Times New Roman" w:cs="Times New Roman"/>
          <w:spacing w:val="-8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clause,</w:t>
      </w:r>
      <w:r w:rsidRPr="00907A86">
        <w:rPr>
          <w:rFonts w:ascii="Times New Roman" w:eastAsia="Times New Roman" w:hAnsi="Times New Roman" w:cs="Times New Roman"/>
          <w:spacing w:val="-9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but</w:t>
      </w:r>
      <w:r w:rsidRPr="00907A86">
        <w:rPr>
          <w:rFonts w:ascii="Times New Roman" w:eastAsia="Times New Roman" w:hAnsi="Times New Roman" w:cs="Times New Roman"/>
          <w:spacing w:val="-8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the</w:t>
      </w:r>
      <w:r w:rsidRPr="00907A86">
        <w:rPr>
          <w:rFonts w:ascii="Times New Roman" w:eastAsia="Times New Roman" w:hAnsi="Times New Roman" w:cs="Times New Roman"/>
          <w:spacing w:val="-9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dependent</w:t>
      </w:r>
      <w:r w:rsidRPr="00907A86">
        <w:rPr>
          <w:rFonts w:ascii="Times New Roman" w:eastAsia="Times New Roman" w:hAnsi="Times New Roman" w:cs="Times New Roman"/>
          <w:spacing w:val="-8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clause</w:t>
      </w:r>
      <w:r w:rsidRPr="00907A86">
        <w:rPr>
          <w:rFonts w:ascii="Times New Roman" w:eastAsia="Times New Roman" w:hAnsi="Times New Roman" w:cs="Times New Roman"/>
          <w:spacing w:val="-9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can</w:t>
      </w:r>
      <w:r w:rsidRPr="00907A86">
        <w:rPr>
          <w:rFonts w:ascii="Times New Roman" w:eastAsia="Times New Roman" w:hAnsi="Times New Roman" w:cs="Times New Roman"/>
          <w:spacing w:val="-6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come</w:t>
      </w:r>
      <w:r w:rsidRPr="00907A86">
        <w:rPr>
          <w:rFonts w:ascii="Times New Roman" w:eastAsia="Times New Roman" w:hAnsi="Times New Roman" w:cs="Times New Roman"/>
          <w:spacing w:val="-9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before</w:t>
      </w:r>
      <w:r w:rsidRPr="00907A86">
        <w:rPr>
          <w:rFonts w:ascii="Times New Roman" w:eastAsia="Times New Roman" w:hAnsi="Times New Roman" w:cs="Times New Roman"/>
          <w:spacing w:val="-10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the</w:t>
      </w:r>
      <w:r w:rsidRPr="00907A86">
        <w:rPr>
          <w:rFonts w:ascii="Times New Roman" w:eastAsia="Times New Roman" w:hAnsi="Times New Roman" w:cs="Times New Roman"/>
          <w:spacing w:val="-7"/>
          <w:sz w:val="24"/>
          <w:lang w:bidi="en-US"/>
        </w:rPr>
        <w:t xml:space="preserve"> </w:t>
      </w:r>
      <w:r w:rsidRPr="00907A86">
        <w:rPr>
          <w:rFonts w:ascii="Times New Roman" w:eastAsia="Times New Roman" w:hAnsi="Times New Roman" w:cs="Times New Roman"/>
          <w:sz w:val="24"/>
          <w:lang w:bidi="en-US"/>
        </w:rPr>
        <w:t>independent</w:t>
      </w:r>
      <w:r w:rsidRPr="00907A86">
        <w:rPr>
          <w:rFonts w:ascii="Times New Roman" w:eastAsia="Times New Roman" w:hAnsi="Times New Roman" w:cs="Times New Roman"/>
          <w:spacing w:val="-8"/>
          <w:sz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bidi="en-US"/>
        </w:rPr>
        <w:t>clause.</w:t>
      </w:r>
    </w:p>
    <w:p w:rsidR="00966BB1" w:rsidRDefault="00966BB1" w:rsidP="00907A86">
      <w:pPr>
        <w:widowControl w:val="0"/>
        <w:tabs>
          <w:tab w:val="left" w:pos="1621"/>
        </w:tabs>
        <w:autoSpaceDE w:val="0"/>
        <w:autoSpaceDN w:val="0"/>
        <w:spacing w:before="76" w:after="0" w:line="240" w:lineRule="auto"/>
        <w:ind w:right="1179"/>
      </w:pPr>
    </w:p>
    <w:sectPr w:rsidR="00966B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450D8"/>
    <w:multiLevelType w:val="hybridMultilevel"/>
    <w:tmpl w:val="490228BC"/>
    <w:lvl w:ilvl="0" w:tplc="0CB00AEA"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1" w:tplc="F55C91C0"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en-US"/>
      </w:rPr>
    </w:lvl>
    <w:lvl w:ilvl="2" w:tplc="079C6164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en-US"/>
      </w:rPr>
    </w:lvl>
    <w:lvl w:ilvl="3" w:tplc="9C4481FC">
      <w:numFmt w:val="bullet"/>
      <w:lvlText w:val="•"/>
      <w:lvlJc w:val="left"/>
      <w:pPr>
        <w:ind w:left="4201" w:hanging="360"/>
      </w:pPr>
      <w:rPr>
        <w:rFonts w:hint="default"/>
        <w:lang w:val="en-US" w:eastAsia="en-US" w:bidi="en-US"/>
      </w:rPr>
    </w:lvl>
    <w:lvl w:ilvl="4" w:tplc="401AA670">
      <w:numFmt w:val="bullet"/>
      <w:lvlText w:val="•"/>
      <w:lvlJc w:val="left"/>
      <w:pPr>
        <w:ind w:left="5062" w:hanging="360"/>
      </w:pPr>
      <w:rPr>
        <w:rFonts w:hint="default"/>
        <w:lang w:val="en-US" w:eastAsia="en-US" w:bidi="en-US"/>
      </w:rPr>
    </w:lvl>
    <w:lvl w:ilvl="5" w:tplc="95288CC6">
      <w:numFmt w:val="bullet"/>
      <w:lvlText w:val="•"/>
      <w:lvlJc w:val="left"/>
      <w:pPr>
        <w:ind w:left="5923" w:hanging="360"/>
      </w:pPr>
      <w:rPr>
        <w:rFonts w:hint="default"/>
        <w:lang w:val="en-US" w:eastAsia="en-US" w:bidi="en-US"/>
      </w:rPr>
    </w:lvl>
    <w:lvl w:ilvl="6" w:tplc="F5DC87C8">
      <w:numFmt w:val="bullet"/>
      <w:lvlText w:val="•"/>
      <w:lvlJc w:val="left"/>
      <w:pPr>
        <w:ind w:left="6783" w:hanging="360"/>
      </w:pPr>
      <w:rPr>
        <w:rFonts w:hint="default"/>
        <w:lang w:val="en-US" w:eastAsia="en-US" w:bidi="en-US"/>
      </w:rPr>
    </w:lvl>
    <w:lvl w:ilvl="7" w:tplc="6BE6DF52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en-US"/>
      </w:rPr>
    </w:lvl>
    <w:lvl w:ilvl="8" w:tplc="0E263F04">
      <w:numFmt w:val="bullet"/>
      <w:lvlText w:val="•"/>
      <w:lvlJc w:val="left"/>
      <w:pPr>
        <w:ind w:left="8505" w:hanging="360"/>
      </w:pPr>
      <w:rPr>
        <w:rFonts w:hint="default"/>
        <w:lang w:val="en-US" w:eastAsia="en-US" w:bidi="en-US"/>
      </w:rPr>
    </w:lvl>
  </w:abstractNum>
  <w:abstractNum w:abstractNumId="1">
    <w:nsid w:val="505B0A07"/>
    <w:multiLevelType w:val="hybridMultilevel"/>
    <w:tmpl w:val="B4F47C24"/>
    <w:lvl w:ilvl="0" w:tplc="EC984B8C">
      <w:start w:val="1"/>
      <w:numFmt w:val="upperLetter"/>
      <w:lvlText w:val="%1."/>
      <w:lvlJc w:val="left"/>
      <w:pPr>
        <w:ind w:left="607" w:hanging="42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en-US" w:eastAsia="en-US" w:bidi="en-US"/>
      </w:rPr>
    </w:lvl>
    <w:lvl w:ilvl="1" w:tplc="94C845A6">
      <w:start w:val="1"/>
      <w:numFmt w:val="lowerLetter"/>
      <w:lvlText w:val="(%2)"/>
      <w:lvlJc w:val="left"/>
      <w:pPr>
        <w:ind w:left="888" w:hanging="360"/>
        <w:jc w:val="left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  <w:lang w:val="en-US" w:eastAsia="en-US" w:bidi="en-US"/>
      </w:rPr>
    </w:lvl>
    <w:lvl w:ilvl="2" w:tplc="44BA17C4">
      <w:start w:val="1"/>
      <w:numFmt w:val="decimal"/>
      <w:lvlText w:val="%3."/>
      <w:lvlJc w:val="left"/>
      <w:pPr>
        <w:ind w:left="1313" w:hanging="42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3" w:tplc="FF4E1774">
      <w:numFmt w:val="bullet"/>
      <w:lvlText w:val="•"/>
      <w:lvlJc w:val="left"/>
      <w:pPr>
        <w:ind w:left="2433" w:hanging="425"/>
      </w:pPr>
      <w:rPr>
        <w:rFonts w:hint="default"/>
        <w:lang w:val="en-US" w:eastAsia="en-US" w:bidi="en-US"/>
      </w:rPr>
    </w:lvl>
    <w:lvl w:ilvl="4" w:tplc="06F8ACF8">
      <w:numFmt w:val="bullet"/>
      <w:lvlText w:val="•"/>
      <w:lvlJc w:val="left"/>
      <w:pPr>
        <w:ind w:left="3546" w:hanging="425"/>
      </w:pPr>
      <w:rPr>
        <w:rFonts w:hint="default"/>
        <w:lang w:val="en-US" w:eastAsia="en-US" w:bidi="en-US"/>
      </w:rPr>
    </w:lvl>
    <w:lvl w:ilvl="5" w:tplc="3E92DCC0">
      <w:numFmt w:val="bullet"/>
      <w:lvlText w:val="•"/>
      <w:lvlJc w:val="left"/>
      <w:pPr>
        <w:ind w:left="4659" w:hanging="425"/>
      </w:pPr>
      <w:rPr>
        <w:rFonts w:hint="default"/>
        <w:lang w:val="en-US" w:eastAsia="en-US" w:bidi="en-US"/>
      </w:rPr>
    </w:lvl>
    <w:lvl w:ilvl="6" w:tplc="6A2EC354">
      <w:numFmt w:val="bullet"/>
      <w:lvlText w:val="•"/>
      <w:lvlJc w:val="left"/>
      <w:pPr>
        <w:ind w:left="5773" w:hanging="425"/>
      </w:pPr>
      <w:rPr>
        <w:rFonts w:hint="default"/>
        <w:lang w:val="en-US" w:eastAsia="en-US" w:bidi="en-US"/>
      </w:rPr>
    </w:lvl>
    <w:lvl w:ilvl="7" w:tplc="257A3ECC">
      <w:numFmt w:val="bullet"/>
      <w:lvlText w:val="•"/>
      <w:lvlJc w:val="left"/>
      <w:pPr>
        <w:ind w:left="6886" w:hanging="425"/>
      </w:pPr>
      <w:rPr>
        <w:rFonts w:hint="default"/>
        <w:lang w:val="en-US" w:eastAsia="en-US" w:bidi="en-US"/>
      </w:rPr>
    </w:lvl>
    <w:lvl w:ilvl="8" w:tplc="715A0970">
      <w:numFmt w:val="bullet"/>
      <w:lvlText w:val="•"/>
      <w:lvlJc w:val="left"/>
      <w:pPr>
        <w:ind w:left="7999" w:hanging="425"/>
      </w:pPr>
      <w:rPr>
        <w:rFonts w:hint="default"/>
        <w:lang w:val="en-US" w:eastAsia="en-US" w:bidi="en-US"/>
      </w:rPr>
    </w:lvl>
  </w:abstractNum>
  <w:abstractNum w:abstractNumId="2">
    <w:nsid w:val="57E706FC"/>
    <w:multiLevelType w:val="hybridMultilevel"/>
    <w:tmpl w:val="5B38C680"/>
    <w:lvl w:ilvl="0" w:tplc="9B4EA890">
      <w:start w:val="1"/>
      <w:numFmt w:val="decimal"/>
      <w:lvlText w:val="%1)"/>
      <w:lvlJc w:val="left"/>
      <w:pPr>
        <w:ind w:left="607" w:hanging="428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en-US" w:eastAsia="en-US" w:bidi="en-US"/>
      </w:rPr>
    </w:lvl>
    <w:lvl w:ilvl="1" w:tplc="21DC6910"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E31C62D2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en-US"/>
      </w:rPr>
    </w:lvl>
    <w:lvl w:ilvl="3" w:tplc="7632E0C8"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en-US"/>
      </w:rPr>
    </w:lvl>
    <w:lvl w:ilvl="4" w:tplc="086EC040">
      <w:numFmt w:val="bullet"/>
      <w:lvlText w:val="•"/>
      <w:lvlJc w:val="left"/>
      <w:pPr>
        <w:ind w:left="3771" w:hanging="360"/>
      </w:pPr>
      <w:rPr>
        <w:rFonts w:hint="default"/>
        <w:lang w:val="en-US" w:eastAsia="en-US" w:bidi="en-US"/>
      </w:rPr>
    </w:lvl>
    <w:lvl w:ilvl="5" w:tplc="E1F646F2">
      <w:numFmt w:val="bullet"/>
      <w:lvlText w:val="•"/>
      <w:lvlJc w:val="left"/>
      <w:pPr>
        <w:ind w:left="4847" w:hanging="360"/>
      </w:pPr>
      <w:rPr>
        <w:rFonts w:hint="default"/>
        <w:lang w:val="en-US" w:eastAsia="en-US" w:bidi="en-US"/>
      </w:rPr>
    </w:lvl>
    <w:lvl w:ilvl="6" w:tplc="11B46C52">
      <w:numFmt w:val="bullet"/>
      <w:lvlText w:val="•"/>
      <w:lvlJc w:val="left"/>
      <w:pPr>
        <w:ind w:left="5923" w:hanging="360"/>
      </w:pPr>
      <w:rPr>
        <w:rFonts w:hint="default"/>
        <w:lang w:val="en-US" w:eastAsia="en-US" w:bidi="en-US"/>
      </w:rPr>
    </w:lvl>
    <w:lvl w:ilvl="7" w:tplc="0FF44B68">
      <w:numFmt w:val="bullet"/>
      <w:lvlText w:val="•"/>
      <w:lvlJc w:val="left"/>
      <w:pPr>
        <w:ind w:left="6999" w:hanging="360"/>
      </w:pPr>
      <w:rPr>
        <w:rFonts w:hint="default"/>
        <w:lang w:val="en-US" w:eastAsia="en-US" w:bidi="en-US"/>
      </w:rPr>
    </w:lvl>
    <w:lvl w:ilvl="8" w:tplc="580C22DC">
      <w:numFmt w:val="bullet"/>
      <w:lvlText w:val="•"/>
      <w:lvlJc w:val="left"/>
      <w:pPr>
        <w:ind w:left="8074" w:hanging="360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A86"/>
    <w:rsid w:val="0034614D"/>
    <w:rsid w:val="00907A86"/>
    <w:rsid w:val="00966BB1"/>
    <w:rsid w:val="00C9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marly.com/blog/2016/comm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rammarly.com/blog/2016/comm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mmarly.com/blog/2016/21481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2020-04-20T09:42:00Z</dcterms:created>
  <dcterms:modified xsi:type="dcterms:W3CDTF">2020-04-20T09:42:00Z</dcterms:modified>
</cp:coreProperties>
</file>