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bookmarkStart w:id="0" w:name="_GoBack"/>
      <w:bookmarkEnd w:id="0"/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Shifatul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dan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Pendapat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Ulama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Qira’at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Shifatul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proofErr w:type="gram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 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secara</w:t>
      </w:r>
      <w:proofErr w:type="spellEnd"/>
      <w:proofErr w:type="gram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bahasa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berarti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sesuatu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melekat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pada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suatu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hal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seperti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warna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putih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warna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hitam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dan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semacamnya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  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Secara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istilah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Shifatul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berarti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tata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cara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jelas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tentang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menurut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ketentuannya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Pengertian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dikemukakan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oleh al-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Qamhawi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karyanya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hyperlink r:id="rId5" w:history="1"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 xml:space="preserve">al-Burhan </w:t>
        </w:r>
        <w:proofErr w:type="spellStart"/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>fi at</w:t>
        </w:r>
        <w:proofErr w:type="spellEnd"/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>-Tajwid al-Qur’an</w:t>
        </w:r>
      </w:hyperlink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Ulama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qira’at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memiliki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perbedaan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pandangan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perihal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jumlah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Shifatul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Kelompok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pertama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berpendapat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Shifatul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berjumlah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empat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belas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mengurangi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idzlaq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lin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dan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menambahkan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ghunnah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Sedangkan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kelompok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kedua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berpendapat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enam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belas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mana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diikuti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oleh As-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Syathibi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Kelompok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ketiga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berpandangan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Shifatul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menjadi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tujuh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belas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pendapat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diikuti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oleh al-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Jazari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Pendapat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selanjutnya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menganggap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jumlah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Shifatul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hingga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dua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puluh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empat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kitab </w:t>
      </w:r>
      <w:hyperlink r:id="rId6" w:history="1"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 xml:space="preserve">al-Burhan </w:t>
        </w:r>
        <w:proofErr w:type="spellStart"/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>fi at</w:t>
        </w:r>
        <w:proofErr w:type="spellEnd"/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 xml:space="preserve">-Tajwid al-Qur’an </w:t>
        </w:r>
      </w:hyperlink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dijelaskan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jumlah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masyhur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dipelajari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pendapat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kelompok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ketiga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Sedangkan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pada kitab </w:t>
      </w:r>
      <w:hyperlink r:id="rId7" w:history="1"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>at-</w:t>
        </w:r>
        <w:proofErr w:type="spellStart"/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>Tahdid</w:t>
        </w:r>
        <w:proofErr w:type="spellEnd"/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 xml:space="preserve"> fi al-</w:t>
        </w:r>
        <w:proofErr w:type="spellStart"/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>Itqan</w:t>
        </w:r>
        <w:proofErr w:type="spellEnd"/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 xml:space="preserve"> </w:t>
        </w:r>
        <w:proofErr w:type="spellStart"/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>wa</w:t>
        </w:r>
        <w:proofErr w:type="spellEnd"/>
        <w:r w:rsidRPr="00575958">
          <w:rPr>
            <w:rFonts w:ascii="Times New Roman" w:eastAsia="Times New Roman" w:hAnsi="Times New Roman" w:cs="Times New Roman"/>
            <w:i/>
            <w:iCs/>
            <w:color w:val="0000FF"/>
            <w:sz w:val="28"/>
            <w:szCs w:val="28"/>
            <w:u w:val="single"/>
            <w:lang w:eastAsia="en-ID"/>
          </w:rPr>
          <w:t xml:space="preserve"> at-Tajwid</w:t>
        </w:r>
      </w:hyperlink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dipaparkan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perihal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pendapat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kedua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Sehingga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pada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tulisan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membahas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tentang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keduanya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secara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jelas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dan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singkat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Macam-macam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Shifatul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menurut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al-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Jazari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dan as-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Syathibi</w:t>
      </w:r>
      <w:proofErr w:type="spellEnd"/>
    </w:p>
    <w:p w:rsidR="00575958" w:rsidRPr="00575958" w:rsidRDefault="00575958" w:rsidP="00575958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Hams</w:t>
      </w:r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dan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Jahr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Shifatul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Hams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merupakan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mengalirkan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udara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Berkebalikan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Jahr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menahan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udara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keluar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membacanya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huruf-huruf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Jahr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hijaiyah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selain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dibawah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hijaiyah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hams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terdapat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sepuluh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biasa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disingkat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bacaan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“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Fahatssahu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Syakhshun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Sakat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”,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yaitu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</w:p>
    <w:p w:rsidR="00575958" w:rsidRPr="00575958" w:rsidRDefault="00575958" w:rsidP="0057595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 </w:t>
      </w:r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en-ID"/>
        </w:rPr>
        <w:t>ف ث ه ح  ص س  ك  ت ش خ</w:t>
      </w:r>
    </w:p>
    <w:p w:rsidR="00575958" w:rsidRPr="00575958" w:rsidRDefault="00575958" w:rsidP="005759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Syiddah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dan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Rakhawah</w:t>
      </w:r>
      <w:proofErr w:type="spellEnd"/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Syiddah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bermakna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tertahannya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suara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sedangkan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Rakhawah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mengalirnya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suara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seseorang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membaca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berarti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perlu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menahan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ataupun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melepaskan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suaranya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Huruf-huruf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Syiddah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ء, ج, د, ق, ط, ب, ك, ت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Sedangkan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Rakhawah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selain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delapan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tersebut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575958" w:rsidRPr="00575958" w:rsidRDefault="00575958" w:rsidP="005759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Isti’la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dan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Istifal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lastRenderedPageBreak/>
        <w:t>Isiti’la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bermakna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lidah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terangkat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membaca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sebagian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sedangkan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Istifal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merendahnya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lidah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membaca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tertentu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Huruf-huruf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Isti’la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</w:p>
    <w:p w:rsidR="00575958" w:rsidRPr="00575958" w:rsidRDefault="00575958" w:rsidP="0057595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en-ID"/>
        </w:rPr>
        <w:t>خ, ص, ض, غ, ط, ق, ظ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Berkebalikan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Istifal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yakni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berlaku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pada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selainnya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575958" w:rsidRPr="00575958" w:rsidRDefault="00575958" w:rsidP="005759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Ithbaq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dan </w:t>
      </w:r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Infitah</w:t>
      </w:r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Ithbaq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bermakna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terangkatnya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lidah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hingga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menutup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semua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langit-langit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mulut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termasuk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</w:p>
    <w:p w:rsidR="00575958" w:rsidRPr="00575958" w:rsidRDefault="00575958" w:rsidP="0057595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en-ID"/>
        </w:rPr>
        <w:t>ص, ض, ط, ظ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Sedangkan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infitah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berarti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terbukanya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lidah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tidak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menutup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semua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langit-langit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mulut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berupa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selain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keempatnya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575958" w:rsidRPr="00575958" w:rsidRDefault="00575958" w:rsidP="005759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Shafir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Shafir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bermakna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berdesis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arti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membaca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tersebut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mengeluarkan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bunyi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desisan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“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sss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”.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termasuk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kategori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</w:p>
    <w:p w:rsidR="00575958" w:rsidRPr="00575958" w:rsidRDefault="00575958" w:rsidP="0057595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en-ID"/>
        </w:rPr>
        <w:t>ز, س ,ص</w:t>
      </w:r>
    </w:p>
    <w:p w:rsidR="00575958" w:rsidRPr="00575958" w:rsidRDefault="00575958" w:rsidP="00575958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Tafassyi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dan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Istithalah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Tafassyi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bermakna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udara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banyak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berhembus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mulut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Sedangkan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Istithalah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berarti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makhraj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memanjang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ujung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lidah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ujung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lain.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Tafassyi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ش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dan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Istithalah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ض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575958" w:rsidRPr="00575958" w:rsidRDefault="00575958" w:rsidP="00575958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Inhiraf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dan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Takrir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Inhiraf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bermakna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meyimpang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arti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makhrajnya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menyimpang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makhraj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lain pada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saat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tertentu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Contohnya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makhraj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 xml:space="preserve">ل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menyimpang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makhraj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ن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ل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dibaca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tebal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tafkhim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Sedangkan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takrir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gerakan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berulang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ketika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membaca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suatu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termasuk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inhiraf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menurut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al-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Jazari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ل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dan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ر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sedangkan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menurut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as-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Syathibi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ل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saja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Sementara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itu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termasuk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takrir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menurut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keduanya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ر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575958" w:rsidRPr="00575958" w:rsidRDefault="00575958" w:rsidP="00575958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Qalqalah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lastRenderedPageBreak/>
        <w:t>Qalqalah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bunyi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pantulan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pembacaan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tertentu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Adapun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termasuk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Qalqalah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</w:p>
    <w:p w:rsidR="00575958" w:rsidRPr="00575958" w:rsidRDefault="00575958" w:rsidP="0057595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en-ID"/>
        </w:rPr>
        <w:t>ق, ط, ب, ج, د</w:t>
      </w:r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>.</w:t>
      </w:r>
    </w:p>
    <w:p w:rsidR="00575958" w:rsidRPr="00575958" w:rsidRDefault="00575958" w:rsidP="00575958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Idzlaq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dan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Ishmat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  <w:t xml:space="preserve"> </w:t>
      </w:r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Kedua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khusus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pada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thoriq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al-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Jazari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Idzlaq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berarti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mudah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dikeluarkan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(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diucapkan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)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mulut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karena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makhrajnya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dekat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ujung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lidah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Ishmat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berarti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kebalikannya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yakni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tidak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semudah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idzlaq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dalam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pengucapan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Huruf-huruf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Idzlaq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</w:p>
    <w:p w:rsidR="00575958" w:rsidRPr="00575958" w:rsidRDefault="00575958" w:rsidP="00575958">
      <w:pPr>
        <w:spacing w:before="100" w:beforeAutospacing="1" w:after="100" w:afterAutospacing="1" w:line="240" w:lineRule="auto"/>
        <w:jc w:val="right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en-ID"/>
        </w:rPr>
      </w:pPr>
      <w:r w:rsidRPr="00575958">
        <w:rPr>
          <w:rFonts w:ascii="Times New Roman" w:eastAsia="Times New Roman" w:hAnsi="Times New Roman" w:cs="Times New Roman"/>
          <w:b/>
          <w:bCs/>
          <w:sz w:val="28"/>
          <w:szCs w:val="28"/>
          <w:rtl/>
          <w:lang w:eastAsia="en-ID"/>
        </w:rPr>
        <w:t>ف, ر, م, ن, ل, ب</w:t>
      </w:r>
    </w:p>
    <w:p w:rsidR="00575958" w:rsidRPr="00575958" w:rsidRDefault="00575958" w:rsidP="00575958">
      <w:pPr>
        <w:numPr>
          <w:ilvl w:val="0"/>
          <w:numId w:val="10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Ghunnah</w:t>
      </w:r>
      <w:proofErr w:type="spellEnd"/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Ghunnah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disini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dikhususkan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oleh as-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Syathibi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berupa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Nun dan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Mim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sukun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dan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bertasydid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575958" w:rsidRPr="00575958" w:rsidRDefault="00575958" w:rsidP="00575958">
      <w:pPr>
        <w:numPr>
          <w:ilvl w:val="0"/>
          <w:numId w:val="1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Al-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Hawi</w:t>
      </w:r>
      <w:proofErr w:type="spellEnd"/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al-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Hawi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disini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sifat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juga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dikhususkan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oleh as-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Syathibi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Al-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Hawi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berarti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makhrajnya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leluasa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untuk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mengeluarkan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suara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lebih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keras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dibandingkan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dengan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makhraj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lain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termasuk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disini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hanya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satu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yaitu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gramStart"/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ا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 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Alif</w:t>
      </w:r>
      <w:proofErr w:type="spellEnd"/>
      <w:proofErr w:type="gram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575958" w:rsidRPr="00575958" w:rsidRDefault="00575958" w:rsidP="00575958">
      <w:pPr>
        <w:numPr>
          <w:ilvl w:val="0"/>
          <w:numId w:val="1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Mad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wal</w:t>
      </w:r>
      <w:proofErr w:type="spellEnd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en-ID"/>
        </w:rPr>
        <w:t>lin</w:t>
      </w:r>
      <w:proofErr w:type="spellEnd"/>
    </w:p>
    <w:p w:rsidR="00575958" w:rsidRPr="00575958" w:rsidRDefault="00575958" w:rsidP="005759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ID"/>
        </w:rPr>
      </w:pP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Isitilah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Mad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wal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lin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merupakan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gabungan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thoriq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as-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Syathibi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dan </w:t>
      </w:r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al-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Jazari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Mad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merupakan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istilah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dari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as-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Syathibi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berupa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Wawu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dan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Alif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sebelumnya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didahului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berharakat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kasrah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,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dhummah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ataupun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fathah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Adapun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istilah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liin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merupakan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thoriq</w:t>
      </w:r>
      <w:proofErr w:type="spellEnd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 xml:space="preserve"> al-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Jazariyyah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artinya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lembut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.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termasuk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i/>
          <w:iCs/>
          <w:sz w:val="28"/>
          <w:szCs w:val="28"/>
          <w:lang w:eastAsia="en-ID"/>
        </w:rPr>
        <w:t>liin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disini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adalah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و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dan </w:t>
      </w:r>
      <w:r w:rsidRPr="00575958">
        <w:rPr>
          <w:rFonts w:ascii="Times New Roman" w:eastAsia="Times New Roman" w:hAnsi="Times New Roman" w:cs="Times New Roman"/>
          <w:sz w:val="28"/>
          <w:szCs w:val="28"/>
          <w:rtl/>
          <w:lang w:eastAsia="en-ID"/>
        </w:rPr>
        <w:t>ي</w:t>
      </w:r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sukun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yang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didahului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huruf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berharakat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 xml:space="preserve"> </w:t>
      </w:r>
      <w:proofErr w:type="spellStart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fathah</w:t>
      </w:r>
      <w:proofErr w:type="spellEnd"/>
      <w:r w:rsidRPr="00575958">
        <w:rPr>
          <w:rFonts w:ascii="Times New Roman" w:eastAsia="Times New Roman" w:hAnsi="Times New Roman" w:cs="Times New Roman"/>
          <w:sz w:val="28"/>
          <w:szCs w:val="28"/>
          <w:lang w:eastAsia="en-ID"/>
        </w:rPr>
        <w:t>.</w:t>
      </w:r>
    </w:p>
    <w:p w:rsidR="00575958" w:rsidRPr="00575958" w:rsidRDefault="00575958">
      <w:pPr>
        <w:rPr>
          <w:sz w:val="28"/>
          <w:szCs w:val="28"/>
        </w:rPr>
      </w:pPr>
    </w:p>
    <w:sectPr w:rsidR="00575958" w:rsidRPr="005759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356B0"/>
    <w:multiLevelType w:val="multilevel"/>
    <w:tmpl w:val="E73EB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AE29A1"/>
    <w:multiLevelType w:val="multilevel"/>
    <w:tmpl w:val="7AFEB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716626"/>
    <w:multiLevelType w:val="multilevel"/>
    <w:tmpl w:val="2D1856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2D97A4F"/>
    <w:multiLevelType w:val="multilevel"/>
    <w:tmpl w:val="E3803B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30D4542"/>
    <w:multiLevelType w:val="multilevel"/>
    <w:tmpl w:val="57A8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826F9D"/>
    <w:multiLevelType w:val="multilevel"/>
    <w:tmpl w:val="6A465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9F47FB4"/>
    <w:multiLevelType w:val="multilevel"/>
    <w:tmpl w:val="E56E74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93210E1"/>
    <w:multiLevelType w:val="multilevel"/>
    <w:tmpl w:val="8BEEC3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6F3680"/>
    <w:multiLevelType w:val="multilevel"/>
    <w:tmpl w:val="16B22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0C93B0F"/>
    <w:multiLevelType w:val="multilevel"/>
    <w:tmpl w:val="FECC8D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BB739E"/>
    <w:multiLevelType w:val="multilevel"/>
    <w:tmpl w:val="AA6437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EC115FD"/>
    <w:multiLevelType w:val="multilevel"/>
    <w:tmpl w:val="67EE7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0"/>
  </w:num>
  <w:num w:numId="5">
    <w:abstractNumId w:val="3"/>
  </w:num>
  <w:num w:numId="6">
    <w:abstractNumId w:val="6"/>
  </w:num>
  <w:num w:numId="7">
    <w:abstractNumId w:val="11"/>
  </w:num>
  <w:num w:numId="8">
    <w:abstractNumId w:val="10"/>
  </w:num>
  <w:num w:numId="9">
    <w:abstractNumId w:val="1"/>
  </w:num>
  <w:num w:numId="10">
    <w:abstractNumId w:val="5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958"/>
    <w:rsid w:val="0057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F068B"/>
  <w15:chartTrackingRefBased/>
  <w15:docId w15:val="{830EAEB0-2771-487B-BD1C-572AB8930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57595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575958"/>
    <w:rPr>
      <w:rFonts w:ascii="Times New Roman" w:eastAsia="Times New Roman" w:hAnsi="Times New Roman" w:cs="Times New Roman"/>
      <w:b/>
      <w:bCs/>
      <w:sz w:val="27"/>
      <w:szCs w:val="27"/>
      <w:lang w:eastAsia="en-ID"/>
    </w:rPr>
  </w:style>
  <w:style w:type="paragraph" w:styleId="NormalWeb">
    <w:name w:val="Normal (Web)"/>
    <w:basedOn w:val="Normal"/>
    <w:uiPriority w:val="99"/>
    <w:semiHidden/>
    <w:unhideWhenUsed/>
    <w:rsid w:val="005759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ID"/>
    </w:rPr>
  </w:style>
  <w:style w:type="character" w:styleId="Strong">
    <w:name w:val="Strong"/>
    <w:basedOn w:val="DefaultParagraphFont"/>
    <w:uiPriority w:val="22"/>
    <w:qFormat/>
    <w:rsid w:val="00575958"/>
    <w:rPr>
      <w:b/>
      <w:bCs/>
    </w:rPr>
  </w:style>
  <w:style w:type="character" w:styleId="Emphasis">
    <w:name w:val="Emphasis"/>
    <w:basedOn w:val="DefaultParagraphFont"/>
    <w:uiPriority w:val="20"/>
    <w:qFormat/>
    <w:rsid w:val="00575958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5759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113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aqfeya.com/book.php?bid=225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aqfeya.com/book.php?bid=12255" TargetMode="External"/><Relationship Id="rId5" Type="http://schemas.openxmlformats.org/officeDocument/2006/relationships/hyperlink" Target="https://waqfeya.com/book.php?bid=12255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715</Words>
  <Characters>4080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2025-01-13T04:13:00Z</dcterms:created>
  <dcterms:modified xsi:type="dcterms:W3CDTF">2025-01-13T04:14:00Z</dcterms:modified>
</cp:coreProperties>
</file>