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64F7" w:rsidRDefault="00B464F7" w:rsidP="00B464F7">
      <w:pPr>
        <w:spacing w:after="0" w:line="384" w:lineRule="atLeast"/>
        <w:ind w:left="2880" w:firstLine="720"/>
        <w:rPr>
          <w:rFonts w:ascii="mnc400" w:eastAsia="Times New Roman" w:hAnsi="mnc400" w:cs="Times New Roman"/>
          <w:b/>
          <w:bCs/>
          <w:color w:val="000000"/>
          <w:sz w:val="24"/>
          <w:szCs w:val="24"/>
          <w:lang w:eastAsia="en-ID"/>
        </w:rPr>
      </w:pPr>
      <w:r>
        <w:rPr>
          <w:rFonts w:ascii="mnc400" w:eastAsia="Times New Roman" w:hAnsi="mnc400" w:cs="Times New Roman"/>
          <w:b/>
          <w:bCs/>
          <w:color w:val="000000"/>
          <w:sz w:val="24"/>
          <w:szCs w:val="24"/>
          <w:lang w:eastAsia="en-ID"/>
        </w:rPr>
        <w:t>I K H F A’</w:t>
      </w:r>
    </w:p>
    <w:p w:rsidR="00B464F7" w:rsidRDefault="00B464F7" w:rsidP="00B464F7">
      <w:pPr>
        <w:spacing w:after="0" w:line="384" w:lineRule="atLeast"/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</w:pPr>
    </w:p>
    <w:p w:rsidR="00B464F7" w:rsidRPr="00B464F7" w:rsidRDefault="00B464F7" w:rsidP="00B464F7">
      <w:pPr>
        <w:spacing w:after="0" w:line="384" w:lineRule="atLeast"/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</w:pP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Ikhfa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termasuk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ilmu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tajwid.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Adapun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tajwid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berasal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dari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bahasa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Arab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yakni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Jawwada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-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yujawwidu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-tajwid yang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artinya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bisa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memperindah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,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menyempurnakan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,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atau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memperbagus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.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Dalam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hal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ini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tajwid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adalah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ilmu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untuk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memperindah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bacaan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Alquran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.</w:t>
      </w:r>
    </w:p>
    <w:p w:rsidR="00B464F7" w:rsidRPr="00B464F7" w:rsidRDefault="00B464F7" w:rsidP="00B464F7">
      <w:pPr>
        <w:spacing w:after="0" w:line="384" w:lineRule="atLeast"/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</w:pP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Ilmu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tajwid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terbagi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menjadi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empat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hukum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bacaan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, salah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satunya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 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fldChar w:fldCharType="begin"/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instrText xml:space="preserve"> HYPERLINK "https://www.okezone.com/tag/ikhfa" </w:instrText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fldChar w:fldCharType="separate"/>
      </w:r>
      <w:r w:rsidRPr="00B464F7">
        <w:rPr>
          <w:rFonts w:ascii="mnc400" w:eastAsia="Times New Roman" w:hAnsi="mnc400" w:cs="Times New Roman"/>
          <w:color w:val="457AE5"/>
          <w:sz w:val="24"/>
          <w:szCs w:val="24"/>
          <w:u w:val="single"/>
          <w:lang w:eastAsia="en-ID"/>
        </w:rPr>
        <w:t>ikhfa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fldChar w:fldCharType="end"/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. Dari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keempat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hukum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bacaan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itu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,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ikhfa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memiliki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huruf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hijaiyah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paling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banyak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.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Hukum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bacaan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ikhfa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terbagi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menjadi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15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huruf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hijaiyah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. </w:t>
      </w:r>
    </w:p>
    <w:p w:rsidR="00B464F7" w:rsidRDefault="00B464F7" w:rsidP="00B464F7">
      <w:pPr>
        <w:spacing w:after="0" w:line="384" w:lineRule="atLeast"/>
        <w:rPr>
          <w:rFonts w:ascii="mnc700" w:eastAsia="Times New Roman" w:hAnsi="mnc700" w:cs="Times New Roman"/>
          <w:color w:val="397BFF"/>
          <w:sz w:val="24"/>
          <w:szCs w:val="24"/>
          <w:lang w:eastAsia="en-ID"/>
        </w:rPr>
      </w:pPr>
    </w:p>
    <w:p w:rsidR="00B464F7" w:rsidRPr="00B464F7" w:rsidRDefault="00B464F7" w:rsidP="00B464F7">
      <w:pPr>
        <w:spacing w:after="0" w:line="384" w:lineRule="atLeast"/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</w:pP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Ikhfa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(</w:t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rtl/>
          <w:lang w:eastAsia="en-ID"/>
        </w:rPr>
        <w:t>اِخْفَاء</w:t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)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adalah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hukum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bacaan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ilmu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tajwid yang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masuk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bacaan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nun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mati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.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Secara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bahasa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,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ikhfa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memiliki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arti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sembunyi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atau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samar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.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Sedangkan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berdasarkan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istilah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,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ikhfa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memiliki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arti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menyamarkan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bacaan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nun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sukun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(</w:t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rtl/>
          <w:lang w:eastAsia="en-ID"/>
        </w:rPr>
        <w:t>نْ</w:t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)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atau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tanwin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(</w:t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rtl/>
          <w:lang w:eastAsia="en-ID"/>
        </w:rPr>
        <w:t>ـًـــٍـــٌ</w:t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)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jika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bertemu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huruf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ikhfa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.</w:t>
      </w:r>
    </w:p>
    <w:p w:rsidR="00B464F7" w:rsidRPr="00B464F7" w:rsidRDefault="00B464F7" w:rsidP="00B464F7">
      <w:pPr>
        <w:spacing w:after="0" w:line="384" w:lineRule="atLeast"/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</w:pPr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Nun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sukun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(</w:t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rtl/>
          <w:lang w:eastAsia="en-ID"/>
        </w:rPr>
        <w:t>نْ</w:t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)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atau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tanwin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(</w:t>
      </w:r>
      <w:proofErr w:type="gramStart"/>
      <w:r w:rsidRPr="00B464F7">
        <w:rPr>
          <w:rFonts w:ascii="mnc400" w:eastAsia="Times New Roman" w:hAnsi="mnc400" w:cs="Times New Roman"/>
          <w:color w:val="000000"/>
          <w:sz w:val="24"/>
          <w:szCs w:val="24"/>
          <w:rtl/>
          <w:lang w:eastAsia="en-ID"/>
        </w:rPr>
        <w:t>ـًـــٍـــٌ</w:t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)</w:t>
      </w:r>
      <w:proofErr w:type="gram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bila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bertemu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huruf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ikhfa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maka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membacanya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harus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samar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.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Melafadzkan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bacaan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ikhfa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sama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seperti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melafalkan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bunyi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"ng"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dengan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panjang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dua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harakat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atau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satu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alif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.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Huruf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ikhfa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harus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dibaca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dengan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dengung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atau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ghunnah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. </w:t>
      </w:r>
    </w:p>
    <w:p w:rsidR="00B464F7" w:rsidRDefault="00B464F7" w:rsidP="00B464F7">
      <w:pPr>
        <w:spacing w:after="0" w:line="384" w:lineRule="atLeast"/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</w:pPr>
    </w:p>
    <w:p w:rsidR="00B464F7" w:rsidRPr="00B464F7" w:rsidRDefault="00B464F7" w:rsidP="00B464F7">
      <w:pPr>
        <w:spacing w:after="0" w:line="384" w:lineRule="atLeast"/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</w:pP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Setiap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Muslim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harus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mengetahui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15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huruf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hijaiyah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yang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termasuk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huruf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ikhfa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,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yakni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:</w:t>
      </w:r>
    </w:p>
    <w:p w:rsidR="00B464F7" w:rsidRPr="00B464F7" w:rsidRDefault="00B464F7" w:rsidP="00B464F7">
      <w:pPr>
        <w:spacing w:after="0" w:line="384" w:lineRule="atLeast"/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</w:pPr>
      <w:r w:rsidRPr="00B464F7">
        <w:rPr>
          <w:rFonts w:ascii="mnc400" w:eastAsia="Times New Roman" w:hAnsi="mnc400" w:cs="Times New Roman"/>
          <w:color w:val="000000"/>
          <w:sz w:val="24"/>
          <w:szCs w:val="24"/>
          <w:rtl/>
          <w:lang w:eastAsia="en-ID"/>
        </w:rPr>
        <w:t>ت</w:t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(ta), </w:t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rtl/>
          <w:lang w:eastAsia="en-ID"/>
        </w:rPr>
        <w:t>ث</w:t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(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tsa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), </w:t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rtl/>
          <w:lang w:eastAsia="en-ID"/>
        </w:rPr>
        <w:t>ج</w:t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(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jim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), </w:t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rtl/>
          <w:lang w:eastAsia="en-ID"/>
        </w:rPr>
        <w:t>د</w:t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(dal) </w:t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rtl/>
          <w:lang w:eastAsia="en-ID"/>
        </w:rPr>
        <w:t>ذ</w:t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(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dzal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), </w:t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rtl/>
          <w:lang w:eastAsia="en-ID"/>
        </w:rPr>
        <w:t>ز</w:t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(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zai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), </w:t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rtl/>
          <w:lang w:eastAsia="en-ID"/>
        </w:rPr>
        <w:t>س</w:t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(sin), </w:t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rtl/>
          <w:lang w:eastAsia="en-ID"/>
        </w:rPr>
        <w:t>ش</w:t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(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syin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), </w:t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rtl/>
          <w:lang w:eastAsia="en-ID"/>
        </w:rPr>
        <w:t>ص</w:t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(shod), </w:t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rtl/>
          <w:lang w:eastAsia="en-ID"/>
        </w:rPr>
        <w:t>ض</w:t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(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dhod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), </w:t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rtl/>
          <w:lang w:eastAsia="en-ID"/>
        </w:rPr>
        <w:t>ط</w:t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(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tha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), </w:t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rtl/>
          <w:lang w:eastAsia="en-ID"/>
        </w:rPr>
        <w:t>ظ</w:t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(dzho), </w:t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rtl/>
          <w:lang w:eastAsia="en-ID"/>
        </w:rPr>
        <w:t>ف</w:t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(fa), </w:t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rtl/>
          <w:lang w:eastAsia="en-ID"/>
        </w:rPr>
        <w:t>ق</w:t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(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qof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), dan </w:t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rtl/>
          <w:lang w:eastAsia="en-ID"/>
        </w:rPr>
        <w:t>ك</w:t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(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kaf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).</w:t>
      </w:r>
    </w:p>
    <w:p w:rsidR="00B464F7" w:rsidRDefault="00B464F7" w:rsidP="00B464F7">
      <w:pPr>
        <w:spacing w:after="0" w:line="384" w:lineRule="atLeast"/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</w:pPr>
    </w:p>
    <w:p w:rsidR="00B464F7" w:rsidRPr="00B464F7" w:rsidRDefault="00B464F7" w:rsidP="00B464F7">
      <w:pPr>
        <w:spacing w:after="0" w:line="384" w:lineRule="atLeast"/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</w:pP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Hukum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tajwid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ikhfa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terbagi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menjadi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dua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jenis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yaitu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ikhfa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haqiqi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dan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ikhfa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syafawi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.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Ikhfa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haqiqi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memiliki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arti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menyamarkan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atau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menyembunyikan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nun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sukun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(</w:t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rtl/>
          <w:lang w:eastAsia="en-ID"/>
        </w:rPr>
        <w:t>نْ</w:t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)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atau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tanwin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(</w:t>
      </w:r>
      <w:proofErr w:type="gramStart"/>
      <w:r w:rsidRPr="00B464F7">
        <w:rPr>
          <w:rFonts w:ascii="mnc400" w:eastAsia="Times New Roman" w:hAnsi="mnc400" w:cs="Times New Roman"/>
          <w:color w:val="000000"/>
          <w:sz w:val="24"/>
          <w:szCs w:val="24"/>
          <w:rtl/>
          <w:lang w:eastAsia="en-ID"/>
        </w:rPr>
        <w:t>ـًـــٍـــٌ</w:t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)</w:t>
      </w:r>
      <w:proofErr w:type="gram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. Cara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membacanya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dengan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mendengung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panjang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dua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harakat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atau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satu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alif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.</w:t>
      </w:r>
    </w:p>
    <w:p w:rsidR="00B464F7" w:rsidRPr="00B464F7" w:rsidRDefault="00B464F7" w:rsidP="00B464F7">
      <w:pPr>
        <w:spacing w:after="0" w:line="384" w:lineRule="atLeast"/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</w:pP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Sementara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hukum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tajwid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ikhfa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syafawi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merupakan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bacaan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yang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mempertemukan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mim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sukun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mim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sukun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(</w:t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rtl/>
          <w:lang w:eastAsia="en-ID"/>
        </w:rPr>
        <w:t>مْ</w:t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)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dengan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huruf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ba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gram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( </w:t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rtl/>
          <w:lang w:eastAsia="en-ID"/>
        </w:rPr>
        <w:t>ب</w:t>
      </w:r>
      <w:proofErr w:type="gram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). Cara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membacanya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dengan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menawarkan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mim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mati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dengan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dengungan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.</w:t>
      </w:r>
    </w:p>
    <w:p w:rsidR="00B464F7" w:rsidRDefault="00B464F7" w:rsidP="00B464F7">
      <w:pPr>
        <w:spacing w:after="0" w:line="384" w:lineRule="atLeast"/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</w:pPr>
    </w:p>
    <w:p w:rsidR="00B464F7" w:rsidRPr="00B464F7" w:rsidRDefault="00B464F7" w:rsidP="00B464F7">
      <w:pPr>
        <w:spacing w:after="0" w:line="384" w:lineRule="atLeast"/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</w:pP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Perbedaan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antara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ikhfa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haqiqi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dan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ikhfa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syafawi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terletak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pada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huruf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yang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mempertemukannya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.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Ikhfa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haqiqi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bertemunya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nun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sukun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atau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tanwin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dengan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huruf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ikhfa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haqiqi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.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Sementara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ikhfa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syafawi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bertemunya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mim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sukun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mim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sukun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(</w:t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rtl/>
          <w:lang w:eastAsia="en-ID"/>
        </w:rPr>
        <w:t>مْ</w:t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)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bertemu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dengan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huruf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ba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gram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( </w:t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rtl/>
          <w:lang w:eastAsia="en-ID"/>
        </w:rPr>
        <w:t>ب</w:t>
      </w:r>
      <w:proofErr w:type="gram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). </w:t>
      </w:r>
    </w:p>
    <w:p w:rsidR="00B464F7" w:rsidRDefault="00B464F7" w:rsidP="00B464F7">
      <w:pPr>
        <w:spacing w:line="240" w:lineRule="auto"/>
        <w:rPr>
          <w:rFonts w:ascii="mnc400" w:eastAsia="Times New Roman" w:hAnsi="mnc400" w:cs="Times New Roman"/>
          <w:noProof/>
          <w:color w:val="000000"/>
          <w:sz w:val="24"/>
          <w:szCs w:val="24"/>
          <w:lang w:eastAsia="en-ID"/>
        </w:rPr>
      </w:pPr>
    </w:p>
    <w:p w:rsidR="00B464F7" w:rsidRPr="00B464F7" w:rsidRDefault="00B464F7" w:rsidP="00B464F7">
      <w:pPr>
        <w:spacing w:line="240" w:lineRule="auto"/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</w:pPr>
      <w:hyperlink r:id="rId4" w:history="1">
        <w:r w:rsidRPr="00B464F7">
          <w:rPr>
            <w:rFonts w:ascii="mnc700" w:eastAsia="Times New Roman" w:hAnsi="mnc700" w:cs="Times New Roman"/>
            <w:color w:val="212121"/>
            <w:sz w:val="24"/>
            <w:szCs w:val="24"/>
            <w:u w:val="single"/>
            <w:lang w:eastAsia="en-ID"/>
          </w:rPr>
          <w:t xml:space="preserve">15 </w:t>
        </w:r>
        <w:proofErr w:type="spellStart"/>
        <w:r w:rsidRPr="00B464F7">
          <w:rPr>
            <w:rFonts w:ascii="mnc700" w:eastAsia="Times New Roman" w:hAnsi="mnc700" w:cs="Times New Roman"/>
            <w:color w:val="212121"/>
            <w:sz w:val="24"/>
            <w:szCs w:val="24"/>
            <w:u w:val="single"/>
            <w:lang w:eastAsia="en-ID"/>
          </w:rPr>
          <w:t>Contoh</w:t>
        </w:r>
        <w:proofErr w:type="spellEnd"/>
        <w:r w:rsidRPr="00B464F7">
          <w:rPr>
            <w:rFonts w:ascii="mnc700" w:eastAsia="Times New Roman" w:hAnsi="mnc700" w:cs="Times New Roman"/>
            <w:color w:val="212121"/>
            <w:sz w:val="24"/>
            <w:szCs w:val="24"/>
            <w:u w:val="single"/>
            <w:lang w:eastAsia="en-ID"/>
          </w:rPr>
          <w:t xml:space="preserve"> Tajwid </w:t>
        </w:r>
        <w:proofErr w:type="spellStart"/>
        <w:r w:rsidRPr="00B464F7">
          <w:rPr>
            <w:rFonts w:ascii="mnc700" w:eastAsia="Times New Roman" w:hAnsi="mnc700" w:cs="Times New Roman"/>
            <w:color w:val="212121"/>
            <w:sz w:val="24"/>
            <w:szCs w:val="24"/>
            <w:u w:val="single"/>
            <w:lang w:eastAsia="en-ID"/>
          </w:rPr>
          <w:t>Idgham</w:t>
        </w:r>
        <w:proofErr w:type="spellEnd"/>
        <w:r w:rsidRPr="00B464F7">
          <w:rPr>
            <w:rFonts w:ascii="mnc700" w:eastAsia="Times New Roman" w:hAnsi="mnc700" w:cs="Times New Roman"/>
            <w:color w:val="212121"/>
            <w:sz w:val="24"/>
            <w:szCs w:val="24"/>
            <w:u w:val="single"/>
            <w:lang w:eastAsia="en-ID"/>
          </w:rPr>
          <w:t xml:space="preserve"> </w:t>
        </w:r>
        <w:proofErr w:type="spellStart"/>
        <w:r w:rsidRPr="00B464F7">
          <w:rPr>
            <w:rFonts w:ascii="mnc700" w:eastAsia="Times New Roman" w:hAnsi="mnc700" w:cs="Times New Roman"/>
            <w:color w:val="212121"/>
            <w:sz w:val="24"/>
            <w:szCs w:val="24"/>
            <w:u w:val="single"/>
            <w:lang w:eastAsia="en-ID"/>
          </w:rPr>
          <w:t>Mutamatsilain</w:t>
        </w:r>
        <w:proofErr w:type="spellEnd"/>
        <w:r w:rsidRPr="00B464F7">
          <w:rPr>
            <w:rFonts w:ascii="mnc700" w:eastAsia="Times New Roman" w:hAnsi="mnc700" w:cs="Times New Roman"/>
            <w:color w:val="212121"/>
            <w:sz w:val="24"/>
            <w:szCs w:val="24"/>
            <w:u w:val="single"/>
            <w:lang w:eastAsia="en-ID"/>
          </w:rPr>
          <w:t xml:space="preserve"> di </w:t>
        </w:r>
        <w:proofErr w:type="spellStart"/>
        <w:r w:rsidRPr="00B464F7">
          <w:rPr>
            <w:rFonts w:ascii="mnc700" w:eastAsia="Times New Roman" w:hAnsi="mnc700" w:cs="Times New Roman"/>
            <w:color w:val="212121"/>
            <w:sz w:val="24"/>
            <w:szCs w:val="24"/>
            <w:u w:val="single"/>
            <w:lang w:eastAsia="en-ID"/>
          </w:rPr>
          <w:t>Alquran</w:t>
        </w:r>
        <w:proofErr w:type="spellEnd"/>
      </w:hyperlink>
    </w:p>
    <w:p w:rsidR="00B464F7" w:rsidRPr="00B464F7" w:rsidRDefault="00B464F7" w:rsidP="00B464F7">
      <w:pPr>
        <w:spacing w:after="0" w:line="384" w:lineRule="atLeast"/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</w:pPr>
      <w:proofErr w:type="spellStart"/>
      <w:r w:rsidRPr="00B464F7">
        <w:rPr>
          <w:rFonts w:ascii="mnc400" w:eastAsia="Times New Roman" w:hAnsi="mnc400" w:cs="Times New Roman"/>
          <w:b/>
          <w:bCs/>
          <w:color w:val="000000"/>
          <w:sz w:val="24"/>
          <w:szCs w:val="24"/>
          <w:lang w:eastAsia="en-ID"/>
        </w:rPr>
        <w:t>Contoh</w:t>
      </w:r>
      <w:proofErr w:type="spellEnd"/>
      <w:r w:rsidRPr="00B464F7">
        <w:rPr>
          <w:rFonts w:ascii="mnc400" w:eastAsia="Times New Roman" w:hAnsi="mnc400" w:cs="Times New Roman"/>
          <w:b/>
          <w:bCs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b/>
          <w:bCs/>
          <w:color w:val="000000"/>
          <w:sz w:val="24"/>
          <w:szCs w:val="24"/>
          <w:lang w:eastAsia="en-ID"/>
        </w:rPr>
        <w:t>Bacaan</w:t>
      </w:r>
      <w:proofErr w:type="spellEnd"/>
      <w:r w:rsidRPr="00B464F7">
        <w:rPr>
          <w:rFonts w:ascii="mnc400" w:eastAsia="Times New Roman" w:hAnsi="mnc400" w:cs="Times New Roman"/>
          <w:b/>
          <w:bCs/>
          <w:color w:val="000000"/>
          <w:sz w:val="24"/>
          <w:szCs w:val="24"/>
          <w:lang w:eastAsia="en-ID"/>
        </w:rPr>
        <w:t xml:space="preserve"> Tajwid </w:t>
      </w:r>
      <w:proofErr w:type="spellStart"/>
      <w:r w:rsidRPr="00B464F7">
        <w:rPr>
          <w:rFonts w:ascii="mnc400" w:eastAsia="Times New Roman" w:hAnsi="mnc400" w:cs="Times New Roman"/>
          <w:b/>
          <w:bCs/>
          <w:color w:val="000000"/>
          <w:sz w:val="24"/>
          <w:szCs w:val="24"/>
          <w:lang w:eastAsia="en-ID"/>
        </w:rPr>
        <w:t>Ikhfa</w:t>
      </w:r>
      <w:proofErr w:type="spellEnd"/>
    </w:p>
    <w:p w:rsidR="00B464F7" w:rsidRPr="00B464F7" w:rsidRDefault="00B464F7" w:rsidP="00B464F7">
      <w:pPr>
        <w:spacing w:after="0" w:line="384" w:lineRule="atLeast"/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</w:pPr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1. Surat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Ar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-Rahman Ayat 52</w:t>
      </w:r>
    </w:p>
    <w:p w:rsidR="00B464F7" w:rsidRPr="00B464F7" w:rsidRDefault="00B464F7" w:rsidP="00B464F7">
      <w:pPr>
        <w:spacing w:after="0" w:line="384" w:lineRule="atLeast"/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</w:pPr>
      <w:r w:rsidRPr="00B464F7">
        <w:rPr>
          <w:rFonts w:ascii="mnc400" w:eastAsia="Times New Roman" w:hAnsi="mnc400" w:cs="Times New Roman"/>
          <w:color w:val="000000"/>
          <w:sz w:val="24"/>
          <w:szCs w:val="24"/>
          <w:rtl/>
          <w:lang w:eastAsia="en-ID"/>
        </w:rPr>
        <w:lastRenderedPageBreak/>
        <w:t>فِيۡهِمَا مِنۡ كُلِّ فَاكِهَةٍ زَوۡجٰنِۚ</w:t>
      </w:r>
    </w:p>
    <w:p w:rsidR="00B464F7" w:rsidRPr="00B464F7" w:rsidRDefault="00B464F7" w:rsidP="00B464F7">
      <w:pPr>
        <w:spacing w:after="0" w:line="384" w:lineRule="atLeast"/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</w:pP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Fiihimaa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miiin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kulli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faakihatin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zawja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.</w:t>
      </w:r>
    </w:p>
    <w:p w:rsidR="00B464F7" w:rsidRPr="00B464F7" w:rsidRDefault="00B464F7" w:rsidP="00B464F7">
      <w:pPr>
        <w:spacing w:after="0" w:line="384" w:lineRule="atLeast"/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</w:pP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Penjelasan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: Ayat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ini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mengandung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hukum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bacaan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ikhfa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haqiqi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,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karena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ada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nun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mati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dalam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bacaan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"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miiin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kulli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"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bertemu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huruf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kaf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(</w:t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rtl/>
          <w:lang w:eastAsia="en-ID"/>
        </w:rPr>
        <w:t>ك</w:t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).</w:t>
      </w:r>
    </w:p>
    <w:p w:rsidR="00B464F7" w:rsidRPr="00B464F7" w:rsidRDefault="00B464F7" w:rsidP="00B464F7">
      <w:pPr>
        <w:spacing w:after="0" w:line="384" w:lineRule="atLeast"/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</w:pPr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2. Surat Al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Alaq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Ayat 14</w:t>
      </w:r>
    </w:p>
    <w:p w:rsidR="00B464F7" w:rsidRPr="00B464F7" w:rsidRDefault="00B464F7" w:rsidP="00B464F7">
      <w:pPr>
        <w:spacing w:after="0" w:line="384" w:lineRule="atLeast"/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</w:pPr>
      <w:r w:rsidRPr="00B464F7">
        <w:rPr>
          <w:rFonts w:ascii="mnc400" w:eastAsia="Times New Roman" w:hAnsi="mnc400" w:cs="Times New Roman"/>
          <w:color w:val="000000"/>
          <w:sz w:val="24"/>
          <w:szCs w:val="24"/>
          <w:rtl/>
          <w:lang w:eastAsia="en-ID"/>
        </w:rPr>
        <w:t>اَلَمْ يَعْلَمْ بِاَنَّ اللّٰهَ يَرٰىۗ</w:t>
      </w:r>
    </w:p>
    <w:p w:rsidR="00B464F7" w:rsidRPr="00B464F7" w:rsidRDefault="00B464F7" w:rsidP="00B464F7">
      <w:pPr>
        <w:spacing w:after="0" w:line="384" w:lineRule="atLeast"/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</w:pP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Alam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Ya'lamm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biannallaha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yaraa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.</w:t>
      </w:r>
    </w:p>
    <w:p w:rsidR="00B464F7" w:rsidRPr="00B464F7" w:rsidRDefault="00B464F7" w:rsidP="00B464F7">
      <w:pPr>
        <w:spacing w:after="0" w:line="384" w:lineRule="atLeast"/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</w:pP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Penjelasan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: Ayat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ini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termasuk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hukum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tajwid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ikhfa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syafawi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karena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terdapat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mim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sukun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(</w:t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rtl/>
          <w:lang w:eastAsia="en-ID"/>
        </w:rPr>
        <w:t>مْ</w:t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)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bertemu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huruf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ba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gram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( </w:t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rtl/>
          <w:lang w:eastAsia="en-ID"/>
        </w:rPr>
        <w:t>ب</w:t>
      </w:r>
      <w:proofErr w:type="gram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)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dalam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bacaan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Ya'lamm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biannallaha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yaraa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.</w:t>
      </w:r>
    </w:p>
    <w:p w:rsidR="00B464F7" w:rsidRPr="00B464F7" w:rsidRDefault="00B464F7" w:rsidP="00B464F7">
      <w:pPr>
        <w:spacing w:after="0" w:line="384" w:lineRule="atLeast"/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</w:pPr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3. Surat Al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Bayyinah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Ayat 3</w:t>
      </w:r>
    </w:p>
    <w:p w:rsidR="00B464F7" w:rsidRPr="00B464F7" w:rsidRDefault="00B464F7" w:rsidP="00B464F7">
      <w:pPr>
        <w:spacing w:after="0" w:line="384" w:lineRule="atLeast"/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</w:pPr>
      <w:r w:rsidRPr="00B464F7">
        <w:rPr>
          <w:rFonts w:ascii="mnc400" w:eastAsia="Times New Roman" w:hAnsi="mnc400" w:cs="Times New Roman"/>
          <w:color w:val="000000"/>
          <w:sz w:val="24"/>
          <w:szCs w:val="24"/>
          <w:rtl/>
          <w:lang w:eastAsia="en-ID"/>
        </w:rPr>
        <w:t>فِيهَا كُتُبٌ قَيِّمَةٌ</w:t>
      </w:r>
    </w:p>
    <w:p w:rsidR="00B464F7" w:rsidRPr="00B464F7" w:rsidRDefault="00B464F7" w:rsidP="00B464F7">
      <w:pPr>
        <w:spacing w:after="0" w:line="384" w:lineRule="atLeast"/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</w:pP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Fiiha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kutubun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qayyimah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.</w:t>
      </w:r>
    </w:p>
    <w:p w:rsidR="00B464F7" w:rsidRPr="00B464F7" w:rsidRDefault="00B464F7" w:rsidP="00B464F7">
      <w:pPr>
        <w:spacing w:after="0" w:line="384" w:lineRule="atLeast"/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</w:pP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Penjelasan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: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Terdapat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tanwin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dhammah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yang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bertemu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dengan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huruf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ikhfa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rtl/>
          <w:lang w:eastAsia="en-ID"/>
        </w:rPr>
        <w:t>ق</w:t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(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qaf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),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maka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dibacanya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menjadi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fiiha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kutubung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qayyimah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.</w:t>
      </w:r>
    </w:p>
    <w:p w:rsidR="00B464F7" w:rsidRPr="00B464F7" w:rsidRDefault="00B464F7" w:rsidP="00B464F7">
      <w:pPr>
        <w:spacing w:after="0" w:line="384" w:lineRule="atLeast"/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</w:pPr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4. Surat An-Naas Ayat 4</w:t>
      </w:r>
    </w:p>
    <w:p w:rsidR="00B464F7" w:rsidRPr="00B464F7" w:rsidRDefault="00B464F7" w:rsidP="00B464F7">
      <w:pPr>
        <w:spacing w:after="0" w:line="384" w:lineRule="atLeast"/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</w:pPr>
      <w:r w:rsidRPr="00B464F7">
        <w:rPr>
          <w:rFonts w:ascii="mnc400" w:eastAsia="Times New Roman" w:hAnsi="mnc400" w:cs="Times New Roman"/>
          <w:color w:val="000000"/>
          <w:sz w:val="24"/>
          <w:szCs w:val="24"/>
          <w:rtl/>
          <w:lang w:eastAsia="en-ID"/>
        </w:rPr>
        <w:t>مِن شَرِّ الْوَسْوَاسِ الْخَنَّاسِ</w:t>
      </w:r>
    </w:p>
    <w:p w:rsidR="00B464F7" w:rsidRPr="00B464F7" w:rsidRDefault="00B464F7" w:rsidP="00B464F7">
      <w:pPr>
        <w:spacing w:after="0" w:line="384" w:lineRule="atLeast"/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</w:pP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Minsyarril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waswaasil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khan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naas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.</w:t>
      </w:r>
    </w:p>
    <w:p w:rsidR="00B464F7" w:rsidRPr="00B464F7" w:rsidRDefault="00B464F7" w:rsidP="00B464F7">
      <w:pPr>
        <w:spacing w:after="0" w:line="384" w:lineRule="atLeast"/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</w:pP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Penjelasan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: Ada nun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mati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yang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bertemu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huruf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ikhfa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rtl/>
          <w:lang w:eastAsia="en-ID"/>
        </w:rPr>
        <w:t>ش</w:t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(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syin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),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jadi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cara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membacanya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adalah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ming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syarril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waswasil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khan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naas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.</w:t>
      </w:r>
    </w:p>
    <w:p w:rsidR="00B464F7" w:rsidRPr="00B464F7" w:rsidRDefault="00B464F7" w:rsidP="00B464F7">
      <w:pPr>
        <w:spacing w:after="0" w:line="384" w:lineRule="atLeast"/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</w:pPr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5. Surat Ad-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Dhuha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Ayat 8</w:t>
      </w:r>
    </w:p>
    <w:p w:rsidR="00B464F7" w:rsidRPr="00B464F7" w:rsidRDefault="00B464F7" w:rsidP="00B464F7">
      <w:pPr>
        <w:spacing w:after="0" w:line="384" w:lineRule="atLeast"/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</w:pPr>
      <w:r w:rsidRPr="00B464F7">
        <w:rPr>
          <w:rFonts w:ascii="mnc400" w:eastAsia="Times New Roman" w:hAnsi="mnc400" w:cs="Times New Roman"/>
          <w:color w:val="000000"/>
          <w:sz w:val="24"/>
          <w:szCs w:val="24"/>
          <w:rtl/>
          <w:lang w:eastAsia="en-ID"/>
        </w:rPr>
        <w:t>وَوَجَدَكَ عَائِلًا فَأَغْنَ</w:t>
      </w:r>
    </w:p>
    <w:p w:rsidR="00B464F7" w:rsidRPr="00B464F7" w:rsidRDefault="00B464F7" w:rsidP="00B464F7">
      <w:pPr>
        <w:spacing w:after="0" w:line="384" w:lineRule="atLeast"/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</w:pP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Wa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wajadaka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'aa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ilan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fa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aghnaa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.</w:t>
      </w:r>
    </w:p>
    <w:p w:rsidR="00B464F7" w:rsidRPr="00B464F7" w:rsidRDefault="00B464F7" w:rsidP="00B464F7">
      <w:pPr>
        <w:spacing w:after="0" w:line="384" w:lineRule="atLeast"/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</w:pP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Penjelasan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: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Terdapat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tanwin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bertemu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huruf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ikhfa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rtl/>
          <w:lang w:eastAsia="en-ID"/>
        </w:rPr>
        <w:t>ف</w:t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(fa),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maka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dibaca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wa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wajadaka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'aa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ilang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fa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aghnaa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. </w:t>
      </w:r>
    </w:p>
    <w:p w:rsidR="00B464F7" w:rsidRPr="00B464F7" w:rsidRDefault="00B464F7" w:rsidP="00B464F7">
      <w:pPr>
        <w:spacing w:after="0" w:line="384" w:lineRule="atLeast"/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</w:pPr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6. Surat Al-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Lail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Ayat 3</w:t>
      </w:r>
    </w:p>
    <w:p w:rsidR="00B464F7" w:rsidRPr="00B464F7" w:rsidRDefault="00B464F7" w:rsidP="00B464F7">
      <w:pPr>
        <w:spacing w:after="0" w:line="384" w:lineRule="atLeast"/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</w:pPr>
      <w:r w:rsidRPr="00B464F7">
        <w:rPr>
          <w:rFonts w:ascii="mnc400" w:eastAsia="Times New Roman" w:hAnsi="mnc400" w:cs="Times New Roman"/>
          <w:color w:val="000000"/>
          <w:sz w:val="24"/>
          <w:szCs w:val="24"/>
          <w:rtl/>
          <w:lang w:eastAsia="en-ID"/>
        </w:rPr>
        <w:t>وَمَا خَلَقَ الذَّكَرَ وَالْأُنثَىٰ</w:t>
      </w:r>
    </w:p>
    <w:p w:rsidR="00B464F7" w:rsidRPr="00B464F7" w:rsidRDefault="00B464F7" w:rsidP="00B464F7">
      <w:pPr>
        <w:spacing w:after="0" w:line="384" w:lineRule="atLeast"/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</w:pP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Wa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maa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kholaqodz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dzakara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wal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untsaa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.</w:t>
      </w:r>
    </w:p>
    <w:p w:rsidR="00B464F7" w:rsidRPr="00B464F7" w:rsidRDefault="00B464F7" w:rsidP="00B464F7">
      <w:pPr>
        <w:spacing w:after="0" w:line="384" w:lineRule="atLeast"/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</w:pP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Penjelasan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: Ada nun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mati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bertemu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huruf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ikhfa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rtl/>
          <w:lang w:eastAsia="en-ID"/>
        </w:rPr>
        <w:t>ث</w:t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(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tsa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),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dibacanya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menjadi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wa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maa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kholaqodz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dzakara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wal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ungtsaa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.</w:t>
      </w:r>
    </w:p>
    <w:p w:rsidR="00B464F7" w:rsidRPr="00B464F7" w:rsidRDefault="00B464F7" w:rsidP="00B464F7">
      <w:pPr>
        <w:spacing w:after="0" w:line="384" w:lineRule="atLeast"/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</w:pPr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7. Surat Al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Fajr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Ayat 15</w:t>
      </w:r>
    </w:p>
    <w:p w:rsidR="00B464F7" w:rsidRPr="00B464F7" w:rsidRDefault="00B464F7" w:rsidP="00B464F7">
      <w:pPr>
        <w:spacing w:after="0" w:line="384" w:lineRule="atLeast"/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</w:pPr>
      <w:r w:rsidRPr="00B464F7">
        <w:rPr>
          <w:rFonts w:ascii="mnc400" w:eastAsia="Times New Roman" w:hAnsi="mnc400" w:cs="Times New Roman"/>
          <w:color w:val="000000"/>
          <w:sz w:val="24"/>
          <w:szCs w:val="24"/>
          <w:rtl/>
          <w:lang w:eastAsia="en-ID"/>
        </w:rPr>
        <w:t>فَأَمَّا الْإِنسَانُ إِذَا مَا ابْتَلَاهُ رَبُّهُ فَأَكْرَمَهُ وَنَعَّمَهُ فَيَقُولُ رَبِّي أَكْرَمَنِ</w:t>
      </w:r>
    </w:p>
    <w:p w:rsidR="00B464F7" w:rsidRPr="00B464F7" w:rsidRDefault="00B464F7" w:rsidP="00B464F7">
      <w:pPr>
        <w:spacing w:after="0" w:line="384" w:lineRule="atLeast"/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</w:pPr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Fa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ammal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insaanu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idzaa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mabtalaahu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robbahuu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fa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akramahuu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wa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na'ammahuu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fayaquulu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rabbii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akraman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.</w:t>
      </w:r>
    </w:p>
    <w:p w:rsidR="00B464F7" w:rsidRPr="00B464F7" w:rsidRDefault="00B464F7" w:rsidP="00B464F7">
      <w:pPr>
        <w:spacing w:after="0" w:line="384" w:lineRule="atLeast"/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</w:pP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Penjelasan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: Nun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mati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bertemu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huruf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ikhfa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rtl/>
          <w:lang w:eastAsia="en-ID"/>
        </w:rPr>
        <w:t>س</w:t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(sin),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cara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membacanya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menjadi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fa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ammal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ingsaanu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idzaa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mabtalaahu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robbahuu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fa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akramahuu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wa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na'ammahuu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fayaquulu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rabbii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akraman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.</w:t>
      </w:r>
    </w:p>
    <w:p w:rsidR="00B464F7" w:rsidRPr="00B464F7" w:rsidRDefault="00B464F7" w:rsidP="00B464F7">
      <w:pPr>
        <w:spacing w:after="0" w:line="384" w:lineRule="atLeast"/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</w:pPr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lastRenderedPageBreak/>
        <w:t xml:space="preserve">8. Surat Al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Balad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Ayat 15</w:t>
      </w:r>
    </w:p>
    <w:p w:rsidR="00B464F7" w:rsidRPr="00B464F7" w:rsidRDefault="00B464F7" w:rsidP="00B464F7">
      <w:pPr>
        <w:spacing w:after="0" w:line="384" w:lineRule="atLeast"/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</w:pPr>
      <w:r w:rsidRPr="00B464F7">
        <w:rPr>
          <w:rFonts w:ascii="mnc400" w:eastAsia="Times New Roman" w:hAnsi="mnc400" w:cs="Times New Roman"/>
          <w:color w:val="000000"/>
          <w:sz w:val="24"/>
          <w:szCs w:val="24"/>
          <w:rtl/>
          <w:lang w:eastAsia="en-ID"/>
        </w:rPr>
        <w:t>يَتِيمًا ذَا مَقْرَبَةٍ</w:t>
      </w:r>
    </w:p>
    <w:p w:rsidR="00B464F7" w:rsidRPr="00B464F7" w:rsidRDefault="00B464F7" w:rsidP="00B464F7">
      <w:pPr>
        <w:spacing w:after="0" w:line="384" w:lineRule="atLeast"/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</w:pP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Yatiiman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dzaa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maqrabah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.</w:t>
      </w:r>
    </w:p>
    <w:p w:rsidR="00B464F7" w:rsidRPr="00B464F7" w:rsidRDefault="00B464F7" w:rsidP="00B464F7">
      <w:pPr>
        <w:spacing w:after="0" w:line="384" w:lineRule="atLeast"/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</w:pP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Penjelasan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: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Terdapat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tanwin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yang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bertemu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huruf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ikhfa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rtl/>
          <w:lang w:eastAsia="en-ID"/>
        </w:rPr>
        <w:t>ذ</w:t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(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dzal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),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dibaca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menjadi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yatiimang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dzaa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maqrabah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.</w:t>
      </w:r>
    </w:p>
    <w:p w:rsidR="00B464F7" w:rsidRPr="00B464F7" w:rsidRDefault="00B464F7" w:rsidP="00B464F7">
      <w:pPr>
        <w:spacing w:after="0" w:line="384" w:lineRule="atLeast"/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</w:pPr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9. Surat Al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Balad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Ayat 2</w:t>
      </w:r>
    </w:p>
    <w:p w:rsidR="00B464F7" w:rsidRPr="00B464F7" w:rsidRDefault="00B464F7" w:rsidP="00B464F7">
      <w:pPr>
        <w:spacing w:after="0" w:line="384" w:lineRule="atLeast"/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</w:pPr>
      <w:r w:rsidRPr="00B464F7">
        <w:rPr>
          <w:rFonts w:ascii="mnc400" w:eastAsia="Times New Roman" w:hAnsi="mnc400" w:cs="Times New Roman"/>
          <w:color w:val="000000"/>
          <w:sz w:val="24"/>
          <w:szCs w:val="24"/>
          <w:rtl/>
          <w:lang w:eastAsia="en-ID"/>
        </w:rPr>
        <w:t>وَأَنتَ حِلٌّ بِهَٰذَا الْبَلَدِ</w:t>
      </w:r>
    </w:p>
    <w:p w:rsidR="00B464F7" w:rsidRPr="00B464F7" w:rsidRDefault="00B464F7" w:rsidP="00B464F7">
      <w:pPr>
        <w:spacing w:after="0" w:line="384" w:lineRule="atLeast"/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</w:pP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Wa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anta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hillum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bihaadzal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balad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.</w:t>
      </w:r>
    </w:p>
    <w:p w:rsidR="00B464F7" w:rsidRPr="00B464F7" w:rsidRDefault="00B464F7" w:rsidP="00B464F7">
      <w:pPr>
        <w:spacing w:after="0" w:line="384" w:lineRule="atLeast"/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</w:pP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Penjelasan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: Nun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mati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dengan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huruf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ikhfa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rtl/>
          <w:lang w:eastAsia="en-ID"/>
        </w:rPr>
        <w:t>ت</w:t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(ta),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dibaca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menjadi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wa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angta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hillum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bihaadzal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balad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.</w:t>
      </w:r>
    </w:p>
    <w:p w:rsidR="00B464F7" w:rsidRPr="00B464F7" w:rsidRDefault="00B464F7" w:rsidP="00B464F7">
      <w:pPr>
        <w:spacing w:after="0" w:line="384" w:lineRule="atLeast"/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</w:pPr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10. Surat Al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Quraisy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Ayat 4</w:t>
      </w:r>
    </w:p>
    <w:p w:rsidR="00B464F7" w:rsidRPr="00B464F7" w:rsidRDefault="00B464F7" w:rsidP="00B464F7">
      <w:pPr>
        <w:spacing w:after="0" w:line="384" w:lineRule="atLeast"/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</w:pPr>
      <w:r w:rsidRPr="00B464F7">
        <w:rPr>
          <w:rFonts w:ascii="mnc400" w:eastAsia="Times New Roman" w:hAnsi="mnc400" w:cs="Times New Roman"/>
          <w:color w:val="000000"/>
          <w:sz w:val="24"/>
          <w:szCs w:val="24"/>
          <w:rtl/>
          <w:lang w:eastAsia="en-ID"/>
        </w:rPr>
        <w:t>الَّذِي أَطْعَمَهُم مِّن جُوعٍ وَآمَنَهُم مِّنْ خَوْفٍ</w:t>
      </w:r>
    </w:p>
    <w:p w:rsidR="00B464F7" w:rsidRPr="00B464F7" w:rsidRDefault="00B464F7" w:rsidP="00B464F7">
      <w:pPr>
        <w:spacing w:after="0" w:line="384" w:lineRule="atLeast"/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</w:pP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Alladzii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ath'amahum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minjuu'in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wa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aamanahum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min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khauf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.</w:t>
      </w:r>
    </w:p>
    <w:p w:rsidR="00B464F7" w:rsidRPr="00B464F7" w:rsidRDefault="00B464F7" w:rsidP="00B464F7">
      <w:pPr>
        <w:spacing w:after="0" w:line="384" w:lineRule="atLeast"/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</w:pP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Penjelasan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: Ada nun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mati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bertemu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huruf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ikhfa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rtl/>
          <w:lang w:eastAsia="en-ID"/>
        </w:rPr>
        <w:t>ج</w:t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(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jim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),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dibaca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menjadi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alladzi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ath'amahum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mingjuin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wa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aamanahum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min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khauf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.</w:t>
      </w:r>
    </w:p>
    <w:p w:rsidR="00B464F7" w:rsidRPr="00B464F7" w:rsidRDefault="00B464F7" w:rsidP="00B464F7">
      <w:pPr>
        <w:spacing w:after="0" w:line="384" w:lineRule="atLeast"/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</w:pPr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11. Surat Al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Alaq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Ayat 16</w:t>
      </w:r>
    </w:p>
    <w:p w:rsidR="00B464F7" w:rsidRPr="00B464F7" w:rsidRDefault="00B464F7" w:rsidP="00B464F7">
      <w:pPr>
        <w:spacing w:after="0" w:line="384" w:lineRule="atLeast"/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</w:pPr>
      <w:r w:rsidRPr="00B464F7">
        <w:rPr>
          <w:rFonts w:ascii="mnc400" w:eastAsia="Times New Roman" w:hAnsi="mnc400" w:cs="Times New Roman"/>
          <w:color w:val="000000"/>
          <w:sz w:val="24"/>
          <w:szCs w:val="24"/>
          <w:rtl/>
          <w:lang w:eastAsia="en-ID"/>
        </w:rPr>
        <w:t>نَاصِيَةٍ كَاذِبَةٍ خَاطِئَةٍ</w:t>
      </w:r>
    </w:p>
    <w:p w:rsidR="00B464F7" w:rsidRPr="00B464F7" w:rsidRDefault="00B464F7" w:rsidP="00B464F7">
      <w:pPr>
        <w:spacing w:after="0" w:line="384" w:lineRule="atLeast"/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</w:pP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Naasiyatin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kaadzibatin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khaathi'ah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.</w:t>
      </w:r>
    </w:p>
    <w:p w:rsidR="00B464F7" w:rsidRPr="00B464F7" w:rsidRDefault="00B464F7" w:rsidP="00B464F7">
      <w:pPr>
        <w:spacing w:after="0" w:line="384" w:lineRule="atLeast"/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</w:pP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Penjelasan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: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Terdapat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tanwin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bertemu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huruf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ikhfa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rtl/>
          <w:lang w:eastAsia="en-ID"/>
        </w:rPr>
        <w:t>ك</w:t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(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kaf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),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dibacanya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naasiyating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kaadzibatin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khaathi'ah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.</w:t>
      </w:r>
    </w:p>
    <w:p w:rsidR="00B464F7" w:rsidRPr="00B464F7" w:rsidRDefault="00B464F7" w:rsidP="00B464F7">
      <w:pPr>
        <w:spacing w:after="0" w:line="384" w:lineRule="atLeast"/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</w:pPr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12. Surat Al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Fajr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Ayat 22</w:t>
      </w:r>
    </w:p>
    <w:p w:rsidR="00B464F7" w:rsidRPr="00B464F7" w:rsidRDefault="00B464F7" w:rsidP="00B464F7">
      <w:pPr>
        <w:spacing w:after="0" w:line="384" w:lineRule="atLeast"/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</w:pPr>
      <w:r w:rsidRPr="00B464F7">
        <w:rPr>
          <w:rFonts w:ascii="mnc400" w:eastAsia="Times New Roman" w:hAnsi="mnc400" w:cs="Times New Roman"/>
          <w:color w:val="000000"/>
          <w:sz w:val="24"/>
          <w:szCs w:val="24"/>
          <w:rtl/>
          <w:lang w:eastAsia="en-ID"/>
        </w:rPr>
        <w:t>وَجَاءَ رَبُّكَ وَالْمَلَكُ صَفًّا صَفًّا</w:t>
      </w:r>
    </w:p>
    <w:p w:rsidR="00B464F7" w:rsidRPr="00B464F7" w:rsidRDefault="00B464F7" w:rsidP="00B464F7">
      <w:pPr>
        <w:spacing w:after="0" w:line="384" w:lineRule="atLeast"/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</w:pP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Wajaa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a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rabbuka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wal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malaku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shaffan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shaffaa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.</w:t>
      </w:r>
    </w:p>
    <w:p w:rsidR="00B464F7" w:rsidRPr="00B464F7" w:rsidRDefault="00B464F7" w:rsidP="00B464F7">
      <w:pPr>
        <w:spacing w:after="0" w:line="384" w:lineRule="atLeast"/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</w:pP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Penjelasan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: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Tanwin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bertemu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huruf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rtl/>
          <w:lang w:eastAsia="en-ID"/>
        </w:rPr>
        <w:t>ص</w:t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(shad),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maka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dibaca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wajaa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a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rabbuka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wal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malaku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shaffang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shaffaa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.</w:t>
      </w:r>
    </w:p>
    <w:p w:rsidR="00B464F7" w:rsidRPr="00B464F7" w:rsidRDefault="00B464F7" w:rsidP="00B464F7">
      <w:pPr>
        <w:spacing w:after="0" w:line="384" w:lineRule="atLeast"/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</w:pPr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13. Surat As-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Syams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Ayat 9</w:t>
      </w:r>
    </w:p>
    <w:p w:rsidR="00B464F7" w:rsidRPr="00B464F7" w:rsidRDefault="00B464F7" w:rsidP="00B464F7">
      <w:pPr>
        <w:spacing w:after="0" w:line="384" w:lineRule="atLeast"/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</w:pPr>
      <w:r w:rsidRPr="00B464F7">
        <w:rPr>
          <w:rFonts w:ascii="mnc400" w:eastAsia="Times New Roman" w:hAnsi="mnc400" w:cs="Times New Roman"/>
          <w:color w:val="000000"/>
          <w:sz w:val="24"/>
          <w:szCs w:val="24"/>
          <w:rtl/>
          <w:lang w:eastAsia="en-ID"/>
        </w:rPr>
        <w:t>قَدْ أَفْلَحَ مَن زَكَّاهَا</w:t>
      </w:r>
    </w:p>
    <w:p w:rsidR="00B464F7" w:rsidRPr="00B464F7" w:rsidRDefault="00B464F7" w:rsidP="00B464F7">
      <w:pPr>
        <w:spacing w:after="0" w:line="384" w:lineRule="atLeast"/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</w:pP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Qod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aflaha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manzakkaahaa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.</w:t>
      </w:r>
    </w:p>
    <w:p w:rsidR="00B464F7" w:rsidRPr="00B464F7" w:rsidRDefault="00B464F7" w:rsidP="00B464F7">
      <w:pPr>
        <w:spacing w:after="0" w:line="384" w:lineRule="atLeast"/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</w:pP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Penjelasan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: Nun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mati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bertemu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huruf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ikhfa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rtl/>
          <w:lang w:eastAsia="en-ID"/>
        </w:rPr>
        <w:t>ز</w:t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(za),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jadi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dibacanya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qod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aflaha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mangzakkaahaa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.</w:t>
      </w:r>
    </w:p>
    <w:p w:rsidR="00B464F7" w:rsidRPr="00B464F7" w:rsidRDefault="00B464F7" w:rsidP="00B464F7">
      <w:pPr>
        <w:spacing w:after="0" w:line="384" w:lineRule="atLeast"/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</w:pPr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14. Surat Al-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Anbiya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Ayat 84</w:t>
      </w:r>
    </w:p>
    <w:p w:rsidR="00B464F7" w:rsidRPr="00B464F7" w:rsidRDefault="00B464F7" w:rsidP="00B464F7">
      <w:pPr>
        <w:spacing w:after="0" w:line="384" w:lineRule="atLeast"/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</w:pPr>
      <w:r w:rsidRPr="00B464F7">
        <w:rPr>
          <w:rFonts w:ascii="mnc400" w:eastAsia="Times New Roman" w:hAnsi="mnc400" w:cs="Times New Roman"/>
          <w:color w:val="000000"/>
          <w:sz w:val="24"/>
          <w:szCs w:val="24"/>
          <w:rtl/>
          <w:lang w:eastAsia="en-ID"/>
        </w:rPr>
        <w:t>فَٱسْتَجَبْنَا لَهُۥ فَكَشَفْنَا مَا بِهِۦ مِن ضُرٍّ ۖ وَءَاتَيْنَٰهُ أَهْلَهُۥ وَمِثْلَهُم مَّعَهُمْ رَحْمَةً مِّنْ عِندِنَا وَذِكْرَىٰ لِلْعَٰبِدِين</w:t>
      </w:r>
    </w:p>
    <w:p w:rsidR="00B464F7" w:rsidRPr="00B464F7" w:rsidRDefault="00B464F7" w:rsidP="00B464F7">
      <w:pPr>
        <w:spacing w:after="0" w:line="384" w:lineRule="atLeast"/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</w:pP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Fastajabna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lahu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fa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kasyafna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ma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bihi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min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durriw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wa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atainahu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ahlahu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wa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mislahum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ma'ahum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rahmatam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min '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indina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wa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zikra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lil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-'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abidin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.</w:t>
      </w:r>
    </w:p>
    <w:p w:rsidR="00B464F7" w:rsidRPr="00B464F7" w:rsidRDefault="00B464F7" w:rsidP="00B464F7">
      <w:pPr>
        <w:spacing w:after="0" w:line="384" w:lineRule="atLeast"/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</w:pP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lastRenderedPageBreak/>
        <w:t>Penjelasan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: Ada nun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mati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bertemu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huruf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ikhfa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rtl/>
          <w:lang w:eastAsia="en-ID"/>
        </w:rPr>
        <w:t>ض</w:t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(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dhad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),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maka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dibaca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fastajabna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lahu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fa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kasyafna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ma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bihi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ming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durriw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wa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atainahu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ahlahu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wa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mislahum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ma'ahum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rahmatam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min '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indina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wa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zikra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lil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-'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abidin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.</w:t>
      </w:r>
    </w:p>
    <w:p w:rsidR="00B464F7" w:rsidRPr="00B464F7" w:rsidRDefault="00B464F7" w:rsidP="00B464F7">
      <w:pPr>
        <w:spacing w:after="0" w:line="384" w:lineRule="atLeast"/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</w:pPr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15. Surat Al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Maidah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Ayat 6</w:t>
      </w:r>
    </w:p>
    <w:p w:rsidR="00B464F7" w:rsidRPr="00B464F7" w:rsidRDefault="00B464F7" w:rsidP="00B464F7">
      <w:pPr>
        <w:spacing w:after="0" w:line="384" w:lineRule="atLeast"/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</w:pPr>
      <w:r w:rsidRPr="00B464F7">
        <w:rPr>
          <w:rFonts w:ascii="mnc400" w:eastAsia="Times New Roman" w:hAnsi="mnc400" w:cs="Times New Roman"/>
          <w:color w:val="000000"/>
          <w:sz w:val="24"/>
          <w:szCs w:val="24"/>
          <w:rtl/>
          <w:lang w:eastAsia="en-ID"/>
        </w:rPr>
        <w:t>فَتَيَمَّمُوا۟ صَعِيدًا طَيِّبًا فَٱمْسَحُوا۟ بِوُجُوهِكُمْ وَأَيْدِيكُم مِّنْهُ</w:t>
      </w:r>
    </w:p>
    <w:p w:rsidR="00B464F7" w:rsidRPr="00B464F7" w:rsidRDefault="00B464F7" w:rsidP="00B464F7">
      <w:pPr>
        <w:spacing w:after="0" w:line="384" w:lineRule="atLeast"/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</w:pPr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Fa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tayammamu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sa'idan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thayyiban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famsahu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biwujuhikum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wa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aidikum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min-hu.</w:t>
      </w:r>
    </w:p>
    <w:p w:rsidR="00B464F7" w:rsidRPr="00B464F7" w:rsidRDefault="00B464F7" w:rsidP="00B464F7">
      <w:pPr>
        <w:spacing w:after="0" w:line="384" w:lineRule="atLeast"/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</w:pP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Penjelasan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: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Tanwin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bertemu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huruf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ikhfa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rtl/>
          <w:lang w:eastAsia="en-ID"/>
        </w:rPr>
        <w:t>ط</w:t>
      </w:r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(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tha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),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membacanya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menjadi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fa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tayammamu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so'idang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thayyiban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famsahu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biwujuhikum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wa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>aidikum</w:t>
      </w:r>
      <w:proofErr w:type="spellEnd"/>
      <w:r w:rsidRPr="00B464F7"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  <w:t xml:space="preserve"> min-hu.</w:t>
      </w:r>
    </w:p>
    <w:p w:rsidR="00B464F7" w:rsidRDefault="00B464F7" w:rsidP="00B464F7">
      <w:pPr>
        <w:spacing w:after="0" w:line="384" w:lineRule="atLeast"/>
        <w:rPr>
          <w:rFonts w:ascii="mnc400" w:eastAsia="Times New Roman" w:hAnsi="mnc400" w:cs="Times New Roman"/>
          <w:color w:val="000000"/>
          <w:sz w:val="24"/>
          <w:szCs w:val="24"/>
          <w:lang w:eastAsia="en-ID"/>
        </w:rPr>
      </w:pPr>
    </w:p>
    <w:p w:rsidR="00B464F7" w:rsidRDefault="00B464F7">
      <w:bookmarkStart w:id="0" w:name="_GoBack"/>
      <w:bookmarkEnd w:id="0"/>
    </w:p>
    <w:sectPr w:rsidR="00B464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nc400">
    <w:altName w:val="Cambria"/>
    <w:panose1 w:val="00000000000000000000"/>
    <w:charset w:val="00"/>
    <w:family w:val="roman"/>
    <w:notTrueType/>
    <w:pitch w:val="default"/>
  </w:font>
  <w:font w:name="mnc700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4F7"/>
    <w:rsid w:val="00B46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9BA7D"/>
  <w15:chartTrackingRefBased/>
  <w15:docId w15:val="{0FEE18AF-E7AA-4932-BE4D-B4EB86940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464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styleId="Strong">
    <w:name w:val="Strong"/>
    <w:basedOn w:val="DefaultParagraphFont"/>
    <w:uiPriority w:val="22"/>
    <w:qFormat/>
    <w:rsid w:val="00B464F7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B464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79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06388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79092">
              <w:marLeft w:val="18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36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03040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939470">
              <w:marLeft w:val="18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53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uslim.okezone.com/read/2024/09/11/614/3061465/15-contoh-tajwid-idgham-mutamatsilain-di-alqur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870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2025-02-05T07:11:00Z</dcterms:created>
  <dcterms:modified xsi:type="dcterms:W3CDTF">2025-02-05T07:14:00Z</dcterms:modified>
</cp:coreProperties>
</file>