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lang w:val="en-US"/>
        </w:rPr>
      </w:pPr>
      <w:r>
        <w:rPr>
          <w:lang w:val="en-US"/>
        </w:rPr>
        <w:t xml:space="preserve">Nama: </w:t>
      </w:r>
      <w:r>
        <w:rPr>
          <w:lang w:val="en-US"/>
        </w:rPr>
        <w:t>Heru Pujangga</w:t>
      </w:r>
    </w:p>
    <w:p>
      <w:pPr>
        <w:pStyle w:val="style0"/>
        <w:rPr>
          <w:lang w:val="en-US"/>
        </w:rPr>
      </w:pPr>
      <w:r>
        <w:rPr>
          <w:lang w:val="en-US"/>
        </w:rPr>
        <w:t>Npm</w:t>
      </w:r>
      <w:r>
        <w:rPr>
          <w:lang w:val="en-US"/>
        </w:rPr>
        <w:t>: 1812110</w:t>
      </w:r>
      <w:r>
        <w:rPr>
          <w:lang w:val="en-US"/>
        </w:rPr>
        <w:t>229</w:t>
      </w:r>
    </w:p>
    <w:p>
      <w:pPr>
        <w:pStyle w:val="style0"/>
        <w:rPr>
          <w:lang w:val="en-US"/>
        </w:rPr>
      </w:pPr>
      <w:r>
        <w:rPr>
          <w:lang w:val="en-US"/>
        </w:rPr>
        <w:t>Kelas: 6MA-P2</w:t>
      </w:r>
    </w:p>
    <w:p>
      <w:pPr>
        <w:pStyle w:val="style0"/>
        <w:spacing w:after="100" w:afterAutospacing="true"/>
        <w:rPr>
          <w:rFonts w:ascii="Segoe UI" w:cs="Segoe UI" w:eastAsia="Times New Roman" w:hAnsi="Segoe UI"/>
          <w:color w:val="343a40"/>
          <w:sz w:val="22"/>
          <w:szCs w:val="22"/>
          <w:lang w:eastAsia="id-ID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1875"/>
        <w:gridCol w:w="3411"/>
        <w:gridCol w:w="1560"/>
        <w:gridCol w:w="1788"/>
      </w:tblGrid>
      <w:tr>
        <w:trPr/>
        <w:tc>
          <w:tcPr>
            <w:tcW w:w="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spacing w:after="100" w:afterAutospacing="true"/>
              <w:jc w:val="center"/>
              <w:rPr>
                <w:rFonts w:ascii="Segoe UI" w:cs="Segoe UI" w:eastAsia="Times New Roman" w:hAnsi="Segoe UI"/>
                <w:sz w:val="22"/>
                <w:szCs w:val="22"/>
                <w:lang w:eastAsia="id-ID"/>
              </w:rPr>
            </w:pPr>
            <w:r>
              <w:rPr>
                <w:rFonts w:ascii="Segoe UI" w:cs="Segoe UI" w:eastAsia="Times New Roman" w:hAnsi="Segoe UI"/>
                <w:b/>
                <w:bCs/>
                <w:sz w:val="22"/>
                <w:szCs w:val="22"/>
                <w:lang w:eastAsia="id-ID"/>
              </w:rPr>
              <w:t>NO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spacing w:after="100" w:afterAutospacing="true"/>
              <w:jc w:val="center"/>
              <w:rPr>
                <w:rFonts w:ascii="Segoe UI" w:cs="Segoe UI" w:eastAsia="Times New Roman" w:hAnsi="Segoe UI"/>
                <w:sz w:val="22"/>
                <w:szCs w:val="22"/>
                <w:lang w:eastAsia="id-ID"/>
              </w:rPr>
            </w:pPr>
            <w:r>
              <w:rPr>
                <w:rFonts w:ascii="Segoe UI" w:cs="Segoe UI" w:eastAsia="Times New Roman" w:hAnsi="Segoe UI"/>
                <w:b/>
                <w:bCs/>
                <w:sz w:val="22"/>
                <w:szCs w:val="22"/>
                <w:lang w:eastAsia="id-ID"/>
              </w:rPr>
              <w:t>JUDUL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spacing w:after="100" w:afterAutospacing="true"/>
              <w:jc w:val="center"/>
              <w:rPr>
                <w:rFonts w:ascii="Segoe UI" w:cs="Segoe UI" w:eastAsia="Times New Roman" w:hAnsi="Segoe UI"/>
                <w:sz w:val="22"/>
                <w:szCs w:val="22"/>
                <w:lang w:eastAsia="id-ID"/>
              </w:rPr>
            </w:pPr>
            <w:r>
              <w:rPr>
                <w:rFonts w:ascii="Segoe UI" w:cs="Segoe UI" w:eastAsia="Times New Roman" w:hAnsi="Segoe UI"/>
                <w:b/>
                <w:bCs/>
                <w:sz w:val="22"/>
                <w:szCs w:val="22"/>
                <w:lang w:eastAsia="id-ID"/>
              </w:rPr>
              <w:t>NAMA PENULIS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spacing w:after="100" w:afterAutospacing="true"/>
              <w:jc w:val="center"/>
              <w:rPr>
                <w:rFonts w:ascii="Segoe UI" w:cs="Segoe UI" w:eastAsia="Times New Roman" w:hAnsi="Segoe UI"/>
                <w:sz w:val="22"/>
                <w:szCs w:val="22"/>
                <w:lang w:eastAsia="id-ID"/>
              </w:rPr>
            </w:pPr>
            <w:r>
              <w:rPr>
                <w:rFonts w:ascii="Segoe UI" w:cs="Segoe UI" w:eastAsia="Times New Roman" w:hAnsi="Segoe UI"/>
                <w:b/>
                <w:bCs/>
                <w:sz w:val="22"/>
                <w:szCs w:val="22"/>
                <w:lang w:eastAsia="id-ID"/>
              </w:rPr>
              <w:t>Jenis Data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spacing w:after="100" w:afterAutospacing="true"/>
              <w:jc w:val="center"/>
              <w:rPr>
                <w:rFonts w:ascii="Segoe UI" w:cs="Segoe UI" w:eastAsia="Times New Roman" w:hAnsi="Segoe UI"/>
                <w:sz w:val="22"/>
                <w:szCs w:val="22"/>
                <w:lang w:eastAsia="id-ID"/>
              </w:rPr>
            </w:pPr>
            <w:r>
              <w:rPr>
                <w:rFonts w:ascii="Segoe UI" w:cs="Segoe UI" w:eastAsia="Times New Roman" w:hAnsi="Segoe UI"/>
                <w:b/>
                <w:bCs/>
                <w:sz w:val="22"/>
                <w:szCs w:val="22"/>
                <w:lang w:eastAsia="id-ID"/>
              </w:rPr>
              <w:t>Metode Pengumpulan Data</w:t>
            </w:r>
          </w:p>
        </w:tc>
      </w:tr>
      <w:tr>
        <w:tblPrEx/>
        <w:trPr/>
        <w:tc>
          <w:tcPr>
            <w:tcW w:w="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spacing w:after="100" w:afterAutospacing="true"/>
              <w:jc w:val="center"/>
              <w:rPr>
                <w:rFonts w:ascii="Times New Roman" w:cs="Times New Roman" w:eastAsia="Times New Roman" w:hAnsi="Times New Roman"/>
                <w:lang w:eastAsia="id-ID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lang w:eastAsia="id-ID"/>
              </w:rPr>
              <w:t>1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shd w:val="clear" w:color="auto" w:fill="ffffff"/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lang w:eastAsia="id-ID"/>
              </w:rPr>
              <w:t> 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lang w:eastAsia="id-ID"/>
              </w:rPr>
              <w:t>Pengaruh Budaya Organisasi dan Motivasi Kerja terhadap Komitmen Organisasional Pada PT. Bank Central Asia Tbk. Kantor Cabang Utama Tangerang</w:t>
            </w:r>
          </w:p>
          <w:p>
            <w:pPr>
              <w:pStyle w:val="style0"/>
              <w:spacing w:after="100" w:afterAutospacing="true"/>
              <w:rPr>
                <w:rFonts w:ascii="Times New Roman" w:cs="Times New Roman" w:eastAsia="Times New Roman" w:hAnsi="Times New Roman"/>
                <w:lang w:eastAsia="id-ID"/>
              </w:rPr>
            </w:pP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shd w:val="clear" w:color="auto" w:fill="ffffff"/>
              <w:rPr>
                <w:rFonts w:ascii="Times New Roman" w:cs="Times New Roman" w:eastAsia="Times New Roman" w:hAnsi="Times New Roman"/>
                <w:b w:val="false"/>
                <w:bCs w:val="fals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lang w:eastAsia="id-ID"/>
              </w:rPr>
              <w:t> 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lang w:val="en-US" w:eastAsia="id-ID"/>
              </w:rPr>
              <w:t xml:space="preserve">Sumanto dan Hermaningsih (2016) </w:t>
            </w:r>
          </w:p>
          <w:p>
            <w:pPr>
              <w:pStyle w:val="style0"/>
              <w:spacing w:after="100" w:afterAutospacing="true"/>
              <w:rPr>
                <w:rFonts w:ascii="Times New Roman" w:cs="Times New Roman" w:eastAsia="Times New Roman" w:hAnsi="Times New Roman"/>
                <w:lang w:eastAsia="id-ID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spacing w:after="100" w:afterAutospacing="true"/>
              <w:rPr>
                <w:rFonts w:ascii="Times New Roman" w:cs="Times New Roman" w:eastAsia="Times New Roman" w:hAnsi="Times New Roman"/>
                <w:lang w:val="en-US" w:eastAsia="id-ID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lang w:eastAsia="id-ID"/>
              </w:rPr>
              <w:t> </w:t>
            </w:r>
            <w:r>
              <w:rPr>
                <w:rFonts w:ascii="Times New Roman" w:cs="Times New Roman" w:eastAsia="Times New Roman" w:hAnsi="Times New Roman"/>
                <w:lang w:val="en-US" w:eastAsia="id-ID"/>
              </w:rPr>
              <w:t>Data primer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lang w:eastAsia="id-ID"/>
              </w:rPr>
              <w:t> </w:t>
            </w:r>
            <w:r>
              <w:rPr>
                <w:rFonts w:ascii="Times New Roman" w:cs="Times New Roman" w:hAnsi="Times New Roman"/>
              </w:rPr>
              <w:t xml:space="preserve">Metode  yang  digunakan  dalam  penelitian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ini </w:t>
            </w:r>
            <w:r>
              <w:rPr>
                <w:rFonts w:ascii="Times New Roman" w:cs="Times New Roman" w:hAnsi="Times New Roman"/>
              </w:rPr>
              <w:t>adalah</w:t>
            </w:r>
            <w:r>
              <w:rPr>
                <w:rFonts w:ascii="Times New Roman" w:cs="Times New Roman" w:hAnsi="Times New Roman"/>
              </w:rPr>
              <w:t xml:space="preserve"> kuantitatif </w:t>
            </w:r>
            <w:r>
              <w:rPr>
                <w:rFonts w:ascii="Times New Roman" w:cs="Times New Roman" w:hAnsi="Times New Roman"/>
                <w:lang w:val="en-US"/>
              </w:rPr>
              <w:t>yang b</w:t>
            </w:r>
            <w:r>
              <w:rPr>
                <w:rFonts w:ascii="Times New Roman" w:cs="Times New Roman" w:hAnsi="Times New Roman"/>
                <w:lang w:val="en-US"/>
              </w:rPr>
              <w:t>ersifat kausal</w:t>
            </w:r>
          </w:p>
          <w:p>
            <w:pPr>
              <w:pStyle w:val="style0"/>
              <w:spacing w:after="100" w:afterAutospacing="true"/>
              <w:rPr>
                <w:rFonts w:ascii="Times New Roman" w:cs="Times New Roman" w:eastAsia="Times New Roman" w:hAnsi="Times New Roman"/>
                <w:lang w:eastAsia="id-ID"/>
              </w:rPr>
            </w:pPr>
          </w:p>
        </w:tc>
      </w:tr>
      <w:tr>
        <w:tblPrEx/>
        <w:trPr/>
        <w:tc>
          <w:tcPr>
            <w:tcW w:w="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spacing w:after="100" w:afterAutospacing="true"/>
              <w:jc w:val="center"/>
              <w:rPr>
                <w:rFonts w:ascii="Times New Roman" w:cs="Times New Roman" w:eastAsia="Times New Roman" w:hAnsi="Times New Roman"/>
                <w:lang w:eastAsia="id-ID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lang w:eastAsia="id-ID"/>
              </w:rPr>
              <w:t>2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spacing w:after="100" w:afterAutospacing="true"/>
              <w:rPr>
                <w:rFonts w:ascii="Times New Roman" w:cs="Times New Roman" w:eastAsia="Times New Roman" w:hAnsi="Times New Roman"/>
                <w:lang w:eastAsia="id-ID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lang w:eastAsia="id-ID"/>
              </w:rPr>
              <w:t> 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lang w:val="en-US" w:eastAsia="id-ID"/>
              </w:rPr>
              <w:t>Pengaruh Motivasi dan Kepuasan Kerja tehadap Komitmen Organisasional Karyawan PT. PT DAI KNIFE di Surabaya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spacing w:after="100" w:afterAutospacing="true"/>
              <w:rPr>
                <w:rFonts w:ascii="Times New Roman" w:cs="Times New Roman" w:eastAsia="Times New Roman" w:hAnsi="Times New Roman"/>
                <w:lang w:eastAsia="id-ID"/>
              </w:rPr>
            </w:pPr>
            <w:r>
              <w:rPr>
                <w:rFonts w:ascii="Times New Roman" w:cs="Times New Roman" w:eastAsia="Times New Roman" w:hAnsi="Times New Roman"/>
                <w:lang w:eastAsia="id-ID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lang w:val="en-US" w:eastAsia="id-ID"/>
              </w:rPr>
              <w:t>Tania dan Su</w:t>
            </w:r>
            <w:r>
              <w:rPr>
                <w:rFonts w:ascii="Times New Roman" w:cs="Times New Roman" w:eastAsia="Times New Roman" w:hAnsi="Times New Roman"/>
                <w:lang w:val="en-US" w:eastAsia="id-ID"/>
              </w:rPr>
              <w:t xml:space="preserve">tanto (2013)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spacing w:after="100" w:afterAutospacing="true"/>
              <w:rPr>
                <w:rFonts w:ascii="Times New Roman" w:cs="Times New Roman" w:eastAsia="Times New Roman" w:hAnsi="Times New Roman"/>
                <w:lang w:val="en-US" w:eastAsia="id-ID"/>
              </w:rPr>
            </w:pPr>
            <w:r>
              <w:rPr>
                <w:rFonts w:ascii="Times New Roman" w:cs="Times New Roman" w:eastAsia="Times New Roman" w:hAnsi="Times New Roman"/>
                <w:lang w:eastAsia="id-ID"/>
              </w:rPr>
              <w:t> </w:t>
            </w:r>
            <w:r>
              <w:rPr>
                <w:rFonts w:ascii="Times New Roman" w:cs="Times New Roman" w:eastAsia="Times New Roman" w:hAnsi="Times New Roman"/>
                <w:lang w:eastAsia="id-ID"/>
              </w:rPr>
              <w:t>Data Primer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lang w:eastAsia="id-ID"/>
              </w:rPr>
              <w:t> </w:t>
            </w:r>
            <w:r>
              <w:rPr>
                <w:rFonts w:ascii="Times New Roman" w:cs="Times New Roman" w:eastAsia="Times New Roman" w:hAnsi="Times New Roman"/>
                <w:lang w:val="en-US" w:eastAsia="id-ID"/>
              </w:rPr>
              <w:t>Metode</w:t>
            </w:r>
            <w:r>
              <w:rPr>
                <w:rFonts w:ascii="Times New Roman" w:cs="Times New Roman" w:hAnsi="Times New Roman"/>
              </w:rPr>
              <w:t xml:space="preserve">  kuantitatif</w:t>
            </w:r>
            <w:r>
              <w:rPr>
                <w:rFonts w:ascii="Times New Roman" w:cs="Times New Roman" w:hAnsi="Times New Roman"/>
              </w:rPr>
              <w:t xml:space="preserve">  dengan  teknik  </w:t>
            </w:r>
            <w:r>
              <w:rPr>
                <w:rFonts w:ascii="Times New Roman" w:cs="Times New Roman" w:hAnsi="Times New Roman"/>
                <w:lang w:val="en-US"/>
              </w:rPr>
              <w:t xml:space="preserve">yang menekankan analisis nya </w:t>
            </w:r>
            <w:r>
              <w:rPr>
                <w:rFonts w:ascii="Times New Roman" w:cs="Times New Roman" w:hAnsi="Times New Roman"/>
                <w:lang w:val="en-US"/>
              </w:rPr>
              <w:t>pada data</w:t>
            </w:r>
            <w:r>
              <w:rPr>
                <w:rFonts w:ascii="Times New Roman" w:cs="Times New Roman" w:hAnsi="Times New Roman"/>
                <w:lang w:val="en-US"/>
              </w:rPr>
              <w:t>-data numeri</w:t>
            </w:r>
            <w:r>
              <w:rPr>
                <w:rFonts w:ascii="Times New Roman" w:cs="Times New Roman" w:hAnsi="Times New Roman"/>
                <w:lang w:val="en-US"/>
              </w:rPr>
              <w:t xml:space="preserve">kal </w:t>
            </w:r>
            <w:r>
              <w:rPr>
                <w:rFonts w:ascii="Times New Roman" w:cs="Times New Roman" w:hAnsi="Times New Roman"/>
                <w:lang w:val="en-US"/>
              </w:rPr>
              <w:t xml:space="preserve">(angka) </w:t>
            </w:r>
          </w:p>
          <w:p>
            <w:pPr>
              <w:pStyle w:val="style94"/>
              <w:rPr/>
            </w:pPr>
          </w:p>
          <w:p>
            <w:pPr>
              <w:pStyle w:val="style0"/>
              <w:spacing w:after="100" w:afterAutospacing="true"/>
              <w:rPr>
                <w:rFonts w:ascii="Times New Roman" w:cs="Times New Roman" w:eastAsia="Times New Roman" w:hAnsi="Times New Roman"/>
                <w:lang w:eastAsia="id-ID"/>
              </w:rPr>
            </w:pPr>
          </w:p>
        </w:tc>
      </w:tr>
      <w:tr>
        <w:tblPrEx/>
        <w:trPr/>
        <w:tc>
          <w:tcPr>
            <w:tcW w:w="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spacing w:after="100" w:afterAutospacing="true"/>
              <w:jc w:val="center"/>
              <w:rPr>
                <w:rFonts w:ascii="Times New Roman" w:cs="Times New Roman" w:eastAsia="Times New Roman" w:hAnsi="Times New Roman"/>
                <w:lang w:eastAsia="id-ID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lang w:eastAsia="id-ID"/>
              </w:rPr>
              <w:t>3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spacing w:after="100" w:afterAutospacing="true"/>
              <w:rPr>
                <w:rFonts w:ascii="Times New Roman" w:cs="Times New Roman" w:eastAsia="Times New Roman" w:hAnsi="Times New Roman"/>
                <w:lang w:eastAsia="id-ID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lang w:eastAsia="id-ID"/>
              </w:rPr>
              <w:t> 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lang w:val="en-US" w:eastAsia="id-ID"/>
              </w:rPr>
              <w:t>Pengaruh Motivasi Intrinsik, Motivasi Ekstrinsik dan Komitmen Organisasi terhadap Kinerja Karyawan pada Bank BTN Kantor Cabang Malang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spacing w:after="100" w:afterAutospacing="true"/>
              <w:rPr>
                <w:rFonts w:ascii="Times New Roman" w:cs="Times New Roman" w:eastAsia="Times New Roman" w:hAnsi="Times New Roman"/>
                <w:b w:val="false"/>
                <w:bCs w:val="false"/>
                <w:lang w:eastAsia="id-ID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lang w:eastAsia="id-ID"/>
              </w:rPr>
              <w:t> 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lang w:val="en-US" w:eastAsia="id-ID"/>
              </w:rPr>
              <w:t>Maula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lang w:val="en-US" w:eastAsia="id-ID"/>
              </w:rPr>
              <w:t xml:space="preserve">na, Hamid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lang w:val="en-US" w:eastAsia="id-ID"/>
              </w:rPr>
              <w:t xml:space="preserve">dan Mayoan (2015)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spacing w:after="100" w:afterAutospacing="true"/>
              <w:rPr>
                <w:rFonts w:ascii="Times New Roman" w:cs="Times New Roman" w:eastAsia="Times New Roman" w:hAnsi="Times New Roman"/>
                <w:lang w:val="en-US" w:eastAsia="id-ID"/>
              </w:rPr>
            </w:pPr>
            <w:r>
              <w:rPr>
                <w:rFonts w:ascii="Times New Roman" w:cs="Times New Roman" w:eastAsia="Times New Roman" w:hAnsi="Times New Roman"/>
                <w:lang w:eastAsia="id-ID"/>
              </w:rPr>
              <w:t> </w:t>
            </w:r>
            <w:r>
              <w:rPr>
                <w:rFonts w:ascii="Times New Roman" w:cs="Times New Roman" w:eastAsia="Times New Roman" w:hAnsi="Times New Roman"/>
                <w:lang w:val="en-US" w:eastAsia="id-ID"/>
              </w:rPr>
              <w:t xml:space="preserve">Data primer 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101"/>
              <w:spacing w:lineRule="atLeast" w:line="540"/>
              <w:rPr>
                <w:rFonts w:ascii="Times New Roman" w:cs="Times New Roman" w:hAnsi="Times New Roman"/>
                <w:color w:val="202124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Metode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style4102"/>
                <w:rFonts w:ascii="Times New Roman" w:cs="Times New Roman" w:hAnsi="Times New Roman"/>
                <w:color w:val="202124"/>
                <w:sz w:val="24"/>
                <w:szCs w:val="24"/>
              </w:rPr>
              <w:t>penelitian ini dianalisis</w:t>
            </w:r>
            <w:r>
              <w:rPr>
                <w:rStyle w:val="style4102"/>
                <w:rFonts w:ascii="Times New Roman" w:cs="Times New Roman" w:hAnsi="Times New Roman"/>
                <w:color w:val="202124"/>
                <w:sz w:val="24"/>
                <w:szCs w:val="24"/>
              </w:rPr>
              <w:t xml:space="preserve"> </w:t>
            </w:r>
            <w:r>
              <w:rPr>
                <w:rStyle w:val="style4102"/>
                <w:rFonts w:ascii="Times New Roman" w:cs="Times New Roman" w:hAnsi="Times New Roman"/>
                <w:color w:val="202124"/>
                <w:sz w:val="24"/>
                <w:szCs w:val="24"/>
                <w:lang w:val="en-US"/>
              </w:rPr>
              <w:t xml:space="preserve">menggunakan metode </w:t>
            </w:r>
            <w:r>
              <w:rPr>
                <w:rStyle w:val="style4102"/>
                <w:rFonts w:ascii="Times New Roman" w:cs="Times New Roman" w:hAnsi="Times New Roman"/>
                <w:color w:val="202124"/>
                <w:sz w:val="24"/>
                <w:szCs w:val="24"/>
                <w:lang w:val="en-US"/>
              </w:rPr>
              <w:t xml:space="preserve">deskriptif bertujuan untuk menggambarkan </w:t>
            </w:r>
            <w:r>
              <w:rPr>
                <w:rStyle w:val="style4102"/>
                <w:rFonts w:ascii="Times New Roman" w:cs="Times New Roman" w:hAnsi="Times New Roman"/>
                <w:color w:val="202124"/>
                <w:sz w:val="24"/>
                <w:szCs w:val="24"/>
                <w:lang w:val="en-US"/>
              </w:rPr>
              <w:t>sifat sesuatu yang telah berlangsung pada saat riset dilakukan</w:t>
            </w:r>
          </w:p>
          <w:p>
            <w:pPr>
              <w:pStyle w:val="style0"/>
              <w:spacing w:after="100" w:afterAutospacing="true"/>
              <w:rPr>
                <w:rFonts w:ascii="Times New Roman" w:cs="Times New Roman" w:eastAsia="Times New Roman" w:hAnsi="Times New Roman"/>
                <w:lang w:val="en-US" w:eastAsia="id-ID"/>
              </w:rPr>
            </w:pPr>
          </w:p>
        </w:tc>
      </w:tr>
      <w:tr>
        <w:tblPrEx/>
        <w:trPr/>
        <w:tc>
          <w:tcPr>
            <w:tcW w:w="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spacing w:after="100" w:afterAutospacing="true"/>
              <w:jc w:val="center"/>
              <w:rPr>
                <w:rFonts w:ascii="Times New Roman" w:cs="Times New Roman" w:eastAsia="Times New Roman" w:hAnsi="Times New Roman"/>
                <w:lang w:eastAsia="id-ID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lang w:eastAsia="id-ID"/>
              </w:rPr>
              <w:t>4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94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lang w:val="en-US"/>
              </w:rPr>
              <w:t>Pengaruh budaya organisasi dan motivasi kerja terhadap kinerja karyawan pada PT. Bandar abadi Shipyard</w:t>
            </w:r>
          </w:p>
          <w:p>
            <w:pPr>
              <w:pStyle w:val="style0"/>
              <w:spacing w:after="100" w:afterAutospacing="true"/>
              <w:rPr>
                <w:rFonts w:ascii="Times New Roman" w:cs="Times New Roman" w:eastAsia="Times New Roman" w:hAnsi="Times New Roman"/>
                <w:lang w:eastAsia="id-ID"/>
              </w:rPr>
            </w:pP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94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lang w:val="en-US"/>
              </w:rPr>
              <w:t xml:space="preserve">Lia dan Inggrid (2017) </w:t>
            </w:r>
          </w:p>
          <w:p>
            <w:pPr>
              <w:pStyle w:val="style0"/>
              <w:spacing w:after="100" w:afterAutospacing="true"/>
              <w:rPr>
                <w:rFonts w:ascii="Times New Roman" w:cs="Times New Roman" w:eastAsia="Times New Roman" w:hAnsi="Times New Roman"/>
                <w:lang w:eastAsia="id-ID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0"/>
              <w:spacing w:after="100" w:afterAutospacing="true"/>
              <w:rPr>
                <w:rFonts w:ascii="Times New Roman" w:cs="Times New Roman" w:eastAsia="Times New Roman" w:hAnsi="Times New Roman"/>
                <w:lang w:val="en-US" w:eastAsia="id-ID"/>
              </w:rPr>
            </w:pPr>
            <w:r>
              <w:rPr>
                <w:rFonts w:ascii="Times New Roman" w:cs="Times New Roman" w:eastAsia="Times New Roman" w:hAnsi="Times New Roman"/>
                <w:lang w:eastAsia="id-ID"/>
              </w:rPr>
              <w:t> </w:t>
            </w:r>
            <w:r>
              <w:rPr>
                <w:rFonts w:ascii="Times New Roman" w:cs="Times New Roman" w:eastAsia="Times New Roman" w:hAnsi="Times New Roman"/>
                <w:lang w:val="en-US" w:eastAsia="id-ID"/>
              </w:rPr>
              <w:t>Data primer</w:t>
            </w:r>
            <w:r>
              <w:rPr>
                <w:rFonts w:ascii="Times New Roman" w:cs="Times New Roman" w:eastAsia="Times New Roman" w:hAnsi="Times New Roman"/>
                <w:lang w:val="en-US" w:eastAsia="id-ID"/>
              </w:rPr>
              <w:t xml:space="preserve"> dan Sekunder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>
            <w:pPr>
              <w:pStyle w:val="style94"/>
              <w:rPr/>
            </w:pPr>
            <w:r>
              <w:rPr>
                <w:lang w:val="en-US"/>
              </w:rPr>
              <w:t xml:space="preserve">Pada penelitian ini peneliti menggunakan </w:t>
            </w:r>
            <w:r>
              <w:rPr>
                <w:lang w:val="en-US"/>
              </w:rPr>
              <w:t xml:space="preserve">pendekatan penelitian Eksplanatoriy research. </w:t>
            </w:r>
            <w:r>
              <w:rPr>
                <w:lang w:val="en-US"/>
              </w:rPr>
              <w:t xml:space="preserve">Yang menjadi populasi dalam penelitian ini </w:t>
            </w:r>
            <w:r>
              <w:rPr>
                <w:lang w:val="en-US"/>
              </w:rPr>
              <w:t xml:space="preserve">adalah sebanyak 50 responden yaitu karyawan </w:t>
            </w:r>
            <w:r>
              <w:rPr>
                <w:lang w:val="en-US"/>
              </w:rPr>
              <w:t>S</w:t>
            </w:r>
            <w:r>
              <w:rPr>
                <w:lang w:val="en-US"/>
              </w:rPr>
              <w:t xml:space="preserve">hip building dan ship repairing, dan sampel </w:t>
            </w:r>
            <w:r>
              <w:rPr>
                <w:lang w:val="en-US"/>
              </w:rPr>
              <w:t xml:space="preserve">sebanyak 50 responden dengan menggunakan </w:t>
            </w:r>
            <w:r>
              <w:rPr>
                <w:lang w:val="en-US"/>
              </w:rPr>
              <w:t xml:space="preserve">metode sampling jenuh, semua populasi di </w:t>
            </w:r>
            <w:r>
              <w:rPr>
                <w:lang w:val="en-US"/>
              </w:rPr>
              <w:t>jadikan sampe</w:t>
            </w:r>
            <w:r>
              <w:rPr>
                <w:lang w:val="en-US"/>
              </w:rPr>
              <w:t>l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4" w:hRule="atLeast"/>
        </w:trPr>
        <w:tc>
          <w:tcPr>
            <w:tcW w:w="376" w:type="dxa"/>
            <w:tcBorders/>
          </w:tcPr>
          <w:p>
            <w:pPr>
              <w:pStyle w:val="style0"/>
              <w:rPr>
                <w:lang w:val="en-US"/>
              </w:rPr>
            </w:pPr>
          </w:p>
        </w:tc>
        <w:tc>
          <w:tcPr>
            <w:tcW w:w="1875" w:type="dxa"/>
            <w:tcBorders/>
            <w:shd w:val="clear" w:color="auto" w:fill="auto"/>
          </w:tcPr>
          <w:p>
            <w:pPr>
              <w:pStyle w:val="style0"/>
              <w:rPr>
                <w:lang w:val="en-US"/>
              </w:rPr>
            </w:pPr>
          </w:p>
        </w:tc>
        <w:tc>
          <w:tcPr>
            <w:tcW w:w="3411" w:type="dxa"/>
            <w:tcBorders/>
            <w:shd w:val="clear" w:color="auto" w:fill="auto"/>
          </w:tcPr>
          <w:p>
            <w:pPr>
              <w:pStyle w:val="style0"/>
              <w:rPr>
                <w:rFonts w:ascii="Times New Roman" w:cs="Times New Roman" w:hAnsi="Times New Roman"/>
                <w:lang w:val="en-US"/>
              </w:rPr>
            </w:pPr>
          </w:p>
        </w:tc>
        <w:tc>
          <w:tcPr>
            <w:tcW w:w="1560" w:type="dxa"/>
            <w:tcBorders/>
            <w:shd w:val="clear" w:color="auto" w:fill="auto"/>
          </w:tcPr>
          <w:p>
            <w:pPr>
              <w:pStyle w:val="style0"/>
              <w:rPr>
                <w:rFonts w:ascii="Times New Roman" w:cs="Times New Roman" w:hAnsi="Times New Roman"/>
                <w:lang w:val="en-US"/>
              </w:rPr>
            </w:pPr>
          </w:p>
        </w:tc>
        <w:tc>
          <w:tcPr>
            <w:tcW w:w="1788" w:type="dxa"/>
            <w:tcBorders/>
            <w:shd w:val="clear" w:color="auto" w:fill="auto"/>
          </w:tcPr>
          <w:p>
            <w:pPr>
              <w:pStyle w:val="style94"/>
              <w:rPr/>
            </w:pPr>
          </w:p>
        </w:tc>
      </w:tr>
    </w:tbl>
    <w:p>
      <w:pPr>
        <w:pStyle w:val="style0"/>
        <w:rPr>
          <w:lang w:val="en-US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004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0002AFF" w:usb1="C0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Segoe UI">
    <w:altName w:val="Segoe UI"/>
    <w:panose1 w:val="020b06040200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1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4"/>
        <w:szCs w:val="24"/>
        <w:lang w:val="id-ID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100"/>
    <w:qFormat/>
    <w:uiPriority w:val="9"/>
    <w:pPr>
      <w:keepNext/>
      <w:keepLines/>
      <w:spacing w:before="240" w:lineRule="auto" w:line="276"/>
      <w:outlineLvl w:val="0"/>
    </w:pPr>
    <w:rPr>
      <w:rFonts w:ascii="Calibri Light" w:cs="宋体" w:eastAsia="宋体" w:hAnsi="Calibri Light"/>
      <w:color w:val="2f5496"/>
      <w:sz w:val="32"/>
      <w:szCs w:val="3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/>
    </w:pPr>
    <w:rPr>
      <w:rFonts w:ascii="Times New Roman" w:cs="Times New Roman" w:eastAsia="Times New Roman" w:hAnsi="Times New Roman"/>
      <w:lang w:eastAsia="id-ID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customStyle="1" w:styleId="style4097">
    <w:name w:val="given-names"/>
    <w:basedOn w:val="style65"/>
    <w:next w:val="style4097"/>
  </w:style>
  <w:style w:type="character" w:customStyle="1" w:styleId="style4098">
    <w:name w:val="apple-converted-space"/>
    <w:basedOn w:val="style65"/>
    <w:next w:val="style4098"/>
  </w:style>
  <w:style w:type="character" w:customStyle="1" w:styleId="style4099">
    <w:name w:val="surname"/>
    <w:basedOn w:val="style65"/>
    <w:next w:val="style4099"/>
  </w:style>
  <w:style w:type="character" w:customStyle="1" w:styleId="style4100">
    <w:name w:val="Judul 1 KAR"/>
    <w:basedOn w:val="style65"/>
    <w:next w:val="style4100"/>
    <w:link w:val="style1"/>
    <w:uiPriority w:val="9"/>
    <w:rPr>
      <w:rFonts w:ascii="Calibri Light" w:cs="宋体" w:eastAsia="宋体" w:hAnsi="Calibri Light"/>
      <w:color w:val="2f5496"/>
      <w:sz w:val="32"/>
      <w:szCs w:val="32"/>
    </w:rPr>
  </w:style>
  <w:style w:type="paragraph" w:styleId="style101">
    <w:name w:val="HTML Preformatted"/>
    <w:basedOn w:val="style0"/>
    <w:next w:val="style101"/>
    <w:link w:val="style4101"/>
    <w:uiPriority w:val="99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</w:pPr>
    <w:rPr>
      <w:rFonts w:ascii="Courier New" w:cs="Courier New" w:eastAsia="Times New Roman" w:hAnsi="Courier New"/>
      <w:sz w:val="20"/>
      <w:szCs w:val="20"/>
      <w:lang w:eastAsia="id-ID"/>
    </w:rPr>
  </w:style>
  <w:style w:type="character" w:customStyle="1" w:styleId="style4101">
    <w:name w:val="HTML Sudah Diformat KAR"/>
    <w:basedOn w:val="style65"/>
    <w:next w:val="style4101"/>
    <w:link w:val="style101"/>
    <w:uiPriority w:val="99"/>
    <w:rPr>
      <w:rFonts w:ascii="Courier New" w:cs="Courier New" w:eastAsia="Times New Roman" w:hAnsi="Courier New"/>
      <w:sz w:val="20"/>
      <w:szCs w:val="20"/>
      <w:lang w:eastAsia="id-ID"/>
    </w:rPr>
  </w:style>
  <w:style w:type="character" w:customStyle="1" w:styleId="style4102">
    <w:name w:val="y2iqfc"/>
    <w:basedOn w:val="style65"/>
    <w:next w:val="style4102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Words>195</Words>
  <Pages>2</Pages>
  <Characters>1229</Characters>
  <Application>WPS Office</Application>
  <DocSecurity>0</DocSecurity>
  <Paragraphs>50</Paragraphs>
  <ScaleCrop>false</ScaleCrop>
  <LinksUpToDate>false</LinksUpToDate>
  <CharactersWithSpaces>1423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2021-06-09T02:52:00Z</dcterms:created>
  <dc:creator>Microsoft Office User</dc:creator>
  <lastModifiedBy>M2007J20CG</lastModifiedBy>
  <dcterms:modified xsi:type="dcterms:W3CDTF">2021-06-09T06:33:59Z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