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14" w:rsidRPr="00EC21A5" w:rsidRDefault="008C6914">
      <w:pPr>
        <w:rPr>
          <w:rFonts w:ascii="Arial" w:hAnsi="Arial" w:cs="Arial"/>
          <w:sz w:val="24"/>
          <w:szCs w:val="24"/>
        </w:rPr>
      </w:pPr>
      <w:proofErr w:type="gramStart"/>
      <w:r w:rsidRPr="00EC21A5">
        <w:rPr>
          <w:rFonts w:ascii="Arial" w:hAnsi="Arial" w:cs="Arial"/>
          <w:sz w:val="24"/>
          <w:szCs w:val="24"/>
        </w:rPr>
        <w:t>Nama :</w:t>
      </w:r>
      <w:proofErr w:type="gramEnd"/>
      <w:r w:rsidRPr="00EC21A5">
        <w:rPr>
          <w:rFonts w:ascii="Arial" w:hAnsi="Arial" w:cs="Arial"/>
          <w:sz w:val="24"/>
          <w:szCs w:val="24"/>
        </w:rPr>
        <w:t xml:space="preserve"> Arga Meylando</w:t>
      </w:r>
    </w:p>
    <w:p w:rsidR="008C6914" w:rsidRPr="00EC21A5" w:rsidRDefault="008C6914">
      <w:pPr>
        <w:rPr>
          <w:rFonts w:ascii="Arial" w:hAnsi="Arial" w:cs="Arial"/>
          <w:sz w:val="24"/>
          <w:szCs w:val="24"/>
        </w:rPr>
      </w:pPr>
      <w:proofErr w:type="gramStart"/>
      <w:r w:rsidRPr="00EC21A5">
        <w:rPr>
          <w:rFonts w:ascii="Arial" w:hAnsi="Arial" w:cs="Arial"/>
          <w:sz w:val="24"/>
          <w:szCs w:val="24"/>
        </w:rPr>
        <w:t>NPM :</w:t>
      </w:r>
      <w:proofErr w:type="gramEnd"/>
      <w:r w:rsidRPr="00EC21A5">
        <w:rPr>
          <w:rFonts w:ascii="Arial" w:hAnsi="Arial" w:cs="Arial"/>
          <w:sz w:val="24"/>
          <w:szCs w:val="24"/>
        </w:rPr>
        <w:t xml:space="preserve"> 1812120140</w:t>
      </w:r>
    </w:p>
    <w:p w:rsidR="008C6914" w:rsidRPr="00EC21A5" w:rsidRDefault="008C6914">
      <w:pPr>
        <w:rPr>
          <w:rFonts w:ascii="Arial" w:hAnsi="Arial" w:cs="Arial"/>
          <w:sz w:val="24"/>
          <w:szCs w:val="24"/>
        </w:rPr>
      </w:pPr>
      <w:proofErr w:type="gramStart"/>
      <w:r w:rsidRPr="00EC21A5">
        <w:rPr>
          <w:rFonts w:ascii="Arial" w:hAnsi="Arial" w:cs="Arial"/>
          <w:sz w:val="24"/>
          <w:szCs w:val="24"/>
        </w:rPr>
        <w:t>Kelas :</w:t>
      </w:r>
      <w:proofErr w:type="gramEnd"/>
      <w:r w:rsidRPr="00EC21A5">
        <w:rPr>
          <w:rFonts w:ascii="Arial" w:hAnsi="Arial" w:cs="Arial"/>
          <w:sz w:val="24"/>
          <w:szCs w:val="24"/>
        </w:rPr>
        <w:t xml:space="preserve"> 8AK-P3 AKT Keuangan Daerah</w:t>
      </w:r>
    </w:p>
    <w:p w:rsidR="00766EA1" w:rsidRPr="00EC21A5" w:rsidRDefault="00EC21A5" w:rsidP="00766EA1">
      <w:pPr>
        <w:pStyle w:val="ListParagraph"/>
        <w:numPr>
          <w:ilvl w:val="0"/>
          <w:numId w:val="1"/>
        </w:numPr>
        <w:ind w:left="851" w:hanging="491"/>
        <w:rPr>
          <w:rFonts w:ascii="Arial" w:hAnsi="Arial" w:cs="Arial"/>
          <w:sz w:val="24"/>
          <w:szCs w:val="24"/>
        </w:rPr>
      </w:pPr>
      <w:r>
        <w:rPr>
          <w:rFonts w:ascii="Arial" w:hAnsi="Arial" w:cs="Arial"/>
          <w:sz w:val="24"/>
          <w:szCs w:val="24"/>
        </w:rPr>
        <w:t>Jela</w:t>
      </w:r>
      <w:r w:rsidR="00766EA1" w:rsidRPr="00EC21A5">
        <w:rPr>
          <w:rFonts w:ascii="Arial" w:hAnsi="Arial" w:cs="Arial"/>
          <w:sz w:val="24"/>
          <w:szCs w:val="24"/>
        </w:rPr>
        <w:t>skan pentingnya KEMITRAAN bagi Pemerintah Daerah ?</w:t>
      </w:r>
    </w:p>
    <w:p w:rsidR="00766EA1" w:rsidRPr="00EC21A5" w:rsidRDefault="00766EA1" w:rsidP="00766EA1">
      <w:pPr>
        <w:pStyle w:val="ListParagraph"/>
        <w:rPr>
          <w:rStyle w:val="t"/>
          <w:rFonts w:ascii="Arial" w:hAnsi="Arial" w:cs="Arial"/>
          <w:sz w:val="24"/>
          <w:szCs w:val="24"/>
          <w:bdr w:val="none" w:sz="0" w:space="0" w:color="auto" w:frame="1"/>
          <w:shd w:val="clear" w:color="auto" w:fill="FFFFFF"/>
        </w:rPr>
      </w:pPr>
      <w:r w:rsidRPr="00EC21A5">
        <w:rPr>
          <w:rFonts w:ascii="Arial" w:hAnsi="Arial" w:cs="Arial"/>
          <w:sz w:val="24"/>
          <w:szCs w:val="24"/>
        </w:rPr>
        <w:t xml:space="preserve">Kemitraan bagi pemerintah daerah sangat lah penting karena </w:t>
      </w:r>
      <w:r w:rsidRPr="00EC21A5">
        <w:rPr>
          <w:rStyle w:val="t"/>
          <w:rFonts w:ascii="Arial" w:hAnsi="Arial" w:cs="Arial"/>
          <w:spacing w:val="11"/>
          <w:sz w:val="24"/>
          <w:szCs w:val="24"/>
          <w:bdr w:val="none" w:sz="0" w:space="0" w:color="auto" w:frame="1"/>
          <w:shd w:val="clear" w:color="auto" w:fill="FFFFFF"/>
        </w:rPr>
        <w:t>kemitraan adalah upaya yang melibatkan berbagai sektor, kelompok masyarakat, lembaga</w:t>
      </w:r>
      <w:r w:rsidRPr="00EC21A5">
        <w:rPr>
          <w:rStyle w:val="t"/>
          <w:rFonts w:ascii="Arial" w:hAnsi="Arial" w:cs="Arial"/>
          <w:spacing w:val="12"/>
          <w:sz w:val="24"/>
          <w:szCs w:val="24"/>
          <w:bdr w:val="none" w:sz="0" w:space="0" w:color="auto" w:frame="1"/>
          <w:shd w:val="clear" w:color="auto" w:fill="FFFFFF"/>
        </w:rPr>
        <w:t>pemerintah maupun bukan pemerintah, untuk bekerjasama dalam mencapai suatu tujuan bersama</w:t>
      </w:r>
      <w:r w:rsidRPr="00EC21A5">
        <w:rPr>
          <w:rStyle w:val="t"/>
          <w:rFonts w:ascii="Arial" w:hAnsi="Arial" w:cs="Arial"/>
          <w:spacing w:val="14"/>
          <w:sz w:val="24"/>
          <w:szCs w:val="24"/>
          <w:bdr w:val="none" w:sz="0" w:space="0" w:color="auto" w:frame="1"/>
          <w:shd w:val="clear" w:color="auto" w:fill="FFFFFF"/>
        </w:rPr>
        <w:t>berdasarkan kesepakatan prinsip dan peran masing-masing, dengan demikian untuk membangun</w:t>
      </w:r>
      <w:r w:rsidRPr="00EC21A5">
        <w:rPr>
          <w:rStyle w:val="t"/>
          <w:rFonts w:ascii="Arial" w:hAnsi="Arial" w:cs="Arial"/>
          <w:spacing w:val="2"/>
          <w:sz w:val="24"/>
          <w:szCs w:val="24"/>
          <w:bdr w:val="none" w:sz="0" w:space="0" w:color="auto" w:frame="1"/>
          <w:shd w:val="clear" w:color="auto" w:fill="FFFFFF"/>
        </w:rPr>
        <w:t xml:space="preserve">kemitraan harus memenuhi beberapa persyaratan yaitu persamaan, perhatian, saling percaya dan saling </w:t>
      </w:r>
      <w:r w:rsidRPr="00EC21A5">
        <w:rPr>
          <w:rStyle w:val="t"/>
          <w:rFonts w:ascii="Arial" w:hAnsi="Arial" w:cs="Arial"/>
          <w:spacing w:val="5"/>
          <w:sz w:val="24"/>
          <w:szCs w:val="24"/>
          <w:bdr w:val="none" w:sz="0" w:space="0" w:color="auto" w:frame="1"/>
          <w:shd w:val="clear" w:color="auto" w:fill="FFFFFF"/>
        </w:rPr>
        <w:t xml:space="preserve">menghormati, harus saling menyadari pentingnya kemitraan, harus ada kesepakatan misi, visi, tujuan </w:t>
      </w:r>
      <w:r w:rsidRPr="00EC21A5">
        <w:rPr>
          <w:rStyle w:val="t"/>
          <w:rFonts w:ascii="Arial" w:hAnsi="Arial" w:cs="Arial"/>
          <w:sz w:val="24"/>
          <w:szCs w:val="24"/>
          <w:bdr w:val="none" w:sz="0" w:space="0" w:color="auto" w:frame="1"/>
          <w:shd w:val="clear" w:color="auto" w:fill="FFFFFF"/>
        </w:rPr>
        <w:t>dan nilai yang sama, harus berpijak pada landasan yang sama, dan kesediaan untuk berkorban ,</w:t>
      </w:r>
      <w:r w:rsidRPr="00EC21A5">
        <w:rPr>
          <w:rFonts w:ascii="Arial" w:hAnsi="Arial" w:cs="Arial"/>
          <w:sz w:val="24"/>
          <w:szCs w:val="24"/>
        </w:rPr>
        <w:t xml:space="preserve"> (</w:t>
      </w:r>
      <w:hyperlink r:id="rId6" w:history="1">
        <w:r w:rsidRPr="00EC21A5">
          <w:rPr>
            <w:rStyle w:val="Hyperlink"/>
            <w:rFonts w:ascii="Arial" w:hAnsi="Arial" w:cs="Arial"/>
            <w:color w:val="auto"/>
            <w:sz w:val="24"/>
            <w:szCs w:val="24"/>
            <w:bdr w:val="none" w:sz="0" w:space="0" w:color="auto" w:frame="1"/>
            <w:shd w:val="clear" w:color="auto" w:fill="FFFFFF"/>
          </w:rPr>
          <w:t>https://www.coursehero.com/file/18428726/MAKALAH-MANAJEMEN-KEMITRAAN-PEMERINTAH-DAERAH/</w:t>
        </w:r>
      </w:hyperlink>
      <w:r w:rsidRPr="00EC21A5">
        <w:rPr>
          <w:rStyle w:val="t"/>
          <w:rFonts w:ascii="Arial" w:hAnsi="Arial" w:cs="Arial"/>
          <w:sz w:val="24"/>
          <w:szCs w:val="24"/>
          <w:bdr w:val="none" w:sz="0" w:space="0" w:color="auto" w:frame="1"/>
          <w:shd w:val="clear" w:color="auto" w:fill="FFFFFF"/>
        </w:rPr>
        <w:t>)</w:t>
      </w:r>
    </w:p>
    <w:p w:rsidR="00766EA1" w:rsidRPr="00EC21A5" w:rsidRDefault="00766EA1" w:rsidP="00766EA1">
      <w:pPr>
        <w:pStyle w:val="ListParagraph"/>
        <w:rPr>
          <w:rFonts w:ascii="Arial" w:hAnsi="Arial" w:cs="Arial"/>
          <w:sz w:val="24"/>
          <w:szCs w:val="24"/>
        </w:rPr>
      </w:pPr>
    </w:p>
    <w:p w:rsidR="00766EA1" w:rsidRPr="00EC21A5" w:rsidRDefault="00766EA1" w:rsidP="00766EA1">
      <w:pPr>
        <w:pStyle w:val="ListParagraph"/>
        <w:rPr>
          <w:rFonts w:ascii="Arial" w:hAnsi="Arial" w:cs="Arial"/>
          <w:sz w:val="24"/>
          <w:szCs w:val="24"/>
        </w:rPr>
      </w:pPr>
    </w:p>
    <w:p w:rsidR="00EC470A" w:rsidRPr="00EC21A5" w:rsidRDefault="00EC470A" w:rsidP="00EC470A">
      <w:pPr>
        <w:pStyle w:val="ListParagraph"/>
        <w:numPr>
          <w:ilvl w:val="0"/>
          <w:numId w:val="1"/>
        </w:numPr>
        <w:rPr>
          <w:rFonts w:ascii="Arial" w:hAnsi="Arial" w:cs="Arial"/>
          <w:sz w:val="24"/>
          <w:szCs w:val="24"/>
        </w:rPr>
      </w:pPr>
      <w:r w:rsidRPr="00EC21A5">
        <w:rPr>
          <w:rFonts w:ascii="Arial" w:hAnsi="Arial" w:cs="Arial"/>
          <w:sz w:val="24"/>
          <w:szCs w:val="24"/>
        </w:rPr>
        <w:t xml:space="preserve">Program Kemitraan tidak selalu menguntungkan pemerintah daerah. Bagaimana langkah pemerintah daerah supaya tidak mengalami kerugian pada program kemitran </w:t>
      </w:r>
      <w:proofErr w:type="gramStart"/>
      <w:r w:rsidRPr="00EC21A5">
        <w:rPr>
          <w:rFonts w:ascii="Arial" w:hAnsi="Arial" w:cs="Arial"/>
          <w:sz w:val="24"/>
          <w:szCs w:val="24"/>
        </w:rPr>
        <w:t>ini ?</w:t>
      </w:r>
      <w:proofErr w:type="gramEnd"/>
    </w:p>
    <w:p w:rsidR="00EC470A" w:rsidRPr="00EC21A5" w:rsidRDefault="00EC470A" w:rsidP="00EC470A">
      <w:pPr>
        <w:pStyle w:val="ListParagraph"/>
        <w:rPr>
          <w:rFonts w:ascii="Arial" w:hAnsi="Arial" w:cs="Arial"/>
          <w:sz w:val="24"/>
          <w:szCs w:val="24"/>
        </w:rPr>
      </w:pPr>
      <w:r w:rsidRPr="00EC21A5">
        <w:rPr>
          <w:rFonts w:ascii="Arial" w:hAnsi="Arial" w:cs="Arial"/>
          <w:sz w:val="24"/>
          <w:szCs w:val="24"/>
        </w:rPr>
        <w:t>Pada praktek nya program kemitraan tidak selalu berjalan mulus hal ini harus disiasati oleh pemerintah daerah untuk meminimalisir kerugian yang kemungkinan terjadi,</w:t>
      </w:r>
    </w:p>
    <w:p w:rsidR="00EC470A" w:rsidRPr="00EC21A5" w:rsidRDefault="00EC470A" w:rsidP="00EC470A">
      <w:pPr>
        <w:pStyle w:val="ListParagraph"/>
        <w:jc w:val="both"/>
        <w:rPr>
          <w:rFonts w:ascii="Arial" w:hAnsi="Arial" w:cs="Arial"/>
          <w:sz w:val="24"/>
          <w:szCs w:val="24"/>
        </w:rPr>
      </w:pPr>
      <w:r w:rsidRPr="00EC21A5">
        <w:rPr>
          <w:rFonts w:ascii="Arial" w:hAnsi="Arial" w:cs="Arial"/>
          <w:sz w:val="24"/>
          <w:szCs w:val="24"/>
        </w:rPr>
        <w:t xml:space="preserve">Dengan berbagai cara Pemerintah daerah akan memperoleh keuntungan dengan melakukan kemitraan dengan sektor swasta apabila beberapa kondisi terpenuhi titik jika kondisi itu tidak terpenuhi maka kemitraan berpotensi kurang Memberikan manfaat bagi pemerintah daerah titik kondisi tersebut antara </w:t>
      </w:r>
      <w:proofErr w:type="gramStart"/>
      <w:r w:rsidRPr="00EC21A5">
        <w:rPr>
          <w:rFonts w:ascii="Arial" w:hAnsi="Arial" w:cs="Arial"/>
          <w:sz w:val="24"/>
          <w:szCs w:val="24"/>
        </w:rPr>
        <w:t>lain :</w:t>
      </w:r>
      <w:proofErr w:type="gramEnd"/>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 xml:space="preserve">Pelayanan atau program tersebut tidak dapat disediakan dengan pembiayaan atau keahlian yang dimiliki pemerintah daerah sendiri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 xml:space="preserve">Pihak swasta </w:t>
      </w:r>
      <w:proofErr w:type="gramStart"/>
      <w:r w:rsidRPr="00EC21A5">
        <w:rPr>
          <w:rFonts w:ascii="Arial" w:hAnsi="Arial" w:cs="Arial"/>
          <w:sz w:val="24"/>
          <w:szCs w:val="24"/>
        </w:rPr>
        <w:t>akan</w:t>
      </w:r>
      <w:proofErr w:type="gramEnd"/>
      <w:r w:rsidRPr="00EC21A5">
        <w:rPr>
          <w:rFonts w:ascii="Arial" w:hAnsi="Arial" w:cs="Arial"/>
          <w:sz w:val="24"/>
          <w:szCs w:val="24"/>
        </w:rPr>
        <w:t xml:space="preserve"> dapat memberikan hasil atau kualitas pelayanan yang lebih baik daripada jika disediakan sendiri oleh pemerintah.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 xml:space="preserve">Dengan dikerjasamakan, pekerjaan dapat diselesaikan lebih cepat dibandingkan dikerjakan sendiri oleh pemerintah daerah.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 xml:space="preserve">Terdapat dukungan atau keberterimaan dari penerima layanan publik atau masyarakat atas keterlibatan pihak swasta atau Vektor ketiga dalam penyediaan layanan tersebut.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 xml:space="preserve">Terdapat pasar penyedia layanan sehingga memungkinkan terjadinya kompetisi yang sehat.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Tidak ada hambatan hukum dan politik atau skema kemitraan.</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lastRenderedPageBreak/>
        <w:t xml:space="preserve">Output dari pelayanan dapat diukur dan ditentukan harganya secara akurat. </w:t>
      </w:r>
    </w:p>
    <w:p w:rsidR="00EC470A" w:rsidRPr="00EC21A5" w:rsidRDefault="00EC470A" w:rsidP="00EC470A">
      <w:pPr>
        <w:pStyle w:val="ListParagraph"/>
        <w:numPr>
          <w:ilvl w:val="0"/>
          <w:numId w:val="4"/>
        </w:numPr>
        <w:jc w:val="both"/>
        <w:rPr>
          <w:rFonts w:ascii="Arial" w:hAnsi="Arial" w:cs="Arial"/>
          <w:sz w:val="24"/>
          <w:szCs w:val="24"/>
        </w:rPr>
      </w:pPr>
      <w:r w:rsidRPr="00EC21A5">
        <w:rPr>
          <w:rFonts w:ascii="Arial" w:hAnsi="Arial" w:cs="Arial"/>
          <w:sz w:val="24"/>
          <w:szCs w:val="24"/>
        </w:rPr>
        <w:t>Biaya pelayanan dapat dipulihkan melalui penerapan tarif pada pengguna layanan</w:t>
      </w:r>
    </w:p>
    <w:p w:rsidR="00EC470A" w:rsidRPr="00EC21A5" w:rsidRDefault="00EC470A" w:rsidP="00EC470A">
      <w:pPr>
        <w:pStyle w:val="ListParagraph"/>
        <w:rPr>
          <w:rFonts w:ascii="Arial" w:hAnsi="Arial" w:cs="Arial"/>
          <w:sz w:val="24"/>
          <w:szCs w:val="24"/>
        </w:rPr>
      </w:pPr>
      <w:r w:rsidRPr="00EC21A5">
        <w:rPr>
          <w:rFonts w:ascii="Arial" w:hAnsi="Arial" w:cs="Arial"/>
          <w:sz w:val="24"/>
          <w:szCs w:val="24"/>
        </w:rPr>
        <w:t>Peluang untuk meningkatkan perekonomian daerah melalui program kemitraan</w:t>
      </w:r>
    </w:p>
    <w:p w:rsidR="00EC470A" w:rsidRPr="00EC21A5" w:rsidRDefault="00EC470A" w:rsidP="00EC470A">
      <w:pPr>
        <w:pStyle w:val="ListParagraph"/>
        <w:rPr>
          <w:rFonts w:ascii="Arial" w:hAnsi="Arial" w:cs="Arial"/>
          <w:sz w:val="24"/>
          <w:szCs w:val="24"/>
        </w:rPr>
      </w:pPr>
      <w:r w:rsidRPr="00EC21A5">
        <w:rPr>
          <w:rFonts w:ascii="Arial" w:hAnsi="Arial" w:cs="Arial"/>
          <w:sz w:val="24"/>
          <w:szCs w:val="24"/>
        </w:rPr>
        <w:t xml:space="preserve"> (</w:t>
      </w:r>
      <w:r w:rsidR="00F15015" w:rsidRPr="00EC21A5">
        <w:rPr>
          <w:rFonts w:ascii="Arial" w:hAnsi="Arial" w:cs="Arial"/>
          <w:sz w:val="24"/>
          <w:szCs w:val="24"/>
        </w:rPr>
        <w:t xml:space="preserve">Power </w:t>
      </w:r>
      <w:proofErr w:type="gramStart"/>
      <w:r w:rsidR="00F15015" w:rsidRPr="00EC21A5">
        <w:rPr>
          <w:rFonts w:ascii="Arial" w:hAnsi="Arial" w:cs="Arial"/>
          <w:sz w:val="24"/>
          <w:szCs w:val="24"/>
        </w:rPr>
        <w:t xml:space="preserve">point </w:t>
      </w:r>
      <w:r w:rsidRPr="00EC21A5">
        <w:rPr>
          <w:rFonts w:ascii="Arial" w:hAnsi="Arial" w:cs="Arial"/>
          <w:sz w:val="24"/>
          <w:szCs w:val="24"/>
        </w:rPr>
        <w:t>)</w:t>
      </w:r>
      <w:proofErr w:type="gramEnd"/>
    </w:p>
    <w:p w:rsidR="00EC470A" w:rsidRPr="00EC21A5" w:rsidRDefault="00EC470A" w:rsidP="00EC470A">
      <w:pPr>
        <w:pStyle w:val="ListParagraph"/>
        <w:rPr>
          <w:rFonts w:ascii="Arial" w:hAnsi="Arial" w:cs="Arial"/>
          <w:sz w:val="24"/>
          <w:szCs w:val="24"/>
        </w:rPr>
      </w:pPr>
    </w:p>
    <w:p w:rsidR="00EC470A" w:rsidRPr="00EC21A5" w:rsidRDefault="00EC470A" w:rsidP="00F15015">
      <w:pPr>
        <w:pStyle w:val="ListParagraph"/>
        <w:numPr>
          <w:ilvl w:val="0"/>
          <w:numId w:val="1"/>
        </w:numPr>
        <w:rPr>
          <w:rFonts w:ascii="Arial" w:hAnsi="Arial" w:cs="Arial"/>
          <w:sz w:val="24"/>
          <w:szCs w:val="24"/>
        </w:rPr>
      </w:pPr>
      <w:r w:rsidRPr="00EC21A5">
        <w:rPr>
          <w:rFonts w:ascii="Arial" w:hAnsi="Arial" w:cs="Arial"/>
          <w:sz w:val="24"/>
          <w:szCs w:val="24"/>
        </w:rPr>
        <w:t>Jelaskan Mekasnisme penerbitan obligasi daerah?</w:t>
      </w:r>
    </w:p>
    <w:p w:rsidR="00F15015" w:rsidRPr="00F15015" w:rsidRDefault="00F15015" w:rsidP="00F15015">
      <w:pPr>
        <w:shd w:val="clear" w:color="auto" w:fill="FFFFFF"/>
        <w:spacing w:before="100" w:beforeAutospacing="1" w:after="100" w:afterAutospacing="1" w:line="300" w:lineRule="atLeast"/>
        <w:ind w:left="720"/>
        <w:rPr>
          <w:rFonts w:ascii="Arial" w:eastAsia="Times New Roman" w:hAnsi="Arial" w:cs="Arial"/>
          <w:sz w:val="24"/>
          <w:szCs w:val="24"/>
        </w:rPr>
      </w:pPr>
      <w:r w:rsidRPr="00F15015">
        <w:rPr>
          <w:rFonts w:ascii="Arial" w:eastAsia="Times New Roman" w:hAnsi="Arial" w:cs="Arial"/>
          <w:sz w:val="24"/>
          <w:szCs w:val="24"/>
        </w:rPr>
        <w:t>Kepala Daerah melalui Satuan Kerja Perangkat Daerah (SKPD) yang ditunjuk melakukan persiapan penerbitan Obligasi Daerah yang sekurang-kurangya meliputi hal-hal sebagai berikut:</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menentukan kegiatan;</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membuat kerangka acuan kegiatan;</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menyiapkan studi kelayakan yang dibuat oleh pihak yang independen dan kompeten;</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memantau batas kumulatif pinjaman serta posisi kumulatif pinjaman daerahnya;</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membuat proyeksi keuangan dan perhitungan kemampuan pembayaran kembali Obligasi Daerah;</w:t>
      </w:r>
    </w:p>
    <w:p w:rsidR="00F15015" w:rsidRPr="00F15015" w:rsidRDefault="00F15015" w:rsidP="00F15015">
      <w:pPr>
        <w:numPr>
          <w:ilvl w:val="1"/>
          <w:numId w:val="1"/>
        </w:numPr>
        <w:shd w:val="clear" w:color="auto" w:fill="FFFFFF"/>
        <w:spacing w:before="100" w:beforeAutospacing="1" w:after="100" w:afterAutospacing="1" w:line="300" w:lineRule="atLeast"/>
        <w:rPr>
          <w:rFonts w:ascii="Arial" w:eastAsia="Times New Roman" w:hAnsi="Arial" w:cs="Arial"/>
          <w:sz w:val="24"/>
          <w:szCs w:val="24"/>
        </w:rPr>
      </w:pPr>
      <w:r w:rsidRPr="00F15015">
        <w:rPr>
          <w:rFonts w:ascii="Arial" w:eastAsia="Times New Roman" w:hAnsi="Arial" w:cs="Arial"/>
          <w:sz w:val="24"/>
          <w:szCs w:val="24"/>
        </w:rPr>
        <w:t>mengajukan permohonan persetujuan prinsip kepada DPRD;</w:t>
      </w:r>
    </w:p>
    <w:p w:rsidR="00F15015" w:rsidRPr="00EC21A5" w:rsidRDefault="00F15015" w:rsidP="00F15015">
      <w:pPr>
        <w:shd w:val="clear" w:color="auto" w:fill="FFFFFF"/>
        <w:spacing w:before="100" w:beforeAutospacing="1" w:after="100" w:afterAutospacing="1" w:line="300" w:lineRule="atLeast"/>
        <w:ind w:left="720"/>
        <w:rPr>
          <w:rFonts w:ascii="Arial" w:eastAsia="Times New Roman" w:hAnsi="Arial" w:cs="Arial"/>
          <w:sz w:val="24"/>
          <w:szCs w:val="24"/>
        </w:rPr>
      </w:pPr>
      <w:r w:rsidRPr="00F15015">
        <w:rPr>
          <w:rFonts w:ascii="Arial" w:eastAsia="Times New Roman" w:hAnsi="Arial" w:cs="Arial"/>
          <w:sz w:val="24"/>
          <w:szCs w:val="24"/>
        </w:rPr>
        <w:t>Pe</w:t>
      </w:r>
      <w:r w:rsidRPr="00EC21A5">
        <w:rPr>
          <w:rFonts w:ascii="Arial" w:eastAsia="Times New Roman" w:hAnsi="Arial" w:cs="Arial"/>
          <w:sz w:val="24"/>
          <w:szCs w:val="24"/>
        </w:rPr>
        <w:t xml:space="preserve">rsetujuan prinsip DPRD meliputi </w:t>
      </w:r>
      <w:r w:rsidRPr="00F15015">
        <w:rPr>
          <w:rFonts w:ascii="Arial" w:eastAsia="Times New Roman" w:hAnsi="Arial" w:cs="Arial"/>
          <w:sz w:val="24"/>
          <w:szCs w:val="24"/>
        </w:rPr>
        <w:t xml:space="preserve">nilai </w:t>
      </w:r>
      <w:r w:rsidRPr="00EC21A5">
        <w:rPr>
          <w:rFonts w:ascii="Arial" w:eastAsia="Times New Roman" w:hAnsi="Arial" w:cs="Arial"/>
          <w:sz w:val="24"/>
          <w:szCs w:val="24"/>
        </w:rPr>
        <w:t xml:space="preserve">bersih maksimal Obligasi Daerah </w:t>
      </w:r>
      <w:r w:rsidRPr="00F15015">
        <w:rPr>
          <w:rFonts w:ascii="Arial" w:eastAsia="Times New Roman" w:hAnsi="Arial" w:cs="Arial"/>
          <w:sz w:val="24"/>
          <w:szCs w:val="24"/>
        </w:rPr>
        <w:t>jumlah dan nilai nominal</w:t>
      </w:r>
      <w:r w:rsidRPr="00EC21A5">
        <w:rPr>
          <w:rFonts w:ascii="Arial" w:eastAsia="Times New Roman" w:hAnsi="Arial" w:cs="Arial"/>
          <w:sz w:val="24"/>
          <w:szCs w:val="24"/>
        </w:rPr>
        <w:t xml:space="preserve"> Obligasi yang </w:t>
      </w:r>
      <w:proofErr w:type="gramStart"/>
      <w:r w:rsidRPr="00EC21A5">
        <w:rPr>
          <w:rFonts w:ascii="Arial" w:eastAsia="Times New Roman" w:hAnsi="Arial" w:cs="Arial"/>
          <w:sz w:val="24"/>
          <w:szCs w:val="24"/>
        </w:rPr>
        <w:t>akan</w:t>
      </w:r>
      <w:proofErr w:type="gramEnd"/>
      <w:r w:rsidRPr="00EC21A5">
        <w:rPr>
          <w:rFonts w:ascii="Arial" w:eastAsia="Times New Roman" w:hAnsi="Arial" w:cs="Arial"/>
          <w:sz w:val="24"/>
          <w:szCs w:val="24"/>
        </w:rPr>
        <w:t xml:space="preserve"> diterbitkan </w:t>
      </w:r>
      <w:r w:rsidRPr="00F15015">
        <w:rPr>
          <w:rFonts w:ascii="Arial" w:eastAsia="Times New Roman" w:hAnsi="Arial" w:cs="Arial"/>
          <w:sz w:val="24"/>
          <w:szCs w:val="24"/>
        </w:rPr>
        <w:t>penggunaan dana; dan</w:t>
      </w:r>
      <w:r w:rsidRPr="00EC21A5">
        <w:rPr>
          <w:rFonts w:ascii="Arial" w:eastAsia="Times New Roman" w:hAnsi="Arial" w:cs="Arial"/>
          <w:sz w:val="24"/>
          <w:szCs w:val="24"/>
        </w:rPr>
        <w:t xml:space="preserve"> </w:t>
      </w:r>
      <w:r w:rsidRPr="00F15015">
        <w:rPr>
          <w:rFonts w:ascii="Arial" w:eastAsia="Times New Roman" w:hAnsi="Arial" w:cs="Arial"/>
          <w:sz w:val="24"/>
          <w:szCs w:val="24"/>
        </w:rPr>
        <w:t>pembayaran pokok, kupon dan biaya lainnya yang timbul sebagai akibat penerbitan obligasi.</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Nilai Obligasi Daerah pada saat jatuh tempo sama dengan nilai nominal Obligasi Daerah pada saat diterbitkan;</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Penerbitan Obligasi Daerah wajib memenuhi ketentuan dalam Pasal 54 dan Pasal 55 UU Nomor 33 Tahun 2004 mengenai persyaratan pinjaman serta mengikuti peraturan perundang-undangan di bidang pasar modal;</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Setiap Obligasi Daerah sekurang-kurangnya mencantumkan:</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Nilai nominal;</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Tanggal jatuh tempo;</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Tanggal pembayaran bunga;</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Tingkat bungan (kupon);</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Frekuensi pembayaran bunga;</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Cara perhitungan pembayaran bunga;</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Ketentuan tentang hak untuk membeli kembali Obligasi Daerah sebelum jatuh tempo;</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Ketentuan tentang pengalihan kepemilikan;</w:t>
      </w:r>
    </w:p>
    <w:p w:rsidR="00F15015" w:rsidRPr="00F1501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t>Penerbitan Obligasi daerah ditetapkan dengan Peraturan Daerah;</w:t>
      </w:r>
    </w:p>
    <w:p w:rsidR="00F15015" w:rsidRPr="00EC21A5" w:rsidRDefault="00F15015" w:rsidP="00F15015">
      <w:pPr>
        <w:numPr>
          <w:ilvl w:val="0"/>
          <w:numId w:val="6"/>
        </w:numPr>
        <w:shd w:val="clear" w:color="auto" w:fill="FFFFFF"/>
        <w:spacing w:before="100" w:beforeAutospacing="1" w:after="100" w:afterAutospacing="1" w:line="300" w:lineRule="atLeast"/>
        <w:ind w:left="375"/>
        <w:rPr>
          <w:rFonts w:ascii="Arial" w:eastAsia="Times New Roman" w:hAnsi="Arial" w:cs="Arial"/>
          <w:sz w:val="24"/>
          <w:szCs w:val="24"/>
        </w:rPr>
      </w:pPr>
      <w:r w:rsidRPr="00F15015">
        <w:rPr>
          <w:rFonts w:ascii="Arial" w:eastAsia="Times New Roman" w:hAnsi="Arial" w:cs="Arial"/>
          <w:sz w:val="24"/>
          <w:szCs w:val="24"/>
        </w:rPr>
        <w:lastRenderedPageBreak/>
        <w:t>Persetujuan diberikan atas nilai bersih maksimal Obligasi daerah yang akan diterbitkan pada saat penetapan APB</w:t>
      </w:r>
      <w:r w:rsidRPr="00EC21A5">
        <w:rPr>
          <w:rFonts w:ascii="Arial" w:eastAsia="Times New Roman" w:hAnsi="Arial" w:cs="Arial"/>
          <w:sz w:val="24"/>
          <w:szCs w:val="24"/>
        </w:rPr>
        <w:t xml:space="preserve"> (</w:t>
      </w:r>
      <w:hyperlink r:id="rId7" w:history="1">
        <w:r w:rsidRPr="00EC21A5">
          <w:rPr>
            <w:rStyle w:val="Hyperlink"/>
            <w:rFonts w:ascii="Arial" w:eastAsia="Times New Roman" w:hAnsi="Arial" w:cs="Arial"/>
            <w:color w:val="auto"/>
            <w:sz w:val="24"/>
            <w:szCs w:val="24"/>
          </w:rPr>
          <w:t>http://www.djpk.kemenkeu.go.id/?page_id=332</w:t>
        </w:r>
      </w:hyperlink>
      <w:r w:rsidRPr="00EC21A5">
        <w:rPr>
          <w:rFonts w:ascii="Arial" w:eastAsia="Times New Roman" w:hAnsi="Arial" w:cs="Arial"/>
          <w:sz w:val="24"/>
          <w:szCs w:val="24"/>
        </w:rPr>
        <w:t>)</w:t>
      </w:r>
    </w:p>
    <w:p w:rsidR="00F15015" w:rsidRPr="00EC21A5" w:rsidRDefault="00F15015" w:rsidP="00F15015">
      <w:pPr>
        <w:pStyle w:val="ListParagraph"/>
        <w:rPr>
          <w:rFonts w:ascii="Arial" w:hAnsi="Arial" w:cs="Arial"/>
          <w:sz w:val="24"/>
          <w:szCs w:val="24"/>
        </w:rPr>
      </w:pPr>
    </w:p>
    <w:p w:rsidR="00F15015" w:rsidRPr="00EC21A5" w:rsidRDefault="00F15015" w:rsidP="00F15015">
      <w:pPr>
        <w:pStyle w:val="ListParagraph"/>
        <w:rPr>
          <w:rFonts w:ascii="Arial" w:hAnsi="Arial" w:cs="Arial"/>
          <w:sz w:val="24"/>
          <w:szCs w:val="24"/>
        </w:rPr>
      </w:pPr>
    </w:p>
    <w:p w:rsidR="00F15015" w:rsidRPr="00EC21A5" w:rsidRDefault="00F15015" w:rsidP="00F15015">
      <w:pPr>
        <w:pStyle w:val="ListParagraph"/>
        <w:rPr>
          <w:rFonts w:ascii="Arial" w:hAnsi="Arial" w:cs="Arial"/>
          <w:sz w:val="24"/>
          <w:szCs w:val="24"/>
        </w:rPr>
      </w:pPr>
    </w:p>
    <w:p w:rsidR="00F15015" w:rsidRPr="00EC21A5" w:rsidRDefault="00F15015" w:rsidP="00F15015">
      <w:pPr>
        <w:pStyle w:val="ListParagraph"/>
        <w:numPr>
          <w:ilvl w:val="0"/>
          <w:numId w:val="1"/>
        </w:numPr>
        <w:rPr>
          <w:rFonts w:ascii="Arial" w:hAnsi="Arial" w:cs="Arial"/>
          <w:sz w:val="24"/>
          <w:szCs w:val="24"/>
        </w:rPr>
      </w:pPr>
      <w:r w:rsidRPr="00EC21A5">
        <w:rPr>
          <w:rFonts w:ascii="Arial" w:hAnsi="Arial" w:cs="Arial"/>
          <w:sz w:val="24"/>
          <w:szCs w:val="24"/>
        </w:rPr>
        <w:t>Jelaskan strategi yang dapat dilakukan pemerintah daerah untuk aktivitas lindung nilai (hedging)?</w:t>
      </w:r>
    </w:p>
    <w:p w:rsidR="00F64979" w:rsidRPr="00EC21A5" w:rsidRDefault="00F64979" w:rsidP="00F64979">
      <w:pPr>
        <w:pStyle w:val="ListParagraph"/>
        <w:rPr>
          <w:rFonts w:ascii="Arial" w:hAnsi="Arial" w:cs="Arial"/>
          <w:sz w:val="24"/>
          <w:szCs w:val="24"/>
        </w:rPr>
      </w:pPr>
      <w:r w:rsidRPr="00EC21A5">
        <w:rPr>
          <w:rFonts w:ascii="Arial" w:hAnsi="Arial" w:cs="Arial"/>
          <w:sz w:val="24"/>
          <w:szCs w:val="24"/>
        </w:rPr>
        <w:t xml:space="preserve">Berdasarkan PBI No.15/8/PBI/2013, pengertian lindung nilai adalah </w:t>
      </w:r>
      <w:proofErr w:type="gramStart"/>
      <w:r w:rsidRPr="00EC21A5">
        <w:rPr>
          <w:rFonts w:ascii="Arial" w:hAnsi="Arial" w:cs="Arial"/>
          <w:sz w:val="24"/>
          <w:szCs w:val="24"/>
        </w:rPr>
        <w:t>cara</w:t>
      </w:r>
      <w:proofErr w:type="gramEnd"/>
      <w:r w:rsidRPr="00EC21A5">
        <w:rPr>
          <w:rFonts w:ascii="Arial" w:hAnsi="Arial" w:cs="Arial"/>
          <w:sz w:val="24"/>
          <w:szCs w:val="24"/>
        </w:rPr>
        <w:t xml:space="preserve"> atau teknik untuk mengurangi risiko yang timbul maupun yang diperkirakan akan timbul akibat adanya fluktuasi harga di pasar keuangan, PBI ini dikeluarkan untuk dapat dijadikan sebagai salah satu pedoman oleh pelaku ekonomi dalam rangka memitigasi risiko ketidapastian pergerakan nilai tukar. Untuk memitigasi risiko terebut, pelaku ekonomi perlu melakukan Transaksi Lindung Nilai terhadap kegiatan ekonominya dengan menggunakan instrumen derivatif antara </w:t>
      </w:r>
      <w:proofErr w:type="gramStart"/>
      <w:r w:rsidRPr="00EC21A5">
        <w:rPr>
          <w:rFonts w:ascii="Arial" w:hAnsi="Arial" w:cs="Arial"/>
          <w:sz w:val="24"/>
          <w:szCs w:val="24"/>
        </w:rPr>
        <w:t>lain</w:t>
      </w:r>
      <w:proofErr w:type="gramEnd"/>
      <w:r w:rsidRPr="00EC21A5">
        <w:rPr>
          <w:rFonts w:ascii="Arial" w:hAnsi="Arial" w:cs="Arial"/>
          <w:sz w:val="24"/>
          <w:szCs w:val="24"/>
        </w:rPr>
        <w:t xml:space="preserve"> forward dan swap. Transaksi Lindung Nilai yang dilakukan pelaku ekonomi dapat mendukung pendalaman pasar valuta asing domestik</w:t>
      </w:r>
      <w:proofErr w:type="gramStart"/>
      <w:r w:rsidRPr="00EC21A5">
        <w:rPr>
          <w:rFonts w:ascii="Arial" w:hAnsi="Arial" w:cs="Arial"/>
          <w:sz w:val="24"/>
          <w:szCs w:val="24"/>
        </w:rPr>
        <w:t>, .</w:t>
      </w:r>
      <w:proofErr w:type="gramEnd"/>
      <w:r w:rsidRPr="00EC21A5">
        <w:rPr>
          <w:rFonts w:ascii="Arial" w:hAnsi="Arial" w:cs="Arial"/>
          <w:sz w:val="24"/>
          <w:szCs w:val="24"/>
        </w:rPr>
        <w:t xml:space="preserve"> Hal pertama yang perlu dilakukan adalah denganmembuat profil resiko dari item yang </w:t>
      </w:r>
      <w:proofErr w:type="gramStart"/>
      <w:r w:rsidRPr="00EC21A5">
        <w:rPr>
          <w:rFonts w:ascii="Arial" w:hAnsi="Arial" w:cs="Arial"/>
          <w:sz w:val="24"/>
          <w:szCs w:val="24"/>
        </w:rPr>
        <w:t>akan</w:t>
      </w:r>
      <w:proofErr w:type="gramEnd"/>
      <w:r w:rsidRPr="00EC21A5">
        <w:rPr>
          <w:rFonts w:ascii="Arial" w:hAnsi="Arial" w:cs="Arial"/>
          <w:sz w:val="24"/>
          <w:szCs w:val="24"/>
        </w:rPr>
        <w:t xml:space="preserve"> dihedging tersebut. Berdasarkan beberapa artikel yang diperoleh penyusun, dapat simpulkan bahwa untuk membuat profil resiko diperlukanbeberapa langkah, </w:t>
      </w:r>
      <w:proofErr w:type="gramStart"/>
      <w:r w:rsidRPr="00EC21A5">
        <w:rPr>
          <w:rFonts w:ascii="Arial" w:hAnsi="Arial" w:cs="Arial"/>
          <w:sz w:val="24"/>
          <w:szCs w:val="24"/>
        </w:rPr>
        <w:t>yaitu :Inventarisasi</w:t>
      </w:r>
      <w:proofErr w:type="gramEnd"/>
      <w:r w:rsidRPr="00EC21A5">
        <w:rPr>
          <w:rFonts w:ascii="Arial" w:hAnsi="Arial" w:cs="Arial"/>
          <w:sz w:val="24"/>
          <w:szCs w:val="24"/>
        </w:rPr>
        <w:t xml:space="preserve"> risiko yang mungkin ada Dilakukannya inventarisi atas risiko yang mungkin terjadi, hal ini dilakukan agar tidak ada risiko yang tidak terlindungi nantinya. </w:t>
      </w:r>
      <w:proofErr w:type="gramStart"/>
      <w:r w:rsidRPr="00EC21A5">
        <w:rPr>
          <w:rFonts w:ascii="Arial" w:hAnsi="Arial" w:cs="Arial"/>
          <w:sz w:val="24"/>
          <w:szCs w:val="24"/>
        </w:rPr>
        <w:t>Sehingga hedging yang dilakukan dapat efisien Mengkategorikan risiko Hal ini dilakukan agar dapat memperhitungkan langkah yang perlu dilakukan untuk mengurangi risiko yang ada.</w:t>
      </w:r>
      <w:proofErr w:type="gramEnd"/>
      <w:r w:rsidRPr="00EC21A5">
        <w:rPr>
          <w:rFonts w:ascii="Arial" w:hAnsi="Arial" w:cs="Arial"/>
          <w:sz w:val="24"/>
          <w:szCs w:val="24"/>
        </w:rPr>
        <w:t xml:space="preserve"> Dengan mengelompokan risiko, entitas dapat mempertimbangkan alat </w:t>
      </w:r>
      <w:proofErr w:type="gramStart"/>
      <w:r w:rsidRPr="00EC21A5">
        <w:rPr>
          <w:rFonts w:ascii="Arial" w:hAnsi="Arial" w:cs="Arial"/>
          <w:sz w:val="24"/>
          <w:szCs w:val="24"/>
        </w:rPr>
        <w:t>apa</w:t>
      </w:r>
      <w:proofErr w:type="gramEnd"/>
      <w:r w:rsidRPr="00EC21A5">
        <w:rPr>
          <w:rFonts w:ascii="Arial" w:hAnsi="Arial" w:cs="Arial"/>
          <w:sz w:val="24"/>
          <w:szCs w:val="24"/>
        </w:rPr>
        <w:t xml:space="preserve"> yang instrument apa yang pas guna mengurangi risiko tersebut. Mengukur tingkat eksposur pada setiap risiko Hal ini ditujukan agar terdapat prioritas atas risiko yang dimiliki oleh objek yang </w:t>
      </w:r>
      <w:proofErr w:type="gramStart"/>
      <w:r w:rsidRPr="00EC21A5">
        <w:rPr>
          <w:rFonts w:ascii="Arial" w:hAnsi="Arial" w:cs="Arial"/>
          <w:sz w:val="24"/>
          <w:szCs w:val="24"/>
        </w:rPr>
        <w:t>akan</w:t>
      </w:r>
      <w:proofErr w:type="gramEnd"/>
      <w:r w:rsidRPr="00EC21A5">
        <w:rPr>
          <w:rFonts w:ascii="Arial" w:hAnsi="Arial" w:cs="Arial"/>
          <w:sz w:val="24"/>
          <w:szCs w:val="24"/>
        </w:rPr>
        <w:t xml:space="preserve"> dihedging sehingga pelaksanaannya dapat tepat pada sasaran risiko</w:t>
      </w:r>
    </w:p>
    <w:p w:rsidR="00F64979" w:rsidRPr="00EC21A5" w:rsidRDefault="00F64979" w:rsidP="00F64979">
      <w:pPr>
        <w:pStyle w:val="ListParagraph"/>
        <w:rPr>
          <w:rFonts w:ascii="Arial" w:hAnsi="Arial" w:cs="Arial"/>
          <w:sz w:val="24"/>
          <w:szCs w:val="24"/>
        </w:rPr>
      </w:pPr>
      <w:proofErr w:type="gramStart"/>
      <w:r w:rsidRPr="00EC21A5">
        <w:rPr>
          <w:rFonts w:ascii="Arial" w:hAnsi="Arial" w:cs="Arial"/>
          <w:sz w:val="24"/>
          <w:szCs w:val="24"/>
        </w:rPr>
        <w:t>,(</w:t>
      </w:r>
      <w:proofErr w:type="gramEnd"/>
      <w:r w:rsidRPr="00EC21A5">
        <w:rPr>
          <w:rFonts w:ascii="Arial" w:hAnsi="Arial" w:cs="Arial"/>
          <w:sz w:val="24"/>
          <w:szCs w:val="24"/>
        </w:rPr>
        <w:fldChar w:fldCharType="begin"/>
      </w:r>
      <w:r w:rsidRPr="00EC21A5">
        <w:rPr>
          <w:rFonts w:ascii="Arial" w:hAnsi="Arial" w:cs="Arial"/>
          <w:sz w:val="24"/>
          <w:szCs w:val="24"/>
        </w:rPr>
        <w:instrText xml:space="preserve"> HYPERLINK "https://www.dpr.go.id/doksetjen/dokumen/apbn_PENGGUNAAN_HEDGING_DI_INDONESIA_DALAM_MEMINIMALISIR_RISIKO_NILAI_TUKAR20140821142214.pdf" </w:instrText>
      </w:r>
      <w:r w:rsidRPr="00EC21A5">
        <w:rPr>
          <w:rFonts w:ascii="Arial" w:hAnsi="Arial" w:cs="Arial"/>
          <w:sz w:val="24"/>
          <w:szCs w:val="24"/>
        </w:rPr>
        <w:fldChar w:fldCharType="separate"/>
      </w:r>
      <w:r w:rsidRPr="00EC21A5">
        <w:rPr>
          <w:rStyle w:val="Hyperlink"/>
          <w:rFonts w:ascii="Arial" w:hAnsi="Arial" w:cs="Arial"/>
          <w:color w:val="auto"/>
          <w:sz w:val="24"/>
          <w:szCs w:val="24"/>
        </w:rPr>
        <w:t>https://www.dpr.go.id/doksetjen/dokumen/apbn_PENGGUNAAN_HEDGING_DI_INDONESIA_DALAM_MEMINIMALISIR_RISIKO_NILAI_TUKAR20140821142214.pdf</w:t>
      </w:r>
      <w:r w:rsidRPr="00EC21A5">
        <w:rPr>
          <w:rFonts w:ascii="Arial" w:hAnsi="Arial" w:cs="Arial"/>
          <w:sz w:val="24"/>
          <w:szCs w:val="24"/>
        </w:rPr>
        <w:fldChar w:fldCharType="end"/>
      </w:r>
      <w:r w:rsidRPr="00EC21A5">
        <w:rPr>
          <w:rFonts w:ascii="Arial" w:hAnsi="Arial" w:cs="Arial"/>
          <w:sz w:val="24"/>
          <w:szCs w:val="24"/>
        </w:rPr>
        <w:t>)</w:t>
      </w:r>
    </w:p>
    <w:p w:rsidR="00F64979" w:rsidRPr="00EC21A5" w:rsidRDefault="00F64979"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EC21A5" w:rsidRPr="00EC21A5" w:rsidRDefault="00EC21A5" w:rsidP="00F64979">
      <w:pPr>
        <w:pStyle w:val="ListParagraph"/>
        <w:rPr>
          <w:rFonts w:ascii="Arial" w:hAnsi="Arial" w:cs="Arial"/>
          <w:sz w:val="24"/>
          <w:szCs w:val="24"/>
        </w:rPr>
      </w:pPr>
    </w:p>
    <w:p w:rsidR="00F64979" w:rsidRPr="00EC21A5" w:rsidRDefault="00F64979" w:rsidP="00F64979">
      <w:pPr>
        <w:pStyle w:val="ListParagraph"/>
        <w:numPr>
          <w:ilvl w:val="0"/>
          <w:numId w:val="1"/>
        </w:numPr>
        <w:rPr>
          <w:rFonts w:ascii="Arial" w:hAnsi="Arial" w:cs="Arial"/>
          <w:sz w:val="24"/>
          <w:szCs w:val="24"/>
        </w:rPr>
      </w:pPr>
      <w:r w:rsidRPr="00EC21A5">
        <w:rPr>
          <w:rFonts w:ascii="Arial" w:hAnsi="Arial" w:cs="Arial"/>
          <w:sz w:val="24"/>
          <w:szCs w:val="24"/>
        </w:rPr>
        <w:lastRenderedPageBreak/>
        <w:t>Bagaimana Prosedur Revaluasi Aset Tetap pada Pemerintah Daerah?</w:t>
      </w:r>
    </w:p>
    <w:p w:rsidR="00F64979" w:rsidRPr="00EC21A5" w:rsidRDefault="00F64979" w:rsidP="00F64979">
      <w:pPr>
        <w:pStyle w:val="ListParagraph"/>
        <w:shd w:val="clear" w:color="auto" w:fill="FFFFFF"/>
        <w:spacing w:after="0" w:line="360" w:lineRule="auto"/>
        <w:rPr>
          <w:rFonts w:ascii="Arial" w:eastAsia="Times New Roman" w:hAnsi="Arial" w:cs="Arial"/>
          <w:sz w:val="24"/>
          <w:szCs w:val="24"/>
        </w:rPr>
      </w:pPr>
      <w:r w:rsidRPr="00EC21A5">
        <w:rPr>
          <w:rFonts w:ascii="Arial" w:eastAsia="Times New Roman" w:hAnsi="Arial" w:cs="Arial"/>
          <w:sz w:val="24"/>
          <w:szCs w:val="24"/>
          <w:lang w:val="id-ID"/>
        </w:rPr>
        <w:t>Prosedur dan system dari akuntansi keungan daerah pada sector public terdiri dari beberapa sub system dan prosedur menurut Permendagri No 13 Tahun 2006 Pasal 233 terdiri dari :</w:t>
      </w:r>
    </w:p>
    <w:p w:rsidR="00F64979" w:rsidRPr="00EC21A5" w:rsidRDefault="00F64979" w:rsidP="00F64979">
      <w:pPr>
        <w:pStyle w:val="ListParagraph"/>
        <w:shd w:val="clear" w:color="auto" w:fill="FFFFFF"/>
        <w:spacing w:after="0" w:line="360" w:lineRule="auto"/>
        <w:rPr>
          <w:rFonts w:ascii="Arial" w:eastAsia="Times New Roman" w:hAnsi="Arial" w:cs="Arial"/>
          <w:sz w:val="24"/>
          <w:szCs w:val="24"/>
        </w:rPr>
      </w:pPr>
      <w:r w:rsidRPr="00EC21A5">
        <w:rPr>
          <w:rFonts w:ascii="Arial" w:eastAsia="Times New Roman" w:hAnsi="Arial" w:cs="Arial"/>
          <w:sz w:val="24"/>
          <w:szCs w:val="24"/>
          <w:lang w:val="id-ID"/>
        </w:rPr>
        <w:t>1.      Prosedur Akuntansi Penerimaan Kas</w:t>
      </w:r>
    </w:p>
    <w:p w:rsidR="00F64979" w:rsidRPr="00EC21A5" w:rsidRDefault="00F64979" w:rsidP="00F64979">
      <w:pPr>
        <w:pStyle w:val="ListParagraph"/>
        <w:shd w:val="clear" w:color="auto" w:fill="FFFFFF"/>
        <w:spacing w:after="0" w:line="360" w:lineRule="auto"/>
        <w:rPr>
          <w:rFonts w:ascii="Arial" w:eastAsia="Times New Roman" w:hAnsi="Arial" w:cs="Arial"/>
          <w:sz w:val="24"/>
          <w:szCs w:val="24"/>
        </w:rPr>
      </w:pPr>
      <w:r w:rsidRPr="00EC21A5">
        <w:rPr>
          <w:rFonts w:ascii="Arial" w:eastAsia="Times New Roman" w:hAnsi="Arial" w:cs="Arial"/>
          <w:sz w:val="24"/>
          <w:szCs w:val="24"/>
          <w:lang w:val="id-ID"/>
        </w:rPr>
        <w:t>2.      Prosedur Akuntansi Pengeluaran Kas</w:t>
      </w:r>
    </w:p>
    <w:p w:rsidR="00F64979" w:rsidRPr="00EC21A5" w:rsidRDefault="00F64979" w:rsidP="00F64979">
      <w:pPr>
        <w:pStyle w:val="ListParagraph"/>
        <w:shd w:val="clear" w:color="auto" w:fill="FFFFFF"/>
        <w:spacing w:after="0" w:line="360" w:lineRule="auto"/>
        <w:rPr>
          <w:rFonts w:ascii="Arial" w:eastAsia="Times New Roman" w:hAnsi="Arial" w:cs="Arial"/>
          <w:sz w:val="24"/>
          <w:szCs w:val="24"/>
        </w:rPr>
      </w:pPr>
      <w:r w:rsidRPr="00EC21A5">
        <w:rPr>
          <w:rFonts w:ascii="Arial" w:eastAsia="Times New Roman" w:hAnsi="Arial" w:cs="Arial"/>
          <w:sz w:val="24"/>
          <w:szCs w:val="24"/>
          <w:lang w:val="id-ID"/>
        </w:rPr>
        <w:t>3.      Prosedur Akuntansi asset tetap/barang milik daerah</w:t>
      </w:r>
    </w:p>
    <w:p w:rsidR="00F64979" w:rsidRPr="00EC21A5" w:rsidRDefault="00F64979" w:rsidP="00F64979">
      <w:pPr>
        <w:pStyle w:val="ListParagraph"/>
        <w:rPr>
          <w:rFonts w:ascii="Arial" w:eastAsia="Times New Roman" w:hAnsi="Arial" w:cs="Arial"/>
          <w:sz w:val="24"/>
          <w:szCs w:val="24"/>
        </w:rPr>
      </w:pPr>
      <w:r w:rsidRPr="00EC21A5">
        <w:rPr>
          <w:rFonts w:ascii="Arial" w:eastAsia="Times New Roman" w:hAnsi="Arial" w:cs="Arial"/>
          <w:sz w:val="24"/>
          <w:szCs w:val="24"/>
          <w:lang w:val="id-ID"/>
        </w:rPr>
        <w:t>4.      Prosedur Akuntansi selain kas</w:t>
      </w:r>
    </w:p>
    <w:p w:rsidR="00F64979" w:rsidRPr="00EC21A5" w:rsidRDefault="00F64979" w:rsidP="00F64979">
      <w:pPr>
        <w:pStyle w:val="ListParagraph"/>
        <w:rPr>
          <w:rFonts w:ascii="Arial" w:eastAsia="Times New Roman" w:hAnsi="Arial" w:cs="Arial"/>
          <w:sz w:val="24"/>
          <w:szCs w:val="24"/>
        </w:rPr>
      </w:pPr>
      <w:r w:rsidRPr="00EC21A5">
        <w:rPr>
          <w:rFonts w:ascii="Arial" w:eastAsia="Times New Roman" w:hAnsi="Arial" w:cs="Arial"/>
          <w:sz w:val="24"/>
          <w:szCs w:val="24"/>
        </w:rPr>
        <w:t>(Power point)</w:t>
      </w:r>
    </w:p>
    <w:p w:rsidR="00EC21A5" w:rsidRPr="00EC21A5" w:rsidRDefault="00EC21A5" w:rsidP="00F64979">
      <w:pPr>
        <w:pStyle w:val="ListParagraph"/>
        <w:rPr>
          <w:rFonts w:ascii="Arial" w:eastAsia="Times New Roman" w:hAnsi="Arial" w:cs="Arial"/>
          <w:sz w:val="24"/>
          <w:szCs w:val="24"/>
        </w:rPr>
      </w:pPr>
    </w:p>
    <w:p w:rsidR="00EC21A5" w:rsidRPr="00EC21A5" w:rsidRDefault="00EC21A5" w:rsidP="00F64979">
      <w:pPr>
        <w:pStyle w:val="ListParagraph"/>
        <w:rPr>
          <w:rFonts w:ascii="Arial" w:eastAsia="Times New Roman" w:hAnsi="Arial" w:cs="Arial"/>
          <w:sz w:val="24"/>
          <w:szCs w:val="24"/>
        </w:rPr>
      </w:pPr>
    </w:p>
    <w:p w:rsidR="00EC21A5" w:rsidRPr="00EC21A5" w:rsidRDefault="00EC21A5" w:rsidP="00F64979">
      <w:pPr>
        <w:pStyle w:val="ListParagraph"/>
        <w:rPr>
          <w:rFonts w:ascii="Arial" w:eastAsia="Times New Roman" w:hAnsi="Arial" w:cs="Arial"/>
          <w:sz w:val="24"/>
          <w:szCs w:val="24"/>
        </w:rPr>
      </w:pPr>
    </w:p>
    <w:p w:rsidR="00F64979" w:rsidRPr="00EC21A5" w:rsidRDefault="00F64979" w:rsidP="00EC21A5">
      <w:pPr>
        <w:pStyle w:val="ListParagraph"/>
        <w:numPr>
          <w:ilvl w:val="0"/>
          <w:numId w:val="1"/>
        </w:numPr>
        <w:rPr>
          <w:rFonts w:ascii="Arial" w:hAnsi="Arial" w:cs="Arial"/>
          <w:sz w:val="24"/>
          <w:szCs w:val="24"/>
        </w:rPr>
      </w:pPr>
      <w:r w:rsidRPr="00EC21A5">
        <w:rPr>
          <w:rFonts w:ascii="Arial" w:hAnsi="Arial" w:cs="Arial"/>
          <w:sz w:val="24"/>
          <w:szCs w:val="24"/>
        </w:rPr>
        <w:t>Sebutkan strategi yang perlu dilakukan oleh pemerintah daerah untuk mengoptimalkan Aset aset daerah utntuk pemanfaatnnya.</w:t>
      </w:r>
    </w:p>
    <w:p w:rsidR="00EC21A5" w:rsidRPr="00EC21A5" w:rsidRDefault="00EC21A5" w:rsidP="00EC21A5">
      <w:pPr>
        <w:pStyle w:val="Heading2"/>
        <w:shd w:val="clear" w:color="auto" w:fill="FFFFFF"/>
        <w:spacing w:before="0" w:after="0"/>
        <w:textAlignment w:val="baseline"/>
        <w:rPr>
          <w:rFonts w:ascii="Arial" w:hAnsi="Arial" w:cs="Arial"/>
          <w:sz w:val="24"/>
          <w:szCs w:val="24"/>
        </w:rPr>
      </w:pPr>
      <w:r w:rsidRPr="00EC21A5">
        <w:rPr>
          <w:rStyle w:val="Strong"/>
          <w:rFonts w:ascii="Arial" w:hAnsi="Arial" w:cs="Arial"/>
          <w:b/>
          <w:bCs/>
          <w:sz w:val="24"/>
          <w:szCs w:val="24"/>
          <w:bdr w:val="none" w:sz="0" w:space="0" w:color="auto" w:frame="1"/>
        </w:rPr>
        <w:t>Prinsip Dasar Pengelolaan Aset Daerah</w:t>
      </w:r>
    </w:p>
    <w:p w:rsidR="00EC21A5" w:rsidRPr="00EC21A5" w:rsidRDefault="00EC21A5" w:rsidP="00EC21A5">
      <w:pPr>
        <w:pStyle w:val="NormalWeb"/>
        <w:shd w:val="clear" w:color="auto" w:fill="FFFFFF"/>
        <w:spacing w:before="0" w:after="0"/>
        <w:textAlignment w:val="baseline"/>
        <w:rPr>
          <w:rFonts w:ascii="Arial" w:hAnsi="Arial" w:cs="Arial"/>
        </w:rPr>
      </w:pPr>
      <w:r w:rsidRPr="00EC21A5">
        <w:rPr>
          <w:rFonts w:ascii="Arial" w:hAnsi="Arial" w:cs="Arial"/>
        </w:rPr>
        <w:t xml:space="preserve">Setelah sudah mengetahu arti dari pengelolaan aset itu </w:t>
      </w:r>
      <w:proofErr w:type="gramStart"/>
      <w:r w:rsidRPr="00EC21A5">
        <w:rPr>
          <w:rFonts w:ascii="Arial" w:hAnsi="Arial" w:cs="Arial"/>
        </w:rPr>
        <w:t>apa</w:t>
      </w:r>
      <w:proofErr w:type="gramEnd"/>
      <w:r w:rsidRPr="00EC21A5">
        <w:rPr>
          <w:rFonts w:ascii="Arial" w:hAnsi="Arial" w:cs="Arial"/>
        </w:rPr>
        <w:t>, maka langkah selanjutnya yang perlu diketahui lagi adalah mengenai prinsip – prinsip dasar dalam pengelolaan tersebut. Hal ini dimaksudkan agar supaya memudahkan dalam hal</w:t>
      </w:r>
      <w:proofErr w:type="gramStart"/>
      <w:r w:rsidRPr="00EC21A5">
        <w:rPr>
          <w:rFonts w:ascii="Arial" w:hAnsi="Arial" w:cs="Arial"/>
        </w:rPr>
        <w:t>  pengelolaan</w:t>
      </w:r>
      <w:proofErr w:type="gramEnd"/>
      <w:r w:rsidRPr="00EC21A5">
        <w:rPr>
          <w:rFonts w:ascii="Arial" w:hAnsi="Arial" w:cs="Arial"/>
        </w:rPr>
        <w:t xml:space="preserve"> aset daerah secara </w:t>
      </w:r>
      <w:hyperlink r:id="rId8" w:history="1">
        <w:r w:rsidRPr="00EC21A5">
          <w:rPr>
            <w:rStyle w:val="Hyperlink"/>
            <w:rFonts w:ascii="Arial" w:hAnsi="Arial" w:cs="Arial"/>
            <w:b/>
            <w:bCs/>
            <w:color w:val="auto"/>
            <w:bdr w:val="none" w:sz="0" w:space="0" w:color="auto" w:frame="1"/>
          </w:rPr>
          <w:t>efisien</w:t>
        </w:r>
      </w:hyperlink>
      <w:r w:rsidRPr="00EC21A5">
        <w:rPr>
          <w:rFonts w:ascii="Arial" w:hAnsi="Arial" w:cs="Arial"/>
        </w:rPr>
        <w:t> dan efektif serta menciptakan transparansi kebijakan pengelolaan aset daerah.</w:t>
      </w:r>
    </w:p>
    <w:p w:rsidR="00EC21A5" w:rsidRPr="00EC21A5" w:rsidRDefault="00EC21A5" w:rsidP="00EC21A5">
      <w:pPr>
        <w:pStyle w:val="NormalWeb"/>
        <w:shd w:val="clear" w:color="auto" w:fill="FFFFFF"/>
        <w:textAlignment w:val="baseline"/>
        <w:rPr>
          <w:rFonts w:ascii="Arial" w:hAnsi="Arial" w:cs="Arial"/>
        </w:rPr>
      </w:pPr>
      <w:r w:rsidRPr="00EC21A5">
        <w:rPr>
          <w:rFonts w:ascii="Arial" w:hAnsi="Arial" w:cs="Arial"/>
        </w:rPr>
        <w:t xml:space="preserve">Tiga </w:t>
      </w:r>
      <w:proofErr w:type="gramStart"/>
      <w:r w:rsidRPr="00EC21A5">
        <w:rPr>
          <w:rFonts w:ascii="Arial" w:hAnsi="Arial" w:cs="Arial"/>
        </w:rPr>
        <w:t>( 3</w:t>
      </w:r>
      <w:proofErr w:type="gramEnd"/>
      <w:r w:rsidRPr="00EC21A5">
        <w:rPr>
          <w:rFonts w:ascii="Arial" w:hAnsi="Arial" w:cs="Arial"/>
        </w:rPr>
        <w:t xml:space="preserve"> ) prinsip dasar itu adalah sebagai berikut :</w:t>
      </w:r>
    </w:p>
    <w:p w:rsidR="00EC21A5" w:rsidRPr="00EC21A5" w:rsidRDefault="00EC21A5" w:rsidP="00EC21A5">
      <w:pPr>
        <w:numPr>
          <w:ilvl w:val="0"/>
          <w:numId w:val="7"/>
        </w:numPr>
        <w:shd w:val="clear" w:color="auto" w:fill="FFFFFF"/>
        <w:spacing w:after="75" w:line="240" w:lineRule="auto"/>
        <w:ind w:left="600"/>
        <w:textAlignment w:val="baseline"/>
        <w:rPr>
          <w:rFonts w:ascii="Arial" w:hAnsi="Arial" w:cs="Arial"/>
          <w:sz w:val="24"/>
          <w:szCs w:val="24"/>
        </w:rPr>
      </w:pPr>
      <w:r w:rsidRPr="00EC21A5">
        <w:rPr>
          <w:rFonts w:ascii="Arial" w:hAnsi="Arial" w:cs="Arial"/>
          <w:sz w:val="24"/>
          <w:szCs w:val="24"/>
        </w:rPr>
        <w:t>Adanya perencanaan yang tepat,</w:t>
      </w:r>
    </w:p>
    <w:p w:rsidR="00EC21A5" w:rsidRPr="00EC21A5" w:rsidRDefault="00EC21A5" w:rsidP="00EC21A5">
      <w:pPr>
        <w:numPr>
          <w:ilvl w:val="0"/>
          <w:numId w:val="7"/>
        </w:numPr>
        <w:shd w:val="clear" w:color="auto" w:fill="FFFFFF"/>
        <w:spacing w:after="75" w:line="240" w:lineRule="auto"/>
        <w:ind w:left="600"/>
        <w:textAlignment w:val="baseline"/>
        <w:rPr>
          <w:rFonts w:ascii="Arial" w:hAnsi="Arial" w:cs="Arial"/>
          <w:sz w:val="24"/>
          <w:szCs w:val="24"/>
        </w:rPr>
      </w:pPr>
      <w:r w:rsidRPr="00EC21A5">
        <w:rPr>
          <w:rFonts w:ascii="Arial" w:hAnsi="Arial" w:cs="Arial"/>
          <w:sz w:val="24"/>
          <w:szCs w:val="24"/>
        </w:rPr>
        <w:t>Pelaksanaan/pemanfaatan secara efesien dan efektif,</w:t>
      </w:r>
    </w:p>
    <w:p w:rsidR="00EC21A5" w:rsidRPr="00EC21A5" w:rsidRDefault="00EC21A5" w:rsidP="00EC21A5">
      <w:pPr>
        <w:numPr>
          <w:ilvl w:val="0"/>
          <w:numId w:val="7"/>
        </w:numPr>
        <w:shd w:val="clear" w:color="auto" w:fill="FFFFFF"/>
        <w:spacing w:after="0" w:line="240" w:lineRule="auto"/>
        <w:ind w:left="600"/>
        <w:textAlignment w:val="baseline"/>
        <w:rPr>
          <w:rStyle w:val="Emphasis"/>
          <w:rFonts w:ascii="Arial" w:hAnsi="Arial" w:cs="Arial"/>
          <w:i w:val="0"/>
          <w:iCs w:val="0"/>
          <w:sz w:val="24"/>
          <w:szCs w:val="24"/>
        </w:rPr>
      </w:pPr>
      <w:r w:rsidRPr="00EC21A5">
        <w:rPr>
          <w:rFonts w:ascii="Arial" w:hAnsi="Arial" w:cs="Arial"/>
          <w:sz w:val="24"/>
          <w:szCs w:val="24"/>
        </w:rPr>
        <w:t>Pengawasan </w:t>
      </w:r>
      <w:r w:rsidRPr="00EC21A5">
        <w:rPr>
          <w:rStyle w:val="Emphasis"/>
          <w:rFonts w:ascii="Arial" w:hAnsi="Arial" w:cs="Arial"/>
          <w:sz w:val="24"/>
          <w:szCs w:val="24"/>
          <w:bdr w:val="none" w:sz="0" w:space="0" w:color="auto" w:frame="1"/>
        </w:rPr>
        <w:t>(monitoring)</w:t>
      </w:r>
    </w:p>
    <w:p w:rsidR="00EC21A5" w:rsidRPr="00EC21A5" w:rsidRDefault="00EC21A5" w:rsidP="00EC21A5">
      <w:pPr>
        <w:shd w:val="clear" w:color="auto" w:fill="FFFFFF"/>
        <w:spacing w:after="0" w:line="240" w:lineRule="auto"/>
        <w:ind w:left="600"/>
        <w:textAlignment w:val="baseline"/>
        <w:rPr>
          <w:rStyle w:val="Emphasis"/>
          <w:rFonts w:ascii="Arial" w:hAnsi="Arial" w:cs="Arial"/>
          <w:i w:val="0"/>
          <w:iCs w:val="0"/>
          <w:sz w:val="24"/>
          <w:szCs w:val="24"/>
        </w:rPr>
      </w:pPr>
    </w:p>
    <w:p w:rsidR="00EC21A5" w:rsidRPr="00EC21A5" w:rsidRDefault="00EC21A5" w:rsidP="00EC21A5">
      <w:pPr>
        <w:shd w:val="clear" w:color="auto" w:fill="FFFFFF"/>
        <w:spacing w:after="0" w:line="240" w:lineRule="auto"/>
        <w:textAlignment w:val="baseline"/>
        <w:rPr>
          <w:rFonts w:ascii="Arial" w:hAnsi="Arial" w:cs="Arial"/>
          <w:sz w:val="24"/>
          <w:szCs w:val="24"/>
        </w:rPr>
      </w:pPr>
      <w:r w:rsidRPr="00EC21A5">
        <w:rPr>
          <w:rFonts w:ascii="Arial" w:eastAsia="Times New Roman" w:hAnsi="Arial" w:cs="Arial"/>
          <w:sz w:val="24"/>
          <w:szCs w:val="24"/>
        </w:rPr>
        <w:t xml:space="preserve"> </w:t>
      </w:r>
      <w:proofErr w:type="gramStart"/>
      <w:r w:rsidRPr="00EC21A5">
        <w:rPr>
          <w:rFonts w:ascii="Arial" w:eastAsia="Times New Roman" w:hAnsi="Arial" w:cs="Arial"/>
          <w:sz w:val="24"/>
          <w:szCs w:val="24"/>
        </w:rPr>
        <w:t>strategi</w:t>
      </w:r>
      <w:proofErr w:type="gramEnd"/>
      <w:r w:rsidRPr="00EC21A5">
        <w:rPr>
          <w:rFonts w:ascii="Arial" w:eastAsia="Times New Roman" w:hAnsi="Arial" w:cs="Arial"/>
          <w:sz w:val="24"/>
          <w:szCs w:val="24"/>
        </w:rPr>
        <w:t xml:space="preserve"> untuk  optimalisasi pengelolaan kekayaan (aset) daerah  :</w:t>
      </w:r>
    </w:p>
    <w:p w:rsidR="00EC21A5" w:rsidRPr="00EC21A5" w:rsidRDefault="00EC21A5" w:rsidP="00EC21A5">
      <w:pPr>
        <w:numPr>
          <w:ilvl w:val="0"/>
          <w:numId w:val="8"/>
        </w:numPr>
        <w:shd w:val="clear" w:color="auto" w:fill="FFFFFF"/>
        <w:spacing w:after="75" w:line="240" w:lineRule="auto"/>
        <w:ind w:left="600"/>
        <w:textAlignment w:val="baseline"/>
        <w:rPr>
          <w:rFonts w:ascii="Arial" w:eastAsia="Times New Roman" w:hAnsi="Arial" w:cs="Arial"/>
          <w:sz w:val="24"/>
          <w:szCs w:val="24"/>
        </w:rPr>
      </w:pPr>
      <w:r w:rsidRPr="00EC21A5">
        <w:rPr>
          <w:rFonts w:ascii="Arial" w:eastAsia="Times New Roman" w:hAnsi="Arial" w:cs="Arial"/>
          <w:sz w:val="24"/>
          <w:szCs w:val="24"/>
        </w:rPr>
        <w:t>Identifikasi dan inventarisasi nilai dan potensi aset daerah ;</w:t>
      </w:r>
    </w:p>
    <w:p w:rsidR="00EC21A5" w:rsidRPr="00EC21A5" w:rsidRDefault="00EC21A5" w:rsidP="00EC21A5">
      <w:pPr>
        <w:numPr>
          <w:ilvl w:val="0"/>
          <w:numId w:val="9"/>
        </w:numPr>
        <w:shd w:val="clear" w:color="auto" w:fill="FFFFFF"/>
        <w:spacing w:after="75" w:line="240" w:lineRule="auto"/>
        <w:ind w:left="600"/>
        <w:textAlignment w:val="baseline"/>
        <w:rPr>
          <w:rFonts w:ascii="Arial" w:eastAsia="Times New Roman" w:hAnsi="Arial" w:cs="Arial"/>
          <w:sz w:val="24"/>
          <w:szCs w:val="24"/>
        </w:rPr>
      </w:pPr>
      <w:r w:rsidRPr="00EC21A5">
        <w:rPr>
          <w:rFonts w:ascii="Arial" w:eastAsia="Times New Roman" w:hAnsi="Arial" w:cs="Arial"/>
          <w:sz w:val="24"/>
          <w:szCs w:val="24"/>
        </w:rPr>
        <w:t>Adanya sistem informasi manajemen aset daerah ;</w:t>
      </w:r>
    </w:p>
    <w:p w:rsidR="00EC21A5" w:rsidRPr="00EC21A5" w:rsidRDefault="00EC21A5" w:rsidP="00EC21A5">
      <w:pPr>
        <w:numPr>
          <w:ilvl w:val="0"/>
          <w:numId w:val="10"/>
        </w:numPr>
        <w:shd w:val="clear" w:color="auto" w:fill="FFFFFF"/>
        <w:spacing w:after="75" w:line="240" w:lineRule="auto"/>
        <w:ind w:left="600"/>
        <w:textAlignment w:val="baseline"/>
        <w:rPr>
          <w:rFonts w:ascii="Arial" w:eastAsia="Times New Roman" w:hAnsi="Arial" w:cs="Arial"/>
          <w:sz w:val="24"/>
          <w:szCs w:val="24"/>
        </w:rPr>
      </w:pPr>
      <w:r w:rsidRPr="00EC21A5">
        <w:rPr>
          <w:rFonts w:ascii="Arial" w:eastAsia="Times New Roman" w:hAnsi="Arial" w:cs="Arial"/>
          <w:sz w:val="24"/>
          <w:szCs w:val="24"/>
        </w:rPr>
        <w:t>Pengawasan dan pengendalian pemanfaatan aset dan ;</w:t>
      </w:r>
    </w:p>
    <w:p w:rsidR="00EC21A5" w:rsidRPr="00EC21A5" w:rsidRDefault="00EC21A5" w:rsidP="00EC21A5">
      <w:pPr>
        <w:numPr>
          <w:ilvl w:val="0"/>
          <w:numId w:val="11"/>
        </w:numPr>
        <w:shd w:val="clear" w:color="auto" w:fill="FFFFFF"/>
        <w:spacing w:after="75" w:line="240" w:lineRule="auto"/>
        <w:ind w:left="600"/>
        <w:textAlignment w:val="baseline"/>
        <w:rPr>
          <w:rFonts w:ascii="Arial" w:eastAsia="Times New Roman" w:hAnsi="Arial" w:cs="Arial"/>
          <w:sz w:val="24"/>
          <w:szCs w:val="24"/>
        </w:rPr>
      </w:pPr>
      <w:r w:rsidRPr="00EC21A5">
        <w:rPr>
          <w:rFonts w:ascii="Arial" w:eastAsia="Times New Roman" w:hAnsi="Arial" w:cs="Arial"/>
          <w:sz w:val="24"/>
          <w:szCs w:val="24"/>
        </w:rPr>
        <w:t>Pelibatan berbagai profesi atau keahlian yang terkait seperti auditor internal dan appraisal (penilai).</w:t>
      </w:r>
    </w:p>
    <w:p w:rsidR="00EC21A5" w:rsidRPr="00EC21A5" w:rsidRDefault="00EC21A5" w:rsidP="00EC21A5">
      <w:pPr>
        <w:shd w:val="clear" w:color="auto" w:fill="FFFFFF"/>
        <w:spacing w:after="75" w:line="240" w:lineRule="auto"/>
        <w:ind w:left="600"/>
        <w:textAlignment w:val="baseline"/>
        <w:rPr>
          <w:rFonts w:ascii="Arial" w:eastAsia="Times New Roman" w:hAnsi="Arial" w:cs="Arial"/>
          <w:sz w:val="24"/>
          <w:szCs w:val="24"/>
        </w:rPr>
      </w:pPr>
      <w:r w:rsidRPr="00EC21A5">
        <w:rPr>
          <w:rFonts w:ascii="Arial" w:eastAsia="Times New Roman" w:hAnsi="Arial" w:cs="Arial"/>
          <w:sz w:val="24"/>
          <w:szCs w:val="24"/>
        </w:rPr>
        <w:t>(</w:t>
      </w:r>
      <w:hyperlink r:id="rId9" w:history="1">
        <w:r w:rsidRPr="00EC21A5">
          <w:rPr>
            <w:rStyle w:val="Hyperlink"/>
            <w:rFonts w:ascii="Arial" w:eastAsia="Times New Roman" w:hAnsi="Arial" w:cs="Arial"/>
            <w:color w:val="auto"/>
            <w:sz w:val="24"/>
            <w:szCs w:val="24"/>
          </w:rPr>
          <w:t>https://bpkad.bekasikota.go.id/2016/11/07/pengelolaan-aset-daerah/</w:t>
        </w:r>
      </w:hyperlink>
      <w:r w:rsidRPr="00EC21A5">
        <w:rPr>
          <w:rFonts w:ascii="Arial" w:eastAsia="Times New Roman" w:hAnsi="Arial" w:cs="Arial"/>
          <w:sz w:val="24"/>
          <w:szCs w:val="24"/>
        </w:rPr>
        <w:t>)</w:t>
      </w:r>
    </w:p>
    <w:p w:rsidR="00EC21A5" w:rsidRPr="00EC21A5" w:rsidRDefault="00EC21A5" w:rsidP="00EC21A5">
      <w:pPr>
        <w:shd w:val="clear" w:color="auto" w:fill="FFFFFF"/>
        <w:spacing w:after="75" w:line="240" w:lineRule="auto"/>
        <w:ind w:left="600"/>
        <w:textAlignment w:val="baseline"/>
        <w:rPr>
          <w:rFonts w:ascii="Arial" w:eastAsia="Times New Roman" w:hAnsi="Arial" w:cs="Arial"/>
          <w:sz w:val="24"/>
          <w:szCs w:val="24"/>
        </w:rPr>
      </w:pPr>
    </w:p>
    <w:p w:rsidR="00EC21A5" w:rsidRPr="00EC21A5" w:rsidRDefault="00EC21A5" w:rsidP="00EC21A5">
      <w:pPr>
        <w:shd w:val="clear" w:color="auto" w:fill="FFFFFF"/>
        <w:spacing w:after="0" w:line="240" w:lineRule="auto"/>
        <w:ind w:left="600"/>
        <w:textAlignment w:val="baseline"/>
        <w:rPr>
          <w:rFonts w:ascii="Arial" w:hAnsi="Arial" w:cs="Arial"/>
          <w:sz w:val="24"/>
          <w:szCs w:val="24"/>
        </w:rPr>
      </w:pPr>
    </w:p>
    <w:p w:rsidR="00EC21A5" w:rsidRPr="00EC21A5" w:rsidRDefault="00EC21A5" w:rsidP="00EC21A5">
      <w:pPr>
        <w:pStyle w:val="ListParagraph"/>
        <w:rPr>
          <w:rFonts w:ascii="Arial" w:hAnsi="Arial" w:cs="Arial"/>
          <w:sz w:val="24"/>
          <w:szCs w:val="24"/>
        </w:rPr>
      </w:pPr>
    </w:p>
    <w:p w:rsidR="00F64979" w:rsidRPr="00EC21A5" w:rsidRDefault="00F64979" w:rsidP="00F64979">
      <w:pPr>
        <w:pStyle w:val="ListParagraph"/>
        <w:rPr>
          <w:rFonts w:ascii="Arial" w:hAnsi="Arial" w:cs="Arial"/>
          <w:sz w:val="24"/>
          <w:szCs w:val="24"/>
        </w:rPr>
      </w:pPr>
    </w:p>
    <w:p w:rsidR="00F15015" w:rsidRPr="00EC21A5" w:rsidRDefault="00F15015" w:rsidP="00F15015">
      <w:pPr>
        <w:shd w:val="clear" w:color="auto" w:fill="FFFFFF"/>
        <w:spacing w:before="100" w:beforeAutospacing="1" w:after="100" w:afterAutospacing="1" w:line="300" w:lineRule="atLeast"/>
        <w:rPr>
          <w:rFonts w:ascii="Arial" w:eastAsia="Times New Roman" w:hAnsi="Arial" w:cs="Arial"/>
          <w:sz w:val="24"/>
          <w:szCs w:val="24"/>
        </w:rPr>
      </w:pPr>
    </w:p>
    <w:p w:rsidR="00F64979" w:rsidRPr="00EC21A5" w:rsidRDefault="00F64979" w:rsidP="00F15015">
      <w:pPr>
        <w:shd w:val="clear" w:color="auto" w:fill="FFFFFF"/>
        <w:spacing w:before="100" w:beforeAutospacing="1" w:after="100" w:afterAutospacing="1" w:line="300" w:lineRule="atLeast"/>
        <w:rPr>
          <w:rFonts w:ascii="Arial" w:eastAsia="Times New Roman" w:hAnsi="Arial" w:cs="Arial"/>
          <w:sz w:val="24"/>
          <w:szCs w:val="24"/>
        </w:rPr>
      </w:pPr>
    </w:p>
    <w:p w:rsidR="00F15015" w:rsidRPr="00F15015" w:rsidRDefault="00F15015" w:rsidP="00F15015">
      <w:pPr>
        <w:shd w:val="clear" w:color="auto" w:fill="FFFFFF"/>
        <w:spacing w:before="100" w:beforeAutospacing="1" w:after="100" w:afterAutospacing="1" w:line="300" w:lineRule="atLeast"/>
        <w:ind w:left="720"/>
        <w:rPr>
          <w:rFonts w:ascii="Arial" w:eastAsia="Times New Roman" w:hAnsi="Arial" w:cs="Arial"/>
          <w:sz w:val="24"/>
          <w:szCs w:val="24"/>
        </w:rPr>
      </w:pPr>
    </w:p>
    <w:p w:rsidR="00F15015" w:rsidRPr="00EC21A5" w:rsidRDefault="00F15015" w:rsidP="00F15015">
      <w:pPr>
        <w:pStyle w:val="ListParagraph"/>
        <w:rPr>
          <w:rFonts w:ascii="Arial" w:hAnsi="Arial" w:cs="Arial"/>
          <w:sz w:val="24"/>
          <w:szCs w:val="24"/>
        </w:rPr>
      </w:pPr>
    </w:p>
    <w:p w:rsidR="00766EA1" w:rsidRPr="00EC21A5" w:rsidRDefault="00766EA1">
      <w:pPr>
        <w:rPr>
          <w:rFonts w:ascii="Arial" w:hAnsi="Arial" w:cs="Arial"/>
          <w:sz w:val="24"/>
          <w:szCs w:val="24"/>
        </w:rPr>
      </w:pPr>
    </w:p>
    <w:sectPr w:rsidR="00766EA1" w:rsidRPr="00EC21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58D0"/>
    <w:multiLevelType w:val="multilevel"/>
    <w:tmpl w:val="BCA45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7408B"/>
    <w:multiLevelType w:val="hybridMultilevel"/>
    <w:tmpl w:val="73A0343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3FE3A72"/>
    <w:multiLevelType w:val="hybridMultilevel"/>
    <w:tmpl w:val="CD1AF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34484"/>
    <w:multiLevelType w:val="multilevel"/>
    <w:tmpl w:val="77CE8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34927"/>
    <w:multiLevelType w:val="multilevel"/>
    <w:tmpl w:val="62FAA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C05599"/>
    <w:multiLevelType w:val="multilevel"/>
    <w:tmpl w:val="201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D5073"/>
    <w:multiLevelType w:val="multilevel"/>
    <w:tmpl w:val="1D56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BC7070"/>
    <w:multiLevelType w:val="multilevel"/>
    <w:tmpl w:val="89D6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704A20"/>
    <w:multiLevelType w:val="hybridMultilevel"/>
    <w:tmpl w:val="00B6B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431586"/>
    <w:multiLevelType w:val="multilevel"/>
    <w:tmpl w:val="BAF83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942E72"/>
    <w:multiLevelType w:val="hybridMultilevel"/>
    <w:tmpl w:val="46884532"/>
    <w:lvl w:ilvl="0" w:tplc="21F418E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8"/>
  </w:num>
  <w:num w:numId="4">
    <w:abstractNumId w:val="10"/>
  </w:num>
  <w:num w:numId="5">
    <w:abstractNumId w:val="0"/>
  </w:num>
  <w:num w:numId="6">
    <w:abstractNumId w:val="5"/>
  </w:num>
  <w:num w:numId="7">
    <w:abstractNumId w:val="6"/>
  </w:num>
  <w:num w:numId="8">
    <w:abstractNumId w:val="7"/>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C6914"/>
    <w:rsid w:val="00766EA1"/>
    <w:rsid w:val="008C6914"/>
    <w:rsid w:val="00EC21A5"/>
    <w:rsid w:val="00EC470A"/>
    <w:rsid w:val="00F15015"/>
    <w:rsid w:val="00F64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21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A1"/>
    <w:pPr>
      <w:ind w:left="720"/>
      <w:contextualSpacing/>
    </w:pPr>
  </w:style>
  <w:style w:type="character" w:customStyle="1" w:styleId="t">
    <w:name w:val="t"/>
    <w:basedOn w:val="DefaultParagraphFont"/>
    <w:rsid w:val="00766EA1"/>
  </w:style>
  <w:style w:type="character" w:styleId="Hyperlink">
    <w:name w:val="Hyperlink"/>
    <w:basedOn w:val="DefaultParagraphFont"/>
    <w:uiPriority w:val="99"/>
    <w:unhideWhenUsed/>
    <w:rsid w:val="00766EA1"/>
    <w:rPr>
      <w:color w:val="0000FF" w:themeColor="hyperlink"/>
      <w:u w:val="single"/>
    </w:rPr>
  </w:style>
  <w:style w:type="paragraph" w:styleId="NoSpacing">
    <w:name w:val="No Spacing"/>
    <w:uiPriority w:val="1"/>
    <w:qFormat/>
    <w:rsid w:val="00EC470A"/>
    <w:pPr>
      <w:spacing w:after="0" w:line="240" w:lineRule="auto"/>
    </w:pPr>
    <w:rPr>
      <w:lang w:val="id-ID"/>
    </w:rPr>
  </w:style>
  <w:style w:type="character" w:customStyle="1" w:styleId="Heading2Char">
    <w:name w:val="Heading 2 Char"/>
    <w:basedOn w:val="DefaultParagraphFont"/>
    <w:link w:val="Heading2"/>
    <w:uiPriority w:val="9"/>
    <w:rsid w:val="00EC21A5"/>
    <w:rPr>
      <w:rFonts w:ascii="Times New Roman" w:eastAsia="Times New Roman" w:hAnsi="Times New Roman" w:cs="Times New Roman"/>
      <w:b/>
      <w:bCs/>
      <w:sz w:val="36"/>
      <w:szCs w:val="36"/>
    </w:rPr>
  </w:style>
  <w:style w:type="character" w:styleId="Strong">
    <w:name w:val="Strong"/>
    <w:basedOn w:val="DefaultParagraphFont"/>
    <w:uiPriority w:val="22"/>
    <w:qFormat/>
    <w:rsid w:val="00EC21A5"/>
    <w:rPr>
      <w:b/>
      <w:bCs/>
    </w:rPr>
  </w:style>
  <w:style w:type="paragraph" w:styleId="NormalWeb">
    <w:name w:val="Normal (Web)"/>
    <w:basedOn w:val="Normal"/>
    <w:uiPriority w:val="99"/>
    <w:semiHidden/>
    <w:unhideWhenUsed/>
    <w:rsid w:val="00EC21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21A5"/>
    <w:rPr>
      <w:i/>
      <w:iCs/>
    </w:rPr>
  </w:style>
</w:styles>
</file>

<file path=word/webSettings.xml><?xml version="1.0" encoding="utf-8"?>
<w:webSettings xmlns:r="http://schemas.openxmlformats.org/officeDocument/2006/relationships" xmlns:w="http://schemas.openxmlformats.org/wordprocessingml/2006/main">
  <w:divs>
    <w:div w:id="583296344">
      <w:bodyDiv w:val="1"/>
      <w:marLeft w:val="0"/>
      <w:marRight w:val="0"/>
      <w:marTop w:val="0"/>
      <w:marBottom w:val="0"/>
      <w:divBdr>
        <w:top w:val="none" w:sz="0" w:space="0" w:color="auto"/>
        <w:left w:val="none" w:sz="0" w:space="0" w:color="auto"/>
        <w:bottom w:val="none" w:sz="0" w:space="0" w:color="auto"/>
        <w:right w:val="none" w:sz="0" w:space="0" w:color="auto"/>
      </w:divBdr>
    </w:div>
    <w:div w:id="779956588">
      <w:bodyDiv w:val="1"/>
      <w:marLeft w:val="0"/>
      <w:marRight w:val="0"/>
      <w:marTop w:val="0"/>
      <w:marBottom w:val="0"/>
      <w:divBdr>
        <w:top w:val="none" w:sz="0" w:space="0" w:color="auto"/>
        <w:left w:val="none" w:sz="0" w:space="0" w:color="auto"/>
        <w:bottom w:val="none" w:sz="0" w:space="0" w:color="auto"/>
        <w:right w:val="none" w:sz="0" w:space="0" w:color="auto"/>
      </w:divBdr>
    </w:div>
    <w:div w:id="1398240960">
      <w:bodyDiv w:val="1"/>
      <w:marLeft w:val="0"/>
      <w:marRight w:val="0"/>
      <w:marTop w:val="0"/>
      <w:marBottom w:val="0"/>
      <w:divBdr>
        <w:top w:val="none" w:sz="0" w:space="0" w:color="auto"/>
        <w:left w:val="none" w:sz="0" w:space="0" w:color="auto"/>
        <w:bottom w:val="none" w:sz="0" w:space="0" w:color="auto"/>
        <w:right w:val="none" w:sz="0" w:space="0" w:color="auto"/>
      </w:divBdr>
    </w:div>
    <w:div w:id="1703479153">
      <w:bodyDiv w:val="1"/>
      <w:marLeft w:val="0"/>
      <w:marRight w:val="0"/>
      <w:marTop w:val="0"/>
      <w:marBottom w:val="0"/>
      <w:divBdr>
        <w:top w:val="none" w:sz="0" w:space="0" w:color="auto"/>
        <w:left w:val="none" w:sz="0" w:space="0" w:color="auto"/>
        <w:bottom w:val="none" w:sz="0" w:space="0" w:color="auto"/>
        <w:right w:val="none" w:sz="0" w:space="0" w:color="auto"/>
      </w:divBdr>
    </w:div>
    <w:div w:id="18674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Efisiensi" TargetMode="External"/><Relationship Id="rId3" Type="http://schemas.openxmlformats.org/officeDocument/2006/relationships/styles" Target="styles.xml"/><Relationship Id="rId7" Type="http://schemas.openxmlformats.org/officeDocument/2006/relationships/hyperlink" Target="http://www.djpk.kemenkeu.go.id/?page_id=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ursehero.com/file/18428726/MAKALAH-MANAJEMEN-KEMITRAAN-PEMERINTAH-DAERA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pkad.bekasikota.go.id/2016/11/07/pengelolaan-aset-dae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E09F1-1E87-4B59-BD47-5CCEF1F3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Cahaya Bumi Pesagi</dc:creator>
  <cp:lastModifiedBy>Cahaya Bumi Pesagi</cp:lastModifiedBy>
  <cp:revision>1</cp:revision>
  <dcterms:created xsi:type="dcterms:W3CDTF">2021-08-04T07:03:00Z</dcterms:created>
  <dcterms:modified xsi:type="dcterms:W3CDTF">2021-08-04T08:29:00Z</dcterms:modified>
</cp:coreProperties>
</file>