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3B" w:rsidRDefault="0039503B" w:rsidP="0039503B">
      <w:pPr>
        <w:spacing w:after="120" w:line="240" w:lineRule="auto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III. LINGKUNGAN BISNIS INTERNASIONAL</w:t>
      </w:r>
    </w:p>
    <w:p w:rsid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Bisnis internasional mengacu pada globalisasi perdagangan dan perdagangan barang dan jasa di pasar internasional.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Lingkungan digambarkan sebagai ekosistem tempat perusahaan internasional menjalankan operasinya sehari-hari.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Lingkungan bisnis </w:t>
      </w:r>
      <w:proofErr w:type="gramStart"/>
      <w:r w:rsidRPr="0039503B">
        <w:rPr>
          <w:rFonts w:ascii="Arial Narrow" w:hAnsi="Arial Narrow"/>
          <w:sz w:val="32"/>
          <w:szCs w:val="32"/>
        </w:rPr>
        <w:t>yang go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internasional mempunyai basis pelanggan yang besar dan berperan penting dalam mengembangkan perekonomian suatu negara. 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Banyak aspek yang terlibat dalam menjalankan bisnis, seperti faktor budaya, regional, politik, ekonomi, sosial, dan geolokasi.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Orang-orang di semua tingkat organisasi wajib memahami peraturan perpajakan, undang-undang, risiko nilai tukar, dan peraturan negara sebelum melakukan bisnis internasional </w:t>
      </w:r>
      <w:proofErr w:type="gramStart"/>
      <w:r w:rsidRPr="0039503B">
        <w:rPr>
          <w:rFonts w:ascii="Arial Narrow" w:hAnsi="Arial Narrow"/>
          <w:sz w:val="32"/>
          <w:szCs w:val="32"/>
        </w:rPr>
        <w:t>apa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pun. </w:t>
      </w:r>
      <w:proofErr w:type="gramStart"/>
      <w:r w:rsidRPr="0039503B">
        <w:rPr>
          <w:rFonts w:ascii="Arial Narrow" w:hAnsi="Arial Narrow"/>
          <w:sz w:val="32"/>
          <w:szCs w:val="32"/>
        </w:rPr>
        <w:t>Banyak perusahaan yang memulai bisnis internasional juga memiliki kehadiran online yang baik karena membuat mereka mudah didekati oleh klien.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Berikut ini ikhtisar lingkungan bisnis </w:t>
      </w:r>
      <w:proofErr w:type="gramStart"/>
      <w:r w:rsidRPr="0039503B">
        <w:rPr>
          <w:rFonts w:ascii="Arial Narrow" w:hAnsi="Arial Narrow"/>
          <w:sz w:val="32"/>
          <w:szCs w:val="32"/>
        </w:rPr>
        <w:t>internasional ,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manfaat, faktor, dan tantangan industri.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b/>
          <w:sz w:val="32"/>
          <w:szCs w:val="32"/>
        </w:rPr>
      </w:pPr>
      <w:proofErr w:type="gramStart"/>
      <w:r w:rsidRPr="0039503B">
        <w:rPr>
          <w:rFonts w:ascii="Arial Narrow" w:hAnsi="Arial Narrow"/>
          <w:b/>
          <w:sz w:val="32"/>
          <w:szCs w:val="32"/>
        </w:rPr>
        <w:t>Apa</w:t>
      </w:r>
      <w:proofErr w:type="gramEnd"/>
      <w:r w:rsidRPr="0039503B">
        <w:rPr>
          <w:rFonts w:ascii="Arial Narrow" w:hAnsi="Arial Narrow"/>
          <w:b/>
          <w:sz w:val="32"/>
          <w:szCs w:val="32"/>
        </w:rPr>
        <w:t xml:space="preserve"> itu Lingkungan Bisnis Internasional?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Lingkungan bisnis internasional mengacu pada sejenis ekosistem tempat suatu bisnis memperdagangkan barang/jasa di pasar global.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Hal ini memainkan peran penting dalam membentuk perekonomian negara dan mencakup berbagai aspek seperti perbedaan budaya, urusan politik, perpajakan, dan masalah hukum.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Bagian terbaik dari bisnis internasional adalah peningkatan komunikasi dengan pelanggan di seluruh dunia, sehingga membantu merek berkembang, terlibat, dan meningkatkan profitabilitas.</w:t>
      </w:r>
      <w:proofErr w:type="gramEnd"/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b/>
          <w:sz w:val="32"/>
          <w:szCs w:val="32"/>
        </w:rPr>
      </w:pPr>
      <w:r w:rsidRPr="0039503B">
        <w:rPr>
          <w:rFonts w:ascii="Arial Narrow" w:hAnsi="Arial Narrow"/>
          <w:b/>
          <w:sz w:val="32"/>
          <w:szCs w:val="32"/>
        </w:rPr>
        <w:t>Jenis Lingkungan Bisnis Internasional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Ada banyak jenis lingkungan bisnis dalam domain internasional, seperti:</w:t>
      </w:r>
      <w:r>
        <w:rPr>
          <w:rFonts w:ascii="Arial Narrow" w:hAnsi="Arial Narrow"/>
          <w:sz w:val="32"/>
          <w:szCs w:val="32"/>
        </w:rPr>
        <w:t xml:space="preserve"> </w:t>
      </w:r>
      <w:r w:rsidRPr="0039503B">
        <w:rPr>
          <w:rFonts w:ascii="Arial Narrow" w:hAnsi="Arial Narrow"/>
          <w:sz w:val="32"/>
          <w:szCs w:val="32"/>
        </w:rPr>
        <w:t xml:space="preserve">Waralaba dan merek berlisensi: Waralaba dan lisensi bersama-sama merupakan perjanjian bisnis di mana aspek merek dibagikan dengan imbalan biaya. 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Perdagangan lintas batas (impor dan ekspor): Perdagangan barang dan jasa lintas batas didefinisikan melalui OCDE sebagai transaksi barang dan jasa antara penduduk dan bukan penduduk.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lastRenderedPageBreak/>
        <w:t xml:space="preserve">Usaha patungan: Usaha patungan adalah penggabungan dua pihak atau lebih yang mengupayakan pengembangan untuk satu perusahaan, berbagi risiko terkait dengan pengembangan. 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 xml:space="preserve">Penanaman Modal Asing (FDI): Penanaman modal asing langsung merupakan investasi lintas batas dimana investor yang bertempat tinggal di suatu perekonomian menetapkan kepentingan terakhirnya.  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b/>
          <w:sz w:val="32"/>
          <w:szCs w:val="32"/>
        </w:rPr>
      </w:pPr>
      <w:r w:rsidRPr="0039503B">
        <w:rPr>
          <w:rFonts w:ascii="Arial Narrow" w:hAnsi="Arial Narrow"/>
          <w:b/>
          <w:sz w:val="32"/>
          <w:szCs w:val="32"/>
        </w:rPr>
        <w:t>Jenis lingkungan bisnis internasional lainnya adalah: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b/>
          <w:sz w:val="32"/>
          <w:szCs w:val="32"/>
        </w:rPr>
      </w:pPr>
      <w:r w:rsidRPr="0039503B">
        <w:rPr>
          <w:rFonts w:ascii="Arial Narrow" w:hAnsi="Arial Narrow"/>
          <w:b/>
          <w:sz w:val="32"/>
          <w:szCs w:val="32"/>
        </w:rPr>
        <w:t>Lingkungan Ekonomi dalam Bisnis Internasional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Kegiatan ekonomi yang dilakukan di suatu negara mempengaruhi pertumbuhan dan reputasi bisnis internasional.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Faktor-faktornya mungkin berbeda dari satu negara ke negara </w:t>
      </w:r>
      <w:proofErr w:type="gramStart"/>
      <w:r w:rsidRPr="0039503B">
        <w:rPr>
          <w:rFonts w:ascii="Arial Narrow" w:hAnsi="Arial Narrow"/>
          <w:sz w:val="32"/>
          <w:szCs w:val="32"/>
        </w:rPr>
        <w:t>lain</w:t>
      </w:r>
      <w:proofErr w:type="gramEnd"/>
      <w:r w:rsidRPr="0039503B">
        <w:rPr>
          <w:rFonts w:ascii="Arial Narrow" w:hAnsi="Arial Narrow"/>
          <w:sz w:val="32"/>
          <w:szCs w:val="32"/>
        </w:rPr>
        <w:t>, namun peningkatan infrastruktur, layanan kesehatan, pendidikan, dan teknologi adalah beberapa faktor utama yang mempengaruhi operasional bisnis sehari-hari.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Negara-negara dapat dibagi berdasarkan kapasitas ekonominya dan dikategorikan menjadi negara-negara industri maju, negara-negara kurang berkembang, atau negara-negara dunia ketiga yang sedang mengalami kesulitan.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Sebuah bisnis perlu menganalisis kondisi ekonomi di wilayah tempat mereka beroperasi dan mendasarkan pertumbuhannya pada kondisi tersebut.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Aspek-aspek khusus yang menjadi fokus bisnis internasional adalah: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b/>
          <w:sz w:val="32"/>
          <w:szCs w:val="32"/>
        </w:rPr>
      </w:pPr>
      <w:r w:rsidRPr="0039503B">
        <w:rPr>
          <w:rFonts w:ascii="Arial Narrow" w:hAnsi="Arial Narrow"/>
          <w:b/>
          <w:sz w:val="32"/>
          <w:szCs w:val="32"/>
        </w:rPr>
        <w:t>Tingkat PDB dan pendapatan per kapita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Pajak langsung dan tidak langsung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 xml:space="preserve">Sumber bahan </w:t>
      </w:r>
      <w:proofErr w:type="gramStart"/>
      <w:r w:rsidRPr="0039503B">
        <w:rPr>
          <w:rFonts w:ascii="Arial Narrow" w:hAnsi="Arial Narrow"/>
          <w:sz w:val="32"/>
          <w:szCs w:val="32"/>
        </w:rPr>
        <w:t>baku</w:t>
      </w:r>
      <w:proofErr w:type="gramEnd"/>
      <w:r w:rsidRPr="0039503B">
        <w:rPr>
          <w:rFonts w:ascii="Arial Narrow" w:hAnsi="Arial Narrow"/>
          <w:sz w:val="32"/>
          <w:szCs w:val="32"/>
        </w:rPr>
        <w:t>, biaya produksi, dan lokasi pemasok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Tantangan infrastruktur dan operasional yang tersedia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Ukuran dan ketersediaan tenaga kerja, upah karyawan, dan laju fluktuasi ekonomi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b/>
          <w:sz w:val="32"/>
          <w:szCs w:val="32"/>
        </w:rPr>
      </w:pPr>
      <w:r w:rsidRPr="0039503B">
        <w:rPr>
          <w:rFonts w:ascii="Arial Narrow" w:hAnsi="Arial Narrow"/>
          <w:b/>
          <w:sz w:val="32"/>
          <w:szCs w:val="32"/>
        </w:rPr>
        <w:t>Lingkungan Teknologi dalam Bisnis Internasional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Teknologi mempermudah usaha kecil untuk mencapai kehadiran online global dan berkembang dengan cepat.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Selama rentang abad ke-20 terakhir, banyak inovasi teknologi yang menyebabkan perusahaan menggunakan otomatisasi, menyederhanakan alur kerja, dan menyelesaikan lebih banyak pekerjaan dengan cepat.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Mesin dan material yang digunakan dalam proses manufaktur </w:t>
      </w:r>
      <w:r w:rsidRPr="0039503B">
        <w:rPr>
          <w:rFonts w:ascii="Arial Narrow" w:hAnsi="Arial Narrow"/>
          <w:sz w:val="32"/>
          <w:szCs w:val="32"/>
        </w:rPr>
        <w:lastRenderedPageBreak/>
        <w:t>dan saluran pipa dapat ditingkatkan, dan teknologi menawarkan keunggulan kompetitif bagi perusahaan.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Ini juga memudahkan organisasi untuk menjangkau dan terhubung dengan pelanggan.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Saat menganalisis lingkungan teknologi, bisnis harus mempertimbangkan aspek-aspek berikut:</w:t>
      </w:r>
    </w:p>
    <w:p w:rsidR="0039503B" w:rsidRPr="0039503B" w:rsidRDefault="0039503B" w:rsidP="0039503B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Sumber teknologi dan seberapa cepat perubahan terjadi</w:t>
      </w:r>
    </w:p>
    <w:p w:rsidR="0039503B" w:rsidRPr="0039503B" w:rsidRDefault="0039503B" w:rsidP="0039503B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Batasan dan infrastruktur yang ditawarkan oleh solusi terbaru</w:t>
      </w:r>
    </w:p>
    <w:p w:rsidR="0039503B" w:rsidRPr="0039503B" w:rsidRDefault="0039503B" w:rsidP="0039503B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Butuh waktu untuk mengadopsi teknologi baru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Anggaran dan tingkat perkembangan teknologi secara keseluruhan untuk perusahaan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b/>
          <w:sz w:val="32"/>
          <w:szCs w:val="32"/>
        </w:rPr>
      </w:pPr>
      <w:r w:rsidRPr="0039503B">
        <w:rPr>
          <w:rFonts w:ascii="Arial Narrow" w:hAnsi="Arial Narrow"/>
          <w:b/>
          <w:sz w:val="32"/>
          <w:szCs w:val="32"/>
        </w:rPr>
        <w:t>Lingkungan Budaya dalam Bisnis Internasional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Lingkungan budaya dalam bisnis internasional mungkin sulit untuk dipahami, hal ini karena budaya terkait dengan kehidupan dan elemen yang tidak terlihat.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Hal ini digambarkan sebagai kumpulan nilai dan keyakinan bersama, yang sering kali bergantung pada faktor-faktor seperti sejarah nasional, pemerintahan, pendidikan, dan lokasi.</w:t>
      </w:r>
      <w:proofErr w:type="gramEnd"/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Nilai-nilai budaya dapat memberikan banyak data bagi bisnis dari berbagai negara.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Manajer menganggap model ini bersifat eksploratif, dan memiliki apresiasi yang kuat terhadap berbagai budaya dapat memicu pertumbuhan dan retensi karyawan.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Bisnis yang fleksibel secara budaya memiliki peluang lebih besar untuk berhasil karena orang-orang yang bekerja untuk organisasi tersebut selaras dengan nilai-nilai dan tetap termotivasi.</w:t>
      </w:r>
      <w:proofErr w:type="gramEnd"/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b/>
          <w:sz w:val="32"/>
          <w:szCs w:val="32"/>
        </w:rPr>
      </w:pPr>
      <w:r w:rsidRPr="0039503B">
        <w:rPr>
          <w:rFonts w:ascii="Arial Narrow" w:hAnsi="Arial Narrow"/>
          <w:b/>
          <w:sz w:val="32"/>
          <w:szCs w:val="32"/>
        </w:rPr>
        <w:t>Lingkungan Politik dalam Bisnis Internasional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Lingkungan politik mengacu pada hubungan pemerintah dengan dunia usaha dan keadaan nasional.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Melakukan bisnis lintas negara berarti berurusan dengan pemerintah internasional, tingkat risiko yang lebih baru, dan peraturan.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Ada beberapa sistem politik berbeda yang harus dipertimbangkan oleh sebuah organisasi sebelum membuat rencana bisnis di luar negeri.</w:t>
      </w:r>
      <w:proofErr w:type="gramEnd"/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Beberapa aspek yang perlu dipertimbangkan adalah:</w:t>
      </w:r>
    </w:p>
    <w:p w:rsidR="0039503B" w:rsidRPr="0039503B" w:rsidRDefault="0039503B" w:rsidP="0039503B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Sistem politik bangsa</w:t>
      </w:r>
    </w:p>
    <w:p w:rsidR="0039503B" w:rsidRPr="0039503B" w:rsidRDefault="0039503B" w:rsidP="0039503B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Persyaratan hukum untuk perizinan dan perdagangan</w:t>
      </w:r>
    </w:p>
    <w:p w:rsidR="0039503B" w:rsidRPr="0039503B" w:rsidRDefault="0039503B" w:rsidP="0039503B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Pembatasan impor barang modal dan ekspor produk/jasa</w:t>
      </w:r>
    </w:p>
    <w:p w:rsidR="0039503B" w:rsidRPr="0039503B" w:rsidRDefault="0039503B" w:rsidP="0039503B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lastRenderedPageBreak/>
        <w:t>Pembatasan distribusi dan penetapan harga barang/jasa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Formalitas prosedural lainnya yang terlibat dalam menjalankan bisnis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b/>
          <w:sz w:val="32"/>
          <w:szCs w:val="32"/>
        </w:rPr>
      </w:pPr>
      <w:r w:rsidRPr="0039503B">
        <w:rPr>
          <w:rFonts w:ascii="Arial Narrow" w:hAnsi="Arial Narrow"/>
          <w:b/>
          <w:sz w:val="32"/>
          <w:szCs w:val="32"/>
        </w:rPr>
        <w:t>Lingkungan Kompetitif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 xml:space="preserve">Persaingan bersifat subyektif dan berbeda dari satu negara ke negara lain. </w:t>
      </w:r>
      <w:proofErr w:type="gramStart"/>
      <w:r w:rsidRPr="0039503B">
        <w:rPr>
          <w:rFonts w:ascii="Arial Narrow" w:hAnsi="Arial Narrow"/>
          <w:sz w:val="32"/>
          <w:szCs w:val="32"/>
        </w:rPr>
        <w:t>Bisnis di setiap negara berbeda dalam hal masalah geopolitik, perekonomian nasional, dampak lingkungan dan budaya.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Ketika suatu organisasi mengubah lingkungan bisnis, persaingan yang mereka hadapi juga berubah.</w:t>
      </w:r>
      <w:proofErr w:type="gramEnd"/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Persaingan dapat datang dari sektor publik dan swasta, dan beberapa organisasi mempunyai pesaing domestik dan global.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Jika bisnis ini relatif baru, bisnis ini mungkin </w:t>
      </w:r>
      <w:proofErr w:type="gramStart"/>
      <w:r w:rsidRPr="0039503B">
        <w:rPr>
          <w:rFonts w:ascii="Arial Narrow" w:hAnsi="Arial Narrow"/>
          <w:sz w:val="32"/>
          <w:szCs w:val="32"/>
        </w:rPr>
        <w:t>akan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menghadapi persaingan ketat dari perusahaan rintisan dan usaha skala kecil yang mencoba meningkatkan dan mendominasi segmen tersebut.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b/>
          <w:sz w:val="32"/>
          <w:szCs w:val="32"/>
        </w:rPr>
      </w:pPr>
      <w:proofErr w:type="gramStart"/>
      <w:r w:rsidRPr="0039503B">
        <w:rPr>
          <w:rFonts w:ascii="Arial Narrow" w:hAnsi="Arial Narrow"/>
          <w:b/>
          <w:sz w:val="32"/>
          <w:szCs w:val="32"/>
        </w:rPr>
        <w:t>Manfaat Lingkungan Bisnis Internasional.</w:t>
      </w:r>
      <w:proofErr w:type="gramEnd"/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Membangun lingkungan bisnis internasional menguntungkan perusahaan dan karyawan yang bekerja untuk organisasi tersebut.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Begitu sebuah perusahaan membangun kredibilitas, perusahaan tersebut dapat memenangkan klien di seluruh dunia dan tidak perlu khawatir dalam menghasilkan keuntungan.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b/>
          <w:sz w:val="32"/>
          <w:szCs w:val="32"/>
        </w:rPr>
      </w:pPr>
      <w:r w:rsidRPr="0039503B">
        <w:rPr>
          <w:rFonts w:ascii="Arial Narrow" w:hAnsi="Arial Narrow"/>
          <w:b/>
          <w:sz w:val="32"/>
          <w:szCs w:val="32"/>
        </w:rPr>
        <w:t>Lingkungan bisnis internasional menawarkan banyak manfaat seperti: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Ini menyatukan negara-negara dan membangun apresiasi terhadap budaya yang berbeda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Meningkatkan peluang kerja sebagai hasil pertukaran informasi, ide, dan filosofi lintas batas dan layanan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Ada stabilitas harga, pertumbuhan kekayaan yang konsisten, dan kinerja yang stabil.</w:t>
      </w:r>
      <w:proofErr w:type="gramEnd"/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Bisnis dapat mengembangkan lingkungan baru di seluruh dunia berkat aliansi, modernisasi, teknologi, keserbagunaan, dan kemakmuran.</w:t>
      </w:r>
      <w:proofErr w:type="gramEnd"/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b/>
          <w:sz w:val="32"/>
          <w:szCs w:val="32"/>
        </w:rPr>
      </w:pPr>
      <w:r w:rsidRPr="0039503B">
        <w:rPr>
          <w:rFonts w:ascii="Arial Narrow" w:hAnsi="Arial Narrow"/>
          <w:b/>
          <w:sz w:val="32"/>
          <w:szCs w:val="32"/>
        </w:rPr>
        <w:t>Tantangan yang Dihadapi dalam Lingkungan Bisnis Internasional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Meskipun lingkungan bisnis internasional memiliki kelebihan, bukan berarti model ini tidak memiliki kelemahan.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Sebagian besar lingkungan bisnis internasional menghadapi tantangan berikut: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lastRenderedPageBreak/>
        <w:t xml:space="preserve">Hambatan </w:t>
      </w:r>
      <w:proofErr w:type="gramStart"/>
      <w:r w:rsidRPr="0039503B">
        <w:rPr>
          <w:rFonts w:ascii="Arial Narrow" w:hAnsi="Arial Narrow"/>
          <w:sz w:val="32"/>
          <w:szCs w:val="32"/>
        </w:rPr>
        <w:t>komunikasi  -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Hal ini dapat disebabkan oleh perbedaan bahasa atau budaya. </w:t>
      </w:r>
      <w:proofErr w:type="gramStart"/>
      <w:r w:rsidRPr="0039503B">
        <w:rPr>
          <w:rFonts w:ascii="Arial Narrow" w:hAnsi="Arial Narrow"/>
          <w:sz w:val="32"/>
          <w:szCs w:val="32"/>
        </w:rPr>
        <w:t>Lingkungan bisnis internasional memerlukan layanan penerjemahan agar informasi tidak ditafsirkan selama pertukaran.</w:t>
      </w:r>
      <w:proofErr w:type="gramEnd"/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Nilai Tukar Mata Uang-Profitabilitas model bisnis internasional bergantung pada nilai tukar suatu negara.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Jika selisihnya terlalu tinggi, suatu bisnis bisa merugi.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Masalah kepatuhan dan peraturan-Beberapa negara mungkin tidak mengizinkan impor atau ekspor barang dan jasa tertentu.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Pemilik bisnis internasional harus memahami legalitas perdagangan.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Perusahaan harus mematuhi undang-undang, peraturan dan regulasi setempat, dan memperoleh persyaratan lisensi atau merek dagang dari wilayah tempat mereka beroperasi.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Bisnis mungkin tidak memiliki kendali atas arus barang tergantung negara tujuan pengiriman produk, karena ada kemungkinan </w:t>
      </w:r>
      <w:proofErr w:type="gramStart"/>
      <w:r w:rsidRPr="0039503B">
        <w:rPr>
          <w:rFonts w:ascii="Arial Narrow" w:hAnsi="Arial Narrow"/>
          <w:sz w:val="32"/>
          <w:szCs w:val="32"/>
        </w:rPr>
        <w:t>bea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cukai akan menyita barang tersebut.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Perbedaan Budaya-Lingkungan bisnis internasional yang multi-budaya dan beragam mungkin menyambut baik karyawan internasional, namun terkadang pengaturan ini tidak berhasil.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Nilai-nilai organisasi mungkin tidak sejalan dengan latar belakang dan keyakinan budaya karyawan, dan hal ini dapat menyebabkan perpecahan di tempat kerja dan mengurangi tingkat retensi dan perekrutan karyawan.</w:t>
      </w:r>
      <w:proofErr w:type="gramEnd"/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Harapan pelanggan–Lingkungan bisnis dapat terkena dampak jika produk</w:t>
      </w:r>
      <w:r>
        <w:rPr>
          <w:rFonts w:ascii="Arial Narrow" w:hAnsi="Arial Narrow"/>
          <w:sz w:val="32"/>
          <w:szCs w:val="32"/>
        </w:rPr>
        <w:t xml:space="preserve"> </w:t>
      </w:r>
      <w:r w:rsidRPr="0039503B">
        <w:rPr>
          <w:rFonts w:ascii="Arial Narrow" w:hAnsi="Arial Narrow"/>
          <w:sz w:val="32"/>
          <w:szCs w:val="32"/>
        </w:rPr>
        <w:t>/</w:t>
      </w:r>
      <w:r>
        <w:rPr>
          <w:rFonts w:ascii="Arial Narrow" w:hAnsi="Arial Narrow"/>
          <w:sz w:val="32"/>
          <w:szCs w:val="32"/>
        </w:rPr>
        <w:t xml:space="preserve"> </w:t>
      </w:r>
      <w:r w:rsidRPr="0039503B">
        <w:rPr>
          <w:rFonts w:ascii="Arial Narrow" w:hAnsi="Arial Narrow"/>
          <w:sz w:val="32"/>
          <w:szCs w:val="32"/>
        </w:rPr>
        <w:t>layanan tidak memenuhi harapan pelanggan.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Satu umpan balik negatif pada halaman perusahaan dapat menyebabkan kerusakan reputasi yang besar jika merek tersebut cukup besar.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Semakin besar suatu perusahaan tumbuh, semakin besar pula ekspektasi yang dicurahkan padanya.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Bisnis internasional yang tidak dapat menyesuaikan atau menyesuaikan dengan kebutuhan pelanggan dapat mengalami kesulitan menghasilkan keuntungan.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Jika pesaing memiliki produk/jasa serupa dengan harga lebih murah, maka penjualan </w:t>
      </w:r>
      <w:proofErr w:type="gramStart"/>
      <w:r w:rsidRPr="0039503B">
        <w:rPr>
          <w:rFonts w:ascii="Arial Narrow" w:hAnsi="Arial Narrow"/>
          <w:sz w:val="32"/>
          <w:szCs w:val="32"/>
        </w:rPr>
        <w:t>akan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menjadi langka.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Tingkat penerimaan–Jika sebuah bisnis internasional berkantor pusat di wilayah yang penduduk setempatnya tidak ramah, hal ini bisa menjadi masalah.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Sebuah bisnis mungkin memiliki semua persyaratan perizinan, merek dagang, dan paten, namun jika masyarakat di wilayah tersebut tidak menyukainya, operasionalnya mungkin </w:t>
      </w:r>
      <w:proofErr w:type="gramStart"/>
      <w:r w:rsidRPr="0039503B">
        <w:rPr>
          <w:rFonts w:ascii="Arial Narrow" w:hAnsi="Arial Narrow"/>
          <w:sz w:val="32"/>
          <w:szCs w:val="32"/>
        </w:rPr>
        <w:t>akan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terkena dampaknya. </w:t>
      </w:r>
      <w:proofErr w:type="gramStart"/>
      <w:r w:rsidRPr="0039503B">
        <w:rPr>
          <w:rFonts w:ascii="Arial Narrow" w:hAnsi="Arial Narrow"/>
          <w:sz w:val="32"/>
          <w:szCs w:val="32"/>
        </w:rPr>
        <w:t xml:space="preserve">Tergantung dari mana bisnis </w:t>
      </w:r>
      <w:r w:rsidRPr="0039503B">
        <w:rPr>
          <w:rFonts w:ascii="Arial Narrow" w:hAnsi="Arial Narrow"/>
          <w:sz w:val="32"/>
          <w:szCs w:val="32"/>
        </w:rPr>
        <w:lastRenderedPageBreak/>
        <w:t>tersebut berasal, terdapat tingkat permusuhan atau penolakan tertentu terhadap bisnis internasional di beberapa negara dan negara.</w:t>
      </w:r>
      <w:proofErr w:type="gramEnd"/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 xml:space="preserve">Kurangnya peluang - Ini adalah fenomena yang jarang terjadi, namun </w:t>
      </w:r>
      <w:proofErr w:type="gramStart"/>
      <w:r w:rsidRPr="0039503B">
        <w:rPr>
          <w:rFonts w:ascii="Arial Narrow" w:hAnsi="Arial Narrow"/>
          <w:sz w:val="32"/>
          <w:szCs w:val="32"/>
        </w:rPr>
        <w:t>akan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sulit terjadi jika lingkungan bisnis internasional memperkenalkan produk/layanan yang tidak terkenal. </w:t>
      </w:r>
      <w:proofErr w:type="gramStart"/>
      <w:r w:rsidRPr="0039503B">
        <w:rPr>
          <w:rFonts w:ascii="Arial Narrow" w:hAnsi="Arial Narrow"/>
          <w:sz w:val="32"/>
          <w:szCs w:val="32"/>
        </w:rPr>
        <w:t>Sama halnya dengan banyaknya peluang bagi perusahaan, banyak pula yang mengalami kekurangan.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b/>
          <w:sz w:val="32"/>
          <w:szCs w:val="32"/>
        </w:rPr>
      </w:pPr>
      <w:r w:rsidRPr="0039503B">
        <w:rPr>
          <w:rFonts w:ascii="Arial Narrow" w:hAnsi="Arial Narrow"/>
          <w:b/>
          <w:sz w:val="32"/>
          <w:szCs w:val="32"/>
        </w:rPr>
        <w:t>Kesimpulan: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 xml:space="preserve">Jika Anda berencana menciptakan lingkungan bisnis </w:t>
      </w:r>
      <w:proofErr w:type="gramStart"/>
      <w:r w:rsidRPr="0039503B">
        <w:rPr>
          <w:rFonts w:ascii="Arial Narrow" w:hAnsi="Arial Narrow"/>
          <w:sz w:val="32"/>
          <w:szCs w:val="32"/>
        </w:rPr>
        <w:t>internasional ,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waspadai masalah yang akan Anda hadapi dan cara mengatasinya. </w:t>
      </w:r>
      <w:proofErr w:type="gramStart"/>
      <w:r w:rsidRPr="0039503B">
        <w:rPr>
          <w:rFonts w:ascii="Arial Narrow" w:hAnsi="Arial Narrow"/>
          <w:sz w:val="32"/>
          <w:szCs w:val="32"/>
        </w:rPr>
        <w:t>Menjadi pengusaha sukses tidaklah mudah, namun merupakan jalan yang penuh tantangan.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Bekerja di lingkungan seperti ini bisa menjadi pengalaman yang sangat berharga karena memaparkan Anda pada semua lapisan masyarakat.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Ikuti Khatabook untuk update terkini, blog berita, dan artikel terkait usaha mikro, kecil dan menengah (UMKM), tips bisnis, pajak penghasilan, GST, gaji, dan akuntansi.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b/>
          <w:sz w:val="32"/>
          <w:szCs w:val="32"/>
        </w:rPr>
      </w:pPr>
      <w:bookmarkStart w:id="0" w:name="_GoBack"/>
      <w:r w:rsidRPr="0039503B">
        <w:rPr>
          <w:rFonts w:ascii="Arial Narrow" w:hAnsi="Arial Narrow"/>
          <w:b/>
          <w:sz w:val="32"/>
          <w:szCs w:val="32"/>
        </w:rPr>
        <w:t>FAQ</w:t>
      </w:r>
    </w:p>
    <w:bookmarkEnd w:id="0"/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T: Bagaimana dampak COVID-19 atau pandemi lainnya terhadap bisnis internasional?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Jawab: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Dampak lockdown akibat COVID-19 terhadap bisnis internasional sangat besar, dan banyak perusahaan beralih ke model kerja jarak jauh.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Sebagian besar merek internasional saat ini tidak berbasis offline dan menawarkan layanan online.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39503B">
        <w:rPr>
          <w:rFonts w:ascii="Arial Narrow" w:hAnsi="Arial Narrow"/>
          <w:sz w:val="32"/>
          <w:szCs w:val="32"/>
        </w:rPr>
        <w:t>Mulai dari pemesanan di muka, pengiriman, manajemen rantai pasokan, dan rekrutmen karyawan, bisnis internasional lebih memilih untuk terhubung dengan audiens global melalui internet.</w:t>
      </w:r>
      <w:proofErr w:type="gramEnd"/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 xml:space="preserve">T: </w:t>
      </w:r>
      <w:proofErr w:type="gramStart"/>
      <w:r w:rsidRPr="0039503B">
        <w:rPr>
          <w:rFonts w:ascii="Arial Narrow" w:hAnsi="Arial Narrow"/>
          <w:sz w:val="32"/>
          <w:szCs w:val="32"/>
        </w:rPr>
        <w:t>Apa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saja risiko utama lingkungan bisnis internasional?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Jawab: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Risiko utama dalam lingkungan bisnis internasional adalah risiko nilai tukar mata uang asing akibat fluktuasi mata uang dan masalah politik.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Pemilik bisnis khawatir model atau layanan mereka </w:t>
      </w:r>
      <w:proofErr w:type="gramStart"/>
      <w:r w:rsidRPr="0039503B">
        <w:rPr>
          <w:rFonts w:ascii="Arial Narrow" w:hAnsi="Arial Narrow"/>
          <w:sz w:val="32"/>
          <w:szCs w:val="32"/>
        </w:rPr>
        <w:t>akan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diboikot atau dikeluarkan dari pasar karena sentimen budaya atau agama.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lastRenderedPageBreak/>
        <w:t xml:space="preserve">T: Faktor </w:t>
      </w:r>
      <w:proofErr w:type="gramStart"/>
      <w:r w:rsidRPr="0039503B">
        <w:rPr>
          <w:rFonts w:ascii="Arial Narrow" w:hAnsi="Arial Narrow"/>
          <w:sz w:val="32"/>
          <w:szCs w:val="32"/>
        </w:rPr>
        <w:t>apa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saja yang terkait dengan lingkungan bisnis internasional?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Jawab: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 xml:space="preserve">Faktor-faktor yang berkaitan dengan pengaruh peraturan dan budaya, hukum dan teknologi, serta norma-norma sosial di sekitar badan usaha di negara-negara berdaulat umumnya dikaitkan dengan lingkungan bisnis </w:t>
      </w:r>
      <w:proofErr w:type="gramStart"/>
      <w:r w:rsidRPr="0039503B">
        <w:rPr>
          <w:rFonts w:ascii="Arial Narrow" w:hAnsi="Arial Narrow"/>
          <w:sz w:val="32"/>
          <w:szCs w:val="32"/>
        </w:rPr>
        <w:t>internasional .</w:t>
      </w:r>
      <w:proofErr w:type="gramEnd"/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 xml:space="preserve">T: </w:t>
      </w:r>
      <w:proofErr w:type="gramStart"/>
      <w:r w:rsidRPr="0039503B">
        <w:rPr>
          <w:rFonts w:ascii="Arial Narrow" w:hAnsi="Arial Narrow"/>
          <w:sz w:val="32"/>
          <w:szCs w:val="32"/>
        </w:rPr>
        <w:t>Apa</w:t>
      </w:r>
      <w:proofErr w:type="gramEnd"/>
      <w:r w:rsidRPr="0039503B">
        <w:rPr>
          <w:rFonts w:ascii="Arial Narrow" w:hAnsi="Arial Narrow"/>
          <w:sz w:val="32"/>
          <w:szCs w:val="32"/>
        </w:rPr>
        <w:t xml:space="preserve"> saja 4 elemen kunci lingkungan bisnis internasional?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39503B">
        <w:rPr>
          <w:rFonts w:ascii="Arial Narrow" w:hAnsi="Arial Narrow"/>
          <w:sz w:val="32"/>
          <w:szCs w:val="32"/>
        </w:rPr>
        <w:t>Jawab:</w:t>
      </w:r>
    </w:p>
    <w:p w:rsidR="0039503B" w:rsidRPr="0039503B" w:rsidRDefault="0039503B" w:rsidP="0039503B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gramStart"/>
      <w:r w:rsidRPr="0039503B">
        <w:rPr>
          <w:rFonts w:ascii="Arial Narrow" w:hAnsi="Arial Narrow"/>
          <w:sz w:val="32"/>
          <w:szCs w:val="32"/>
        </w:rPr>
        <w:t>4 elemen kunci lingkungan bisnis internasional adalah politik, ekonomi, teknologi, dan budaya.</w:t>
      </w:r>
      <w:proofErr w:type="gramEnd"/>
    </w:p>
    <w:sectPr w:rsidR="0039503B" w:rsidRPr="00395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3B"/>
    <w:rsid w:val="0039503B"/>
    <w:rsid w:val="00452C4E"/>
    <w:rsid w:val="007C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 Marketing</dc:creator>
  <cp:lastModifiedBy>Digital Marketing</cp:lastModifiedBy>
  <cp:revision>1</cp:revision>
  <dcterms:created xsi:type="dcterms:W3CDTF">2024-03-25T00:24:00Z</dcterms:created>
  <dcterms:modified xsi:type="dcterms:W3CDTF">2024-03-25T08:29:00Z</dcterms:modified>
</cp:coreProperties>
</file>