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6B" w:rsidRPr="00F862EC" w:rsidRDefault="00E41B6B" w:rsidP="00E41B6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862EC">
        <w:rPr>
          <w:rFonts w:ascii="Times New Roman" w:hAnsi="Times New Roman" w:cs="Times New Roman"/>
          <w:b/>
          <w:sz w:val="24"/>
        </w:rPr>
        <w:t>TEORI PRODUKSI DAN KEGIATAN PERUSAHAAN</w:t>
      </w:r>
    </w:p>
    <w:p w:rsidR="00E41B6B" w:rsidRPr="00F862EC" w:rsidRDefault="00E41B6B" w:rsidP="00E41B6B">
      <w:pPr>
        <w:rPr>
          <w:rFonts w:ascii="Times New Roman" w:hAnsi="Times New Roman" w:cs="Times New Roman"/>
        </w:rPr>
      </w:pP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Bentuk-Bentuk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Organisasi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Perusahaan</w:t>
      </w:r>
    </w:p>
    <w:p w:rsidR="00E41B6B" w:rsidRPr="00F16C1F" w:rsidRDefault="00E41B6B" w:rsidP="00E41B6B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manfaatkan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barang-barang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jasa-jasa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digolongkan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1B6B" w:rsidRDefault="00E41B6B" w:rsidP="00E41B6B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Perusahaan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Perorangan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Proprietorship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perseorangan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single owner – a proprietor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unlimited liability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maksudnya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harta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terpisahkan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resiko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dijalankan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41B6B" w:rsidRDefault="00E41B6B" w:rsidP="00E41B6B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Persekutuan (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Partnerships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semisal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firma. Orang-orang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tergabung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unlimitid</w:t>
      </w:r>
      <w:proofErr w:type="spellEnd"/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liability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sebagai-mana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layaknya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perseorangan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Akan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misalkan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tergabung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sepakat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me-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nanggung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ini-lah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joint unlimited liability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Pembagian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besarnya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penyertaan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ke-sepakatan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1B6B" w:rsidRDefault="00E41B6B" w:rsidP="00E41B6B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Perseroan (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Company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sero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. Per-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seroan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relatif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menjual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sahamnya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terbuka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terbuka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tbk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B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Limited </w:t>
      </w:r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(Ltd) –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bursa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menjualnya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berminat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ter-tutup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proofErr w:type="gram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sebesar-besarnya</w:t>
      </w:r>
      <w:proofErr w:type="spellEnd"/>
      <w:r w:rsidRPr="00E41B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1B6B" w:rsidRPr="00E41B6B" w:rsidRDefault="00E41B6B" w:rsidP="00E41B6B">
      <w:pPr>
        <w:pStyle w:val="ListParagraph"/>
        <w:spacing w:after="0"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Perusahaan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Dintinjau</w:t>
      </w:r>
      <w:proofErr w:type="spellEnd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dari</w:t>
      </w:r>
      <w:proofErr w:type="spellEnd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Sudut</w:t>
      </w:r>
      <w:proofErr w:type="spellEnd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Teori</w:t>
      </w:r>
      <w:proofErr w:type="spellEnd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Ekonomi</w:t>
      </w:r>
      <w:proofErr w:type="spellEnd"/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ke-pada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memperhati-kan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memaksimumkan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dicipta-kan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men-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keusahawan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diminimumkan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rupiahnya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B6B" w:rsidRDefault="00E41B6B" w:rsidP="00E41B6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firma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Sedang-kan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firma-firma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menghasil-kan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B6B" w:rsidRPr="00E41B6B" w:rsidRDefault="00E41B6B" w:rsidP="00E41B6B">
      <w:pPr>
        <w:pStyle w:val="ListParagraph"/>
        <w:spacing w:before="120" w:after="120" w:line="480" w:lineRule="auto"/>
        <w:ind w:left="425" w:hanging="425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Fungsi</w:t>
      </w:r>
      <w:proofErr w:type="spellEnd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E41B6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Produksi</w:t>
      </w:r>
      <w:proofErr w:type="spellEnd"/>
    </w:p>
    <w:p w:rsidR="00E41B6B" w:rsidRDefault="00E41B6B" w:rsidP="00E41B6B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TK), Modal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M), SDA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skill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S).</w:t>
      </w:r>
    </w:p>
    <w:p w:rsidR="00E41B6B" w:rsidRDefault="00E41B6B" w:rsidP="00E41B6B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input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output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matematis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Output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= f (TK, M, T, S). </w:t>
      </w:r>
    </w:p>
    <w:p w:rsidR="00F862EC" w:rsidRPr="00212C39" w:rsidRDefault="00F862EC" w:rsidP="00F862EC">
      <w:pPr>
        <w:pStyle w:val="ListParagraph"/>
        <w:spacing w:before="120" w:after="12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Teori</w:t>
      </w:r>
      <w:proofErr w:type="spellEnd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Produksi</w:t>
      </w:r>
      <w:proofErr w:type="spellEnd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dengan</w:t>
      </w:r>
      <w:proofErr w:type="spellEnd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Satu</w:t>
      </w:r>
      <w:proofErr w:type="spellEnd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Faktor</w:t>
      </w:r>
      <w:proofErr w:type="spellEnd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12C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Berubah</w:t>
      </w:r>
      <w:proofErr w:type="spellEnd"/>
    </w:p>
    <w:p w:rsidR="00F862EC" w:rsidRPr="009C7AA4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862EC" w:rsidRDefault="00F862EC" w:rsidP="00F862EC">
      <w:pPr>
        <w:pStyle w:val="ListParagraph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</w:p>
    <w:p w:rsidR="00F862EC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diubah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(TK)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dibedakan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62EC" w:rsidRDefault="00F862EC" w:rsidP="00F862EC">
      <w:pPr>
        <w:pStyle w:val="ListParagraph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Marjinal</w:t>
      </w:r>
      <w:proofErr w:type="spellEnd"/>
    </w:p>
    <w:p w:rsidR="00F862EC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marjinal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diakibatkan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∆L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∆TP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marjinal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(MP)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862EC" w:rsidRPr="00893D90" w:rsidRDefault="00F862EC" w:rsidP="00F862EC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MP=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∆TP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∆L</m:t>
              </m:r>
            </m:den>
          </m:f>
        </m:oMath>
      </m:oMathPara>
    </w:p>
    <w:p w:rsidR="00F862EC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dihasil-kan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TP,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(AP)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862EC" w:rsidRPr="00893D90" w:rsidRDefault="00F862EC" w:rsidP="00F862EC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AP=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TP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L</m:t>
              </m:r>
            </m:den>
          </m:f>
        </m:oMath>
      </m:oMathPara>
    </w:p>
    <w:p w:rsidR="00E41B6B" w:rsidRDefault="00E41B6B" w:rsidP="00E41B6B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62EC" w:rsidRPr="00F862EC" w:rsidRDefault="00F862EC" w:rsidP="00F862EC">
      <w:pPr>
        <w:pStyle w:val="ListParagraph"/>
        <w:spacing w:before="120" w:after="12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Teori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Produksi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dengan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Dua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Faktor</w:t>
      </w:r>
      <w:proofErr w:type="spellEnd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862E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Berubah</w:t>
      </w:r>
      <w:proofErr w:type="spellEnd"/>
    </w:p>
    <w:p w:rsidR="00F862EC" w:rsidRPr="00957065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Misalnya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dipertukarkan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menggantikan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62EC" w:rsidRDefault="00F862EC" w:rsidP="00F862EC">
      <w:pPr>
        <w:pStyle w:val="ListParagraph"/>
        <w:numPr>
          <w:ilvl w:val="0"/>
          <w:numId w:val="5"/>
        </w:numPr>
        <w:spacing w:after="0" w:line="48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(ISOQUANT)</w:t>
      </w:r>
    </w:p>
    <w:p w:rsidR="00F862EC" w:rsidRDefault="00F862EC" w:rsidP="00F862EC">
      <w:pPr>
        <w:pStyle w:val="ListParagraph"/>
        <w:spacing w:after="0" w:line="48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Isoquant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peng-gunaan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samaGaris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(ISOCOST)</w:t>
      </w:r>
    </w:p>
    <w:p w:rsidR="00F862EC" w:rsidRPr="00D621FA" w:rsidRDefault="00F862EC" w:rsidP="00F862EC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menghemat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memaksimumkan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per-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usahaan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meminimumkan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isocost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ter-tentu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62EC" w:rsidRDefault="00F862EC" w:rsidP="00F862EC">
      <w:pPr>
        <w:pStyle w:val="ListParagraph"/>
        <w:numPr>
          <w:ilvl w:val="0"/>
          <w:numId w:val="5"/>
        </w:numPr>
        <w:spacing w:after="0" w:line="48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Meminimumkan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Memaksimumkan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</w:p>
    <w:p w:rsidR="00F862EC" w:rsidRDefault="00F862EC" w:rsidP="00F862EC">
      <w:pPr>
        <w:pStyle w:val="ListParagraph"/>
        <w:numPr>
          <w:ilvl w:val="4"/>
          <w:numId w:val="4"/>
        </w:numPr>
        <w:tabs>
          <w:tab w:val="clear" w:pos="3600"/>
          <w:tab w:val="left" w:pos="993"/>
        </w:tabs>
        <w:spacing w:after="0" w:line="480" w:lineRule="auto"/>
        <w:ind w:left="426" w:firstLine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Memaksimumkan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</w:p>
    <w:p w:rsidR="00F862EC" w:rsidRDefault="00F862EC" w:rsidP="00F862EC">
      <w:pPr>
        <w:pStyle w:val="ListParagraph"/>
        <w:numPr>
          <w:ilvl w:val="4"/>
          <w:numId w:val="4"/>
        </w:numPr>
        <w:tabs>
          <w:tab w:val="clear" w:pos="3600"/>
          <w:tab w:val="left" w:pos="993"/>
        </w:tabs>
        <w:spacing w:after="0" w:line="480" w:lineRule="auto"/>
        <w:ind w:left="426" w:firstLine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Meminimumkan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</w:p>
    <w:p w:rsidR="00E41B6B" w:rsidRDefault="00E41B6B" w:rsidP="00E41B6B"/>
    <w:sectPr w:rsidR="00E41B6B" w:rsidSect="00A65DC9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140F"/>
    <w:multiLevelType w:val="hybridMultilevel"/>
    <w:tmpl w:val="A6BCEE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27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3A61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15">
      <w:start w:val="1"/>
      <w:numFmt w:val="upperLetter"/>
      <w:lvlText w:val="%4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4" w:tplc="F5CC5D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EACDB3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819C6"/>
    <w:multiLevelType w:val="hybridMultilevel"/>
    <w:tmpl w:val="4010F672"/>
    <w:lvl w:ilvl="0" w:tplc="83D64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468B8"/>
    <w:multiLevelType w:val="hybridMultilevel"/>
    <w:tmpl w:val="B8869164"/>
    <w:lvl w:ilvl="0" w:tplc="2E887D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68B50A8"/>
    <w:multiLevelType w:val="hybridMultilevel"/>
    <w:tmpl w:val="02245A90"/>
    <w:lvl w:ilvl="0" w:tplc="24EE2B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9C06D4D"/>
    <w:multiLevelType w:val="hybridMultilevel"/>
    <w:tmpl w:val="95962C2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6B"/>
    <w:rsid w:val="0000133C"/>
    <w:rsid w:val="00001546"/>
    <w:rsid w:val="00004A3A"/>
    <w:rsid w:val="000071B9"/>
    <w:rsid w:val="000275A6"/>
    <w:rsid w:val="00035974"/>
    <w:rsid w:val="00042438"/>
    <w:rsid w:val="00046C84"/>
    <w:rsid w:val="0006298C"/>
    <w:rsid w:val="00076253"/>
    <w:rsid w:val="000838B8"/>
    <w:rsid w:val="000A54B8"/>
    <w:rsid w:val="000A6AEF"/>
    <w:rsid w:val="000B1502"/>
    <w:rsid w:val="000B1639"/>
    <w:rsid w:val="000B619D"/>
    <w:rsid w:val="000C6778"/>
    <w:rsid w:val="000D26A2"/>
    <w:rsid w:val="000D570F"/>
    <w:rsid w:val="000E5626"/>
    <w:rsid w:val="000F0E3E"/>
    <w:rsid w:val="000F1A7B"/>
    <w:rsid w:val="000F45E2"/>
    <w:rsid w:val="001059A9"/>
    <w:rsid w:val="001211DD"/>
    <w:rsid w:val="00122D6D"/>
    <w:rsid w:val="00135D51"/>
    <w:rsid w:val="00144CA2"/>
    <w:rsid w:val="0014709F"/>
    <w:rsid w:val="001775C3"/>
    <w:rsid w:val="001879BA"/>
    <w:rsid w:val="00195D37"/>
    <w:rsid w:val="001970A2"/>
    <w:rsid w:val="001A6C45"/>
    <w:rsid w:val="001A6E59"/>
    <w:rsid w:val="001B1784"/>
    <w:rsid w:val="001D2A8D"/>
    <w:rsid w:val="001E2768"/>
    <w:rsid w:val="00200BFD"/>
    <w:rsid w:val="002012D6"/>
    <w:rsid w:val="00202BDD"/>
    <w:rsid w:val="00207A4A"/>
    <w:rsid w:val="002129AF"/>
    <w:rsid w:val="00212ACF"/>
    <w:rsid w:val="002272AF"/>
    <w:rsid w:val="00235726"/>
    <w:rsid w:val="0024624C"/>
    <w:rsid w:val="0024649A"/>
    <w:rsid w:val="00260FE4"/>
    <w:rsid w:val="00264C45"/>
    <w:rsid w:val="0026620C"/>
    <w:rsid w:val="00287AF9"/>
    <w:rsid w:val="002909DD"/>
    <w:rsid w:val="002941BA"/>
    <w:rsid w:val="002A63F1"/>
    <w:rsid w:val="002B47AE"/>
    <w:rsid w:val="002C0040"/>
    <w:rsid w:val="002C7502"/>
    <w:rsid w:val="002D1575"/>
    <w:rsid w:val="002D1CE0"/>
    <w:rsid w:val="002D33CC"/>
    <w:rsid w:val="002E425B"/>
    <w:rsid w:val="002F750A"/>
    <w:rsid w:val="0030165A"/>
    <w:rsid w:val="00304E9B"/>
    <w:rsid w:val="00306A9F"/>
    <w:rsid w:val="00313096"/>
    <w:rsid w:val="00321483"/>
    <w:rsid w:val="003244ED"/>
    <w:rsid w:val="00326069"/>
    <w:rsid w:val="00340AA3"/>
    <w:rsid w:val="00354604"/>
    <w:rsid w:val="00356F08"/>
    <w:rsid w:val="00361C06"/>
    <w:rsid w:val="00371154"/>
    <w:rsid w:val="00382C6A"/>
    <w:rsid w:val="003830B7"/>
    <w:rsid w:val="00385F08"/>
    <w:rsid w:val="00386919"/>
    <w:rsid w:val="00387C00"/>
    <w:rsid w:val="00393519"/>
    <w:rsid w:val="003A33F0"/>
    <w:rsid w:val="003B16AC"/>
    <w:rsid w:val="003C7A91"/>
    <w:rsid w:val="003E5911"/>
    <w:rsid w:val="003F7D5A"/>
    <w:rsid w:val="00413031"/>
    <w:rsid w:val="00414FDF"/>
    <w:rsid w:val="00425B1D"/>
    <w:rsid w:val="004279F6"/>
    <w:rsid w:val="00433C54"/>
    <w:rsid w:val="00443A68"/>
    <w:rsid w:val="004552C6"/>
    <w:rsid w:val="00457A2C"/>
    <w:rsid w:val="00462D4C"/>
    <w:rsid w:val="004668E8"/>
    <w:rsid w:val="004705A7"/>
    <w:rsid w:val="00471256"/>
    <w:rsid w:val="00471F72"/>
    <w:rsid w:val="004759DB"/>
    <w:rsid w:val="00482BFD"/>
    <w:rsid w:val="00490A17"/>
    <w:rsid w:val="00492A54"/>
    <w:rsid w:val="00494DA8"/>
    <w:rsid w:val="00497FCD"/>
    <w:rsid w:val="004A28BD"/>
    <w:rsid w:val="004A7E0A"/>
    <w:rsid w:val="004B2017"/>
    <w:rsid w:val="004C3693"/>
    <w:rsid w:val="004C4574"/>
    <w:rsid w:val="004D4E1A"/>
    <w:rsid w:val="004E49DF"/>
    <w:rsid w:val="004F6A5C"/>
    <w:rsid w:val="004F6A86"/>
    <w:rsid w:val="004F6D23"/>
    <w:rsid w:val="0050405C"/>
    <w:rsid w:val="0050798B"/>
    <w:rsid w:val="005108D2"/>
    <w:rsid w:val="00510C74"/>
    <w:rsid w:val="0052135A"/>
    <w:rsid w:val="005411AA"/>
    <w:rsid w:val="00541249"/>
    <w:rsid w:val="00541AE5"/>
    <w:rsid w:val="005514EE"/>
    <w:rsid w:val="0056609D"/>
    <w:rsid w:val="005709F0"/>
    <w:rsid w:val="005834A7"/>
    <w:rsid w:val="00591587"/>
    <w:rsid w:val="0059626D"/>
    <w:rsid w:val="005A1FA3"/>
    <w:rsid w:val="005A2BB6"/>
    <w:rsid w:val="005A380F"/>
    <w:rsid w:val="005B5884"/>
    <w:rsid w:val="005B75E8"/>
    <w:rsid w:val="005B76D9"/>
    <w:rsid w:val="005C6EF1"/>
    <w:rsid w:val="005E1648"/>
    <w:rsid w:val="005E17A8"/>
    <w:rsid w:val="005E209B"/>
    <w:rsid w:val="005E30C2"/>
    <w:rsid w:val="00606F57"/>
    <w:rsid w:val="0062094A"/>
    <w:rsid w:val="006235FB"/>
    <w:rsid w:val="00623D8B"/>
    <w:rsid w:val="006336AE"/>
    <w:rsid w:val="00634014"/>
    <w:rsid w:val="00635CC4"/>
    <w:rsid w:val="006377A7"/>
    <w:rsid w:val="00640FAC"/>
    <w:rsid w:val="00642047"/>
    <w:rsid w:val="006572E8"/>
    <w:rsid w:val="0067040A"/>
    <w:rsid w:val="00676B3A"/>
    <w:rsid w:val="006960AA"/>
    <w:rsid w:val="006B6732"/>
    <w:rsid w:val="006C01F2"/>
    <w:rsid w:val="006C5620"/>
    <w:rsid w:val="006C69B5"/>
    <w:rsid w:val="006D1FB8"/>
    <w:rsid w:val="006D44C9"/>
    <w:rsid w:val="006E099C"/>
    <w:rsid w:val="006E4477"/>
    <w:rsid w:val="006F2148"/>
    <w:rsid w:val="00700B7B"/>
    <w:rsid w:val="00702FA3"/>
    <w:rsid w:val="00707AAA"/>
    <w:rsid w:val="00721D96"/>
    <w:rsid w:val="00725817"/>
    <w:rsid w:val="00734E67"/>
    <w:rsid w:val="00740F3D"/>
    <w:rsid w:val="00746444"/>
    <w:rsid w:val="00752294"/>
    <w:rsid w:val="007530C6"/>
    <w:rsid w:val="00756229"/>
    <w:rsid w:val="00761DAB"/>
    <w:rsid w:val="007854F4"/>
    <w:rsid w:val="00790F4D"/>
    <w:rsid w:val="007A4769"/>
    <w:rsid w:val="007A6765"/>
    <w:rsid w:val="007B23D8"/>
    <w:rsid w:val="007B6713"/>
    <w:rsid w:val="007C0D5A"/>
    <w:rsid w:val="007D3688"/>
    <w:rsid w:val="007D44A5"/>
    <w:rsid w:val="007E0FA3"/>
    <w:rsid w:val="00803D46"/>
    <w:rsid w:val="00816AE5"/>
    <w:rsid w:val="00817483"/>
    <w:rsid w:val="008417A9"/>
    <w:rsid w:val="008418D3"/>
    <w:rsid w:val="0084604D"/>
    <w:rsid w:val="00865488"/>
    <w:rsid w:val="00870137"/>
    <w:rsid w:val="00884227"/>
    <w:rsid w:val="00895B9D"/>
    <w:rsid w:val="008A3FB5"/>
    <w:rsid w:val="008A45A7"/>
    <w:rsid w:val="008B0674"/>
    <w:rsid w:val="008C2820"/>
    <w:rsid w:val="008C60C3"/>
    <w:rsid w:val="008D3D7A"/>
    <w:rsid w:val="008D3EA9"/>
    <w:rsid w:val="008D40A2"/>
    <w:rsid w:val="008E26B8"/>
    <w:rsid w:val="008E4AF7"/>
    <w:rsid w:val="008E5A83"/>
    <w:rsid w:val="008E65B9"/>
    <w:rsid w:val="008F7EAF"/>
    <w:rsid w:val="00923936"/>
    <w:rsid w:val="00924CC4"/>
    <w:rsid w:val="0093327F"/>
    <w:rsid w:val="00934FF7"/>
    <w:rsid w:val="00947A15"/>
    <w:rsid w:val="00947AA8"/>
    <w:rsid w:val="009662E8"/>
    <w:rsid w:val="0097663D"/>
    <w:rsid w:val="00980123"/>
    <w:rsid w:val="0098511E"/>
    <w:rsid w:val="0099163B"/>
    <w:rsid w:val="009A3838"/>
    <w:rsid w:val="009A708A"/>
    <w:rsid w:val="009B311E"/>
    <w:rsid w:val="009C0B4A"/>
    <w:rsid w:val="009C3EA5"/>
    <w:rsid w:val="009C66E2"/>
    <w:rsid w:val="009C774B"/>
    <w:rsid w:val="009C7D2A"/>
    <w:rsid w:val="009D4CC1"/>
    <w:rsid w:val="009E7057"/>
    <w:rsid w:val="00A06D68"/>
    <w:rsid w:val="00A27C57"/>
    <w:rsid w:val="00A363DF"/>
    <w:rsid w:val="00A47547"/>
    <w:rsid w:val="00A51F2A"/>
    <w:rsid w:val="00A65DC9"/>
    <w:rsid w:val="00A7117B"/>
    <w:rsid w:val="00A7163C"/>
    <w:rsid w:val="00A768B1"/>
    <w:rsid w:val="00A81836"/>
    <w:rsid w:val="00A83A52"/>
    <w:rsid w:val="00A855F4"/>
    <w:rsid w:val="00A94E85"/>
    <w:rsid w:val="00A97761"/>
    <w:rsid w:val="00AA7F60"/>
    <w:rsid w:val="00AB2115"/>
    <w:rsid w:val="00AD4BC0"/>
    <w:rsid w:val="00B02816"/>
    <w:rsid w:val="00B1010B"/>
    <w:rsid w:val="00B150BC"/>
    <w:rsid w:val="00B233BD"/>
    <w:rsid w:val="00B23FD7"/>
    <w:rsid w:val="00B27E72"/>
    <w:rsid w:val="00B3354A"/>
    <w:rsid w:val="00B500F7"/>
    <w:rsid w:val="00B55FD1"/>
    <w:rsid w:val="00B62AE3"/>
    <w:rsid w:val="00B74F9C"/>
    <w:rsid w:val="00B84C86"/>
    <w:rsid w:val="00B8689D"/>
    <w:rsid w:val="00B86948"/>
    <w:rsid w:val="00B96FD4"/>
    <w:rsid w:val="00BA4FC4"/>
    <w:rsid w:val="00BA7554"/>
    <w:rsid w:val="00BB1401"/>
    <w:rsid w:val="00BB650F"/>
    <w:rsid w:val="00BB696E"/>
    <w:rsid w:val="00BC4B06"/>
    <w:rsid w:val="00BC64D2"/>
    <w:rsid w:val="00BD0A1E"/>
    <w:rsid w:val="00BD0AE8"/>
    <w:rsid w:val="00BD3B96"/>
    <w:rsid w:val="00BD52BB"/>
    <w:rsid w:val="00BF0791"/>
    <w:rsid w:val="00BF1677"/>
    <w:rsid w:val="00BF25FA"/>
    <w:rsid w:val="00C072D4"/>
    <w:rsid w:val="00C07460"/>
    <w:rsid w:val="00C10019"/>
    <w:rsid w:val="00C1589D"/>
    <w:rsid w:val="00C17171"/>
    <w:rsid w:val="00C20D60"/>
    <w:rsid w:val="00C3322E"/>
    <w:rsid w:val="00C33997"/>
    <w:rsid w:val="00C3440E"/>
    <w:rsid w:val="00C3454D"/>
    <w:rsid w:val="00C3759B"/>
    <w:rsid w:val="00C513AE"/>
    <w:rsid w:val="00C525C8"/>
    <w:rsid w:val="00C65DF4"/>
    <w:rsid w:val="00C70CCC"/>
    <w:rsid w:val="00C8164F"/>
    <w:rsid w:val="00C81C3E"/>
    <w:rsid w:val="00C82E0F"/>
    <w:rsid w:val="00C90B1E"/>
    <w:rsid w:val="00C95A85"/>
    <w:rsid w:val="00C96FC6"/>
    <w:rsid w:val="00CA6BB7"/>
    <w:rsid w:val="00CC29E6"/>
    <w:rsid w:val="00CC51C7"/>
    <w:rsid w:val="00CE0C23"/>
    <w:rsid w:val="00CE7CDE"/>
    <w:rsid w:val="00CF36C9"/>
    <w:rsid w:val="00CF40E3"/>
    <w:rsid w:val="00D05173"/>
    <w:rsid w:val="00D054E8"/>
    <w:rsid w:val="00D13FDF"/>
    <w:rsid w:val="00D1419F"/>
    <w:rsid w:val="00D16040"/>
    <w:rsid w:val="00D314E1"/>
    <w:rsid w:val="00D43EA9"/>
    <w:rsid w:val="00D56C58"/>
    <w:rsid w:val="00D61A26"/>
    <w:rsid w:val="00D66731"/>
    <w:rsid w:val="00D67AF6"/>
    <w:rsid w:val="00D72441"/>
    <w:rsid w:val="00D72AE7"/>
    <w:rsid w:val="00D72C6E"/>
    <w:rsid w:val="00D74AB4"/>
    <w:rsid w:val="00D7612E"/>
    <w:rsid w:val="00D77F37"/>
    <w:rsid w:val="00D9540F"/>
    <w:rsid w:val="00DA1D98"/>
    <w:rsid w:val="00DA664F"/>
    <w:rsid w:val="00DA726B"/>
    <w:rsid w:val="00DA76A6"/>
    <w:rsid w:val="00DB1FAD"/>
    <w:rsid w:val="00DD17E7"/>
    <w:rsid w:val="00DD5EB5"/>
    <w:rsid w:val="00DE453E"/>
    <w:rsid w:val="00DF3207"/>
    <w:rsid w:val="00DF4411"/>
    <w:rsid w:val="00E10FFC"/>
    <w:rsid w:val="00E3099B"/>
    <w:rsid w:val="00E33787"/>
    <w:rsid w:val="00E34A5B"/>
    <w:rsid w:val="00E41B6B"/>
    <w:rsid w:val="00E42CEC"/>
    <w:rsid w:val="00E479EA"/>
    <w:rsid w:val="00E526DB"/>
    <w:rsid w:val="00E52EB3"/>
    <w:rsid w:val="00E558B7"/>
    <w:rsid w:val="00E65DCE"/>
    <w:rsid w:val="00E678B1"/>
    <w:rsid w:val="00E72453"/>
    <w:rsid w:val="00E80C91"/>
    <w:rsid w:val="00E942FF"/>
    <w:rsid w:val="00E9495F"/>
    <w:rsid w:val="00E94B8E"/>
    <w:rsid w:val="00EA6FB7"/>
    <w:rsid w:val="00EC2B88"/>
    <w:rsid w:val="00EC3D40"/>
    <w:rsid w:val="00EC49FF"/>
    <w:rsid w:val="00F0321B"/>
    <w:rsid w:val="00F03941"/>
    <w:rsid w:val="00F2462A"/>
    <w:rsid w:val="00F26BAA"/>
    <w:rsid w:val="00F31CC9"/>
    <w:rsid w:val="00F42E42"/>
    <w:rsid w:val="00F44930"/>
    <w:rsid w:val="00F46BB2"/>
    <w:rsid w:val="00F702E8"/>
    <w:rsid w:val="00F75614"/>
    <w:rsid w:val="00F75D9A"/>
    <w:rsid w:val="00F83A94"/>
    <w:rsid w:val="00F862EC"/>
    <w:rsid w:val="00F94EC9"/>
    <w:rsid w:val="00FB0429"/>
    <w:rsid w:val="00FC4946"/>
    <w:rsid w:val="00FC4C4E"/>
    <w:rsid w:val="00FC70FF"/>
    <w:rsid w:val="00FE214C"/>
    <w:rsid w:val="00FE24B8"/>
    <w:rsid w:val="00FE7A8D"/>
    <w:rsid w:val="00FF239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C11FD-63C5-4381-A0F3-0A7F6541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E41B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E41B6B"/>
  </w:style>
  <w:style w:type="paragraph" w:styleId="BalloonText">
    <w:name w:val="Balloon Text"/>
    <w:basedOn w:val="Normal"/>
    <w:link w:val="BalloonTextChar"/>
    <w:uiPriority w:val="99"/>
    <w:semiHidden/>
    <w:unhideWhenUsed/>
    <w:rsid w:val="00F8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2025-10-21T03:04:00Z</dcterms:created>
  <dcterms:modified xsi:type="dcterms:W3CDTF">2025-10-21T03:04:00Z</dcterms:modified>
</cp:coreProperties>
</file>