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BC2" w:rsidRDefault="00CC0BC2" w:rsidP="00CC0BC2">
      <w:pPr>
        <w:pStyle w:val="Heading1"/>
        <w:spacing w:after="1550"/>
        <w:ind w:left="235" w:right="279"/>
      </w:pPr>
      <w:r>
        <w:t>BAB VII MOTIVASI</w:t>
      </w:r>
    </w:p>
    <w:p w:rsidR="00CC0BC2" w:rsidRDefault="00CC0BC2" w:rsidP="00CC0BC2">
      <w:pPr>
        <w:spacing w:after="159"/>
        <w:ind w:left="0" w:right="41" w:firstLine="0"/>
      </w:pPr>
      <w:r>
        <w:t>Secara substansi motivasi (</w:t>
      </w:r>
      <w:r>
        <w:rPr>
          <w:i/>
        </w:rPr>
        <w:t>motivation</w:t>
      </w:r>
      <w:r>
        <w:t xml:space="preserve">) merupakan salah satu kajian dari ilmu prilaku organisasi. Menurut Buford dan Bedeian (1988: 145) ada tiga faktor yang mempengaruhi kinerja seseorang, yaitu kemampuan, motivasi, dan kejelasan peran dalam organisasi. Dengan kata lain, motivasi merupakan faktor yang sangat penting dalam mencapai tujuan organisasi. Tugas para manajer atau para pemimpin pendidikan termasuk kepala sekolah adalah bagaimana menumbuhkan, dan mengembangkan motivasi para </w:t>
      </w:r>
      <w:r>
        <w:rPr>
          <w:i/>
        </w:rPr>
        <w:t>stakeholder</w:t>
      </w:r>
      <w:r>
        <w:t xml:space="preserve"> pendidikan (terutama guru dan staf), agar dapat mendukung efektifi tas tujuan organisasi sekolah.</w:t>
      </w:r>
    </w:p>
    <w:p w:rsidR="00CC0BC2" w:rsidRDefault="00CC0BC2" w:rsidP="00CC0BC2">
      <w:pPr>
        <w:pStyle w:val="Heading2"/>
        <w:ind w:left="-5"/>
      </w:pPr>
      <w:r>
        <w:t>A. Pengertian Motivasi</w:t>
      </w:r>
    </w:p>
    <w:p w:rsidR="00CC0BC2" w:rsidRDefault="00CC0BC2" w:rsidP="00CC0BC2">
      <w:pPr>
        <w:ind w:left="0" w:right="41"/>
      </w:pPr>
      <w:r>
        <w:t xml:space="preserve">Secara etimologi kata motivasi berasal dari bahasa Inggris </w:t>
      </w:r>
      <w:r>
        <w:rPr>
          <w:i/>
        </w:rPr>
        <w:t>"motivation"</w:t>
      </w:r>
      <w:r>
        <w:t xml:space="preserve"> yang berarti dorongan untuk melakukan suatu aktivitas dalam mencapai tujuan. Motivasi juga berasal dari bahasa dari bahasa latin “</w:t>
      </w:r>
      <w:r>
        <w:rPr>
          <w:i/>
        </w:rPr>
        <w:t>movere</w:t>
      </w:r>
      <w:r>
        <w:t xml:space="preserve">” yang berrati </w:t>
      </w:r>
      <w:r>
        <w:rPr>
          <w:i/>
        </w:rPr>
        <w:t>to move</w:t>
      </w:r>
      <w:r>
        <w:t xml:space="preserve"> atau menggerakkan. Dalam konteks manajemen, berikut ini disajikan pengertian motivasi dari beberapa pakar sebagai berikut:</w:t>
      </w:r>
    </w:p>
    <w:p w:rsidR="00CC0BC2" w:rsidRDefault="00CC0BC2" w:rsidP="00CC0BC2">
      <w:pPr>
        <w:numPr>
          <w:ilvl w:val="0"/>
          <w:numId w:val="1"/>
        </w:numPr>
        <w:ind w:right="41" w:hanging="227"/>
      </w:pPr>
      <w:r>
        <w:t xml:space="preserve">Buford and Bedeian (1988: 145), </w:t>
      </w:r>
      <w:r>
        <w:rPr>
          <w:i/>
        </w:rPr>
        <w:t>Motivation is a predisposition to behave in a purposive manner to achieve specifi c, unmet need</w:t>
      </w:r>
      <w:r>
        <w:t>.</w:t>
      </w:r>
      <w:r>
        <w:rPr>
          <w:b/>
        </w:rPr>
        <w:t xml:space="preserve"> </w:t>
      </w:r>
      <w:r>
        <w:t>Motivasi adalah kecenderungan berperilaku secara sengaja untuk mencapai kebutuhan spesifi k yang tidak terpenuhi.</w:t>
      </w:r>
    </w:p>
    <w:p w:rsidR="00CC0BC2" w:rsidRDefault="00CC0BC2" w:rsidP="00CC0BC2">
      <w:pPr>
        <w:numPr>
          <w:ilvl w:val="0"/>
          <w:numId w:val="1"/>
        </w:numPr>
        <w:spacing w:after="110" w:line="258" w:lineRule="auto"/>
        <w:ind w:right="41" w:hanging="227"/>
      </w:pPr>
      <w:r>
        <w:t xml:space="preserve">Owens (1995: 92), </w:t>
      </w:r>
      <w:r>
        <w:rPr>
          <w:i/>
        </w:rPr>
        <w:t xml:space="preserve">Motivation is made up of "all those inner striving conditions described as wishes, desires, drives, etc...it is an inner state that activates or moves individuals. </w:t>
      </w:r>
      <w:r>
        <w:t>Motivasi merupakan kondisi batin yang mencerminkan keinginan, dorongan, yang menggerakkan individu.</w:t>
      </w:r>
    </w:p>
    <w:p w:rsidR="00CC0BC2" w:rsidRDefault="00CC0BC2" w:rsidP="00CC0BC2">
      <w:pPr>
        <w:numPr>
          <w:ilvl w:val="0"/>
          <w:numId w:val="1"/>
        </w:numPr>
        <w:ind w:right="41" w:hanging="227"/>
      </w:pPr>
      <w:r>
        <w:t xml:space="preserve">Hanson (1996: 195), </w:t>
      </w:r>
      <w:r>
        <w:rPr>
          <w:i/>
        </w:rPr>
        <w:t xml:space="preserve">Motivation often is defi ned as "an inner state that energizes, activates or moves (hence motivation), and that directs or channels behavior toward goals. </w:t>
      </w:r>
      <w:r>
        <w:t xml:space="preserve">Motivasi sering didefi nisikan sebagai "keadaan batin yang memberi energi, menggerakkan, dan yang mengarahkan atau menyalurkan perilaku menuju tujuah. </w:t>
      </w:r>
    </w:p>
    <w:p w:rsidR="00CC0BC2" w:rsidRDefault="00CC0BC2" w:rsidP="00CC0BC2">
      <w:pPr>
        <w:numPr>
          <w:ilvl w:val="0"/>
          <w:numId w:val="1"/>
        </w:numPr>
        <w:ind w:right="41" w:hanging="227"/>
      </w:pPr>
      <w:r>
        <w:t xml:space="preserve">Hoy dan Miskel (1987: 176), </w:t>
      </w:r>
      <w:r>
        <w:rPr>
          <w:i/>
        </w:rPr>
        <w:t xml:space="preserve">Motivation is defi ned as the complex forces, drives, needs, tension states, or other mechanisms that start and maintain voluntary activity towaed the achievement of personal goals. </w:t>
      </w:r>
      <w:r>
        <w:t>Motivasi merupakan kekuatan yang kompleks, dorongan, kebutuhan, keadaan ketegangan, atau mekanisme lain yang memulai dan mempertahankan kegiatan secara sukarela untuk pencapaian tujuan pribadi.</w:t>
      </w:r>
    </w:p>
    <w:p w:rsidR="00CC0BC2" w:rsidRDefault="00CC0BC2" w:rsidP="00CC0BC2">
      <w:pPr>
        <w:numPr>
          <w:ilvl w:val="0"/>
          <w:numId w:val="1"/>
        </w:numPr>
        <w:ind w:right="41" w:hanging="227"/>
      </w:pPr>
      <w:r>
        <w:t xml:space="preserve">Pole (1987: 15), </w:t>
      </w:r>
      <w:r>
        <w:rPr>
          <w:i/>
        </w:rPr>
        <w:t xml:space="preserve">Motivation is concerned with personal energy directed toward the achievement of particular goal. </w:t>
      </w:r>
      <w:r>
        <w:t>Motivasi berkaitan dengan enerji seseorang yang diarahkan untuk mencapai tujuan tertentu.</w:t>
      </w:r>
    </w:p>
    <w:p w:rsidR="00CC0BC2" w:rsidRDefault="00CC0BC2" w:rsidP="00CC0BC2">
      <w:pPr>
        <w:numPr>
          <w:ilvl w:val="0"/>
          <w:numId w:val="1"/>
        </w:numPr>
        <w:ind w:right="41" w:hanging="227"/>
      </w:pPr>
      <w:r>
        <w:t xml:space="preserve">Atkinson (dalam Hoy dan Miskel 1987: 176), </w:t>
      </w:r>
      <w:r>
        <w:rPr>
          <w:i/>
        </w:rPr>
        <w:t>Motivation refers to a process governing individual choices among different foms of voluntary activities</w:t>
      </w:r>
      <w:r>
        <w:t>. Motivasi adalah proses mengatur pilihan individu dari berbagai kegiatan secara sukarela.</w:t>
      </w:r>
    </w:p>
    <w:p w:rsidR="00CC0BC2" w:rsidRDefault="00CC0BC2" w:rsidP="00CC0BC2">
      <w:pPr>
        <w:numPr>
          <w:ilvl w:val="0"/>
          <w:numId w:val="1"/>
        </w:numPr>
        <w:ind w:right="41" w:hanging="227"/>
      </w:pPr>
      <w:r>
        <w:lastRenderedPageBreak/>
        <w:t>Stoner, Freeman, dan Gilbert (1995: 134), motivasi adalah proses manajemen untuk mempengaruhi tingkah laku manusia berdasarkan pengetahuan tentang “apa yang membuat orang bergerak”.</w:t>
      </w:r>
    </w:p>
    <w:p w:rsidR="00CC0BC2" w:rsidRDefault="00CC0BC2" w:rsidP="00CC0BC2">
      <w:pPr>
        <w:numPr>
          <w:ilvl w:val="0"/>
          <w:numId w:val="1"/>
        </w:numPr>
        <w:ind w:right="41" w:hanging="227"/>
      </w:pPr>
      <w:r>
        <w:t>Terry (1967: 312), motivasi adalah keinginan yang terdapat pada seseorang individu yang merangsangnya untuk melakukan tindakan-tindakan.</w:t>
      </w:r>
    </w:p>
    <w:p w:rsidR="00CC0BC2" w:rsidRDefault="00CC0BC2" w:rsidP="00CC0BC2">
      <w:pPr>
        <w:numPr>
          <w:ilvl w:val="0"/>
          <w:numId w:val="1"/>
        </w:numPr>
        <w:ind w:right="41" w:hanging="227"/>
      </w:pPr>
      <w:r>
        <w:t>Robbins (2002: 55), motivasi adalah keinginan untuk melakukan sesuatu, dan menentukan kemampuan bertindak untuk memuaskan kebutuhan individu.</w:t>
      </w:r>
    </w:p>
    <w:p w:rsidR="00CC0BC2" w:rsidRDefault="00CC0BC2" w:rsidP="00CC0BC2">
      <w:pPr>
        <w:ind w:left="0" w:right="41"/>
      </w:pPr>
      <w:r>
        <w:t xml:space="preserve">Berdasarkan pengertian yang dikemukakan para ahli di atas, motivasi dapat didefi nisikan sebagai suatu perubahan enerji dalam diri seseorang, yang ditandai dengan timbulnya perasaan, semangat, keinginan, dorongan, dan reaksi untuk mencapai tujuan yang diinginkan. Dari pengertian tersebut, setidaknya ada tiga faktor saling berkaitan, yaitu: Pertama, motivasi ditandai dengan perubahan energi dalam diri seseorang. Kedua, motivasi ditandai dengan timbulnya perasaan seperti semangat, keinginan, dan dorongan. Ketiga ditandai adanya reaksi-reaksi untuk mencapai tujuan. </w:t>
      </w:r>
    </w:p>
    <w:p w:rsidR="00CC0BC2" w:rsidRDefault="00CC0BC2" w:rsidP="00CC0BC2">
      <w:pPr>
        <w:ind w:left="0" w:right="41"/>
      </w:pPr>
      <w:r>
        <w:t>Dalam perpektif yang lain, Hoy dan Miskel (1987: 176) menjelaskan bahwa, motivasi terdiri dari tiga komponen dasar, yaitu: Pertama, mengaktifkan (</w:t>
      </w:r>
      <w:r>
        <w:rPr>
          <w:i/>
        </w:rPr>
        <w:t>activate</w:t>
      </w:r>
      <w:r>
        <w:t>) tingkah laku, artinya motivasi dapat mengaktifkan enerji seseorang untuk melakukan sesuatu. Kedua, mengarahkan (</w:t>
      </w:r>
      <w:r>
        <w:rPr>
          <w:i/>
        </w:rPr>
        <w:t>direct</w:t>
      </w:r>
      <w:r>
        <w:t xml:space="preserve">) tingkah laku, artinya enerji yang tumbuh dari diri seseorang itu dapat mengarahkan orang untuk berperilaku dengan cara tertentu. </w:t>
      </w:r>
    </w:p>
    <w:p w:rsidR="00CC0BC2" w:rsidRDefault="00CC0BC2" w:rsidP="00CC0BC2">
      <w:pPr>
        <w:spacing w:after="159"/>
        <w:ind w:left="0" w:right="41" w:firstLine="0"/>
      </w:pPr>
      <w:r>
        <w:t>Ketiga, mempertahankan perilaku manusia (</w:t>
      </w:r>
      <w:r>
        <w:rPr>
          <w:i/>
        </w:rPr>
        <w:t>sustain human behavior</w:t>
      </w:r>
      <w:r>
        <w:t xml:space="preserve">), untuk mempertahankan perilaku, lingkungan sekitar harus memperkuat arah dorongan atau kekuatan individu. </w:t>
      </w:r>
    </w:p>
    <w:p w:rsidR="00CC0BC2" w:rsidRDefault="00CC0BC2" w:rsidP="00CC0BC2">
      <w:pPr>
        <w:pStyle w:val="Heading2"/>
        <w:ind w:left="-5"/>
      </w:pPr>
      <w:r>
        <w:t>B. Tujuan Motivasi</w:t>
      </w:r>
    </w:p>
    <w:p w:rsidR="00CC0BC2" w:rsidRDefault="00CC0BC2" w:rsidP="00CC0BC2">
      <w:pPr>
        <w:ind w:left="0" w:right="41"/>
      </w:pPr>
      <w:r>
        <w:t>Hakikatnya, tujuan dan fungsi motivasi dalam konteks manajemen, secara implisit sudah terkandung dalam pengertian motivasi yang dikemukakan oleh para pakar dan kesimpulan penulis di atas. Namun untuk jelasnya dapat dikatakan bahwa, tujuan motivasi adalah untuk menumbuhkan, memelihara, dan menggerakkan semangat kerja sumberdaya manusia, agar tujuan organisasi tercapai secara efektif dan efesien. Oleh karena itu, Daniel Katz dan Robert Kahn (dalam Hanson, 1996: 193), menyarankan tentang teknik memotivasi yang efektif, yaitu, pertama, organisasi harus dapat membuat orang tertarik. Kedua, Orang harus diajak untuk melakukan tugas-tugas organisasi secara sadar dan efektif. Ketiga, Orang harus dirangsang untuk terlibat degan aktivitas-aktivitas yang berhubungan kerja yang inovatif dan kreatif, sehingga dapat menyelesaikan masalah secara efektif dan efesien</w:t>
      </w:r>
    </w:p>
    <w:p w:rsidR="00CC0BC2" w:rsidRDefault="00CC0BC2" w:rsidP="00CC0BC2">
      <w:pPr>
        <w:ind w:left="0" w:right="41"/>
      </w:pPr>
      <w:r>
        <w:t>Dalam praktek-praktek di sekolah, motivasi dapat digunakan untuk menumbuhkan, mendorong, dan mengarahkan prilaku guru dan staf, agar memiliki kinerja sesuai dengan standar yang telah ditetapkan sekolah. Untuk itu, kepala sekolah diharapkan memiliki kemampuan untuk menjawab empat pertanyaan, yaitu: (1) apa yang memberi energi perilaku guru dan staf? (2) apa yang mengarahkan atau menyalurkan perilaku guru dan staf itu? (3) bagaimana perilaku guru dan staf itu dipertahankan? dan (4) bagaimana perilaku guru dan staf guru dan staf itu dihentikan?</w:t>
      </w:r>
    </w:p>
    <w:p w:rsidR="00CC0BC2" w:rsidRDefault="00CC0BC2" w:rsidP="00CC0BC2">
      <w:pPr>
        <w:pStyle w:val="Heading3"/>
        <w:spacing w:after="127"/>
        <w:ind w:left="-5"/>
      </w:pPr>
      <w:r>
        <w:rPr>
          <w:sz w:val="22"/>
        </w:rPr>
        <w:t>C. Pandangan dan Teori-Teori Motivasi dalam Manajemen</w:t>
      </w:r>
    </w:p>
    <w:p w:rsidR="00CC0BC2" w:rsidRDefault="00CC0BC2" w:rsidP="00CC0BC2">
      <w:pPr>
        <w:spacing w:after="159"/>
        <w:ind w:left="0" w:right="41"/>
      </w:pPr>
      <w:r>
        <w:t>Para pakar manajemen telah lama melakukan riset (</w:t>
      </w:r>
      <w:r>
        <w:rPr>
          <w:i/>
        </w:rPr>
        <w:t>research</w:t>
      </w:r>
      <w:r>
        <w:t>) tentang motivasi. Oleh karena itu, perkembangan teori manajemen juga diikuti dengan teori-teori atau modelmodel motivasi. Berdasarkan literatur, banyak sekali pandangan dan teori motivasi yang dikemukakan para pakar, berbeda-beda. Perbedaan tersebut dapat menambah khazanah tentang model-model atau teori-teori motivasi, sehingga dapat menjadi alternatif bagi para manjer untuk menerapkannya di lapangan organisasi. Berikut secara singkat disajikan beberapa pandangan model atau teori motivasi yang dikemukakan para pakar, sebagai berikut:</w:t>
      </w:r>
    </w:p>
    <w:p w:rsidR="00CC0BC2" w:rsidRDefault="00CC0BC2" w:rsidP="00CC0BC2">
      <w:pPr>
        <w:pStyle w:val="Heading4"/>
        <w:ind w:left="222"/>
      </w:pPr>
      <w:r>
        <w:t>1. Pandangan Teori Motivasi Model Teori Klasik</w:t>
      </w:r>
    </w:p>
    <w:p w:rsidR="00CC0BC2" w:rsidRDefault="00CC0BC2" w:rsidP="00CC0BC2">
      <w:pPr>
        <w:spacing w:after="159"/>
        <w:ind w:left="0" w:right="41"/>
      </w:pPr>
      <w:r>
        <w:t>Pandangan model teori klasik disebut juga model tradisional. Model motivasi tradisional dikaitkan dengan teori manajemen klasik yang dikembangkan oleh Henry Fayol (Stoner, Freeman, dan Gilbert, 1995: 136). Inti pandangan tradisional, menjelaskan bahwa, cara yang paling efesien dalam memotivasi karyawan adalah dengan cara sistem upah. Dengan kata lain, untuk memotivasi pekerja, digunakan sistem pengupahan. Semakin banyak yang dihasilkan para pekerja, semakin besar pula upahnya.</w:t>
      </w:r>
    </w:p>
    <w:p w:rsidR="00CC0BC2" w:rsidRDefault="00CC0BC2" w:rsidP="00CC0BC2">
      <w:pPr>
        <w:pStyle w:val="Heading4"/>
        <w:ind w:left="222"/>
      </w:pPr>
      <w:r>
        <w:t>2. Pandangan Teori Motivasi Model Hubungan Manusia</w:t>
      </w:r>
    </w:p>
    <w:p w:rsidR="00CC0BC2" w:rsidRDefault="00CC0BC2" w:rsidP="00CC0BC2">
      <w:pPr>
        <w:spacing w:after="159"/>
        <w:ind w:left="0" w:right="41"/>
      </w:pPr>
      <w:r>
        <w:t>Model motivasi hubungan manusia dikaitkan dengan penelitian Elton Mayo. Secara ringkas, hasil penelitian Mayo menolak pandangan klasik, bahwa, upah merupakan cara efektif untuk memotivasi karyawan. Mayo dan para peneliti lainnya berpendapat bahwa, kebosanan dan pengulangan berbagai tugas merupakan faktor yang menurunkan motivasi. Sedangkan kontak sosial membantu menciptakan, dan mempertahankan motivasi. Tugas manajer adalah memberikan kebutuhan sosial dengan menciptakan iklim organisasi, dimana “karyawan memiliki perasaan bahwa perusahaan sangat tergantung pada usahanya, ia merasa dirinya adalah bagian dari perusahaan, dan merasa bangga bisa berkonstribusi pada pencapaian tujuan perusahaan”. Disamping itu, manajer dituntut bisa meyakinkan karyawan bahwa ia akan mendapat imbalan dan kepuasan dengan bekerja keras untuk mencapai tujuan organisasi.</w:t>
      </w:r>
    </w:p>
    <w:p w:rsidR="00CC0BC2" w:rsidRDefault="00CC0BC2" w:rsidP="00CC0BC2">
      <w:pPr>
        <w:pStyle w:val="Heading4"/>
        <w:ind w:left="222"/>
      </w:pPr>
      <w:r>
        <w:t>3. Pandangan Teori Motivasi Model Teori X dan Y</w:t>
      </w:r>
    </w:p>
    <w:p w:rsidR="00CC0BC2" w:rsidRDefault="00CC0BC2" w:rsidP="00CC0BC2">
      <w:pPr>
        <w:ind w:left="0" w:right="41"/>
      </w:pPr>
      <w:r>
        <w:t>Pandangan motivasi model sumberdaya manusia dikaitkan dengan teori yang dikemukakan oleh Douglas McGregor tentang teori X, dan teori Y. Teori X merupakan teori tradisional yang mengasumsikan dan memandang karyawan: (1) sebagai manusia pemalas, (2) manusia lebih suka diberi petunjuk praktis, dan senang diberi arahan secara detail tentang apa yang harus dilakukan, daripada diberi kebebasan berfi kir untuk mengambil keputusan, (3) menghindari tanggung jawab, (4) memiliki sedikit ambisi, (5) menginginkan rasa aman, dan (6) bekerja ingin mendapatkan upah atau uang. Atas dasar asumsi di atas, maka biasanya teori ini disebut teori bersifat negatif.</w:t>
      </w:r>
    </w:p>
    <w:p w:rsidR="00CC0BC2" w:rsidRDefault="00CC0BC2" w:rsidP="00CC0BC2">
      <w:pPr>
        <w:ind w:left="0" w:right="41"/>
      </w:pPr>
      <w:r>
        <w:t>Prilaku manajer yang efektif dalam pandangan teori X adalah: (1) manajer melakukan pengawasan ketat terhadap karyawan, (2) manajer tidak memberi kebebasan bawahan untuk mengambil kepautusan, (3) pekerjaan disususun manajer degan struktur yang rapi dan teliti, dan (4) menajer memberikan hukuman dan ganjaran kepada karyawan.</w:t>
      </w:r>
    </w:p>
    <w:p w:rsidR="00CC0BC2" w:rsidRDefault="00CC0BC2" w:rsidP="00CC0BC2">
      <w:pPr>
        <w:ind w:left="0" w:right="41"/>
      </w:pPr>
      <w:r>
        <w:t>Selanjutnya, asumsi teori Y memandang karyawan, yaitu: (1) sebagai manusia yang memiliki komitmen dan motivasi untuk mencapai tujuan hidupnya, (1) manusia bukannya tidak suka bekerja, tetapi merupakan bagian alamiah dari hidup mereka, (3) manusia senang bekerja untuk mencapai tujuannya, (4) manusia akan mencari dan menerima tanggung jawab di bawah kondisi-kondisi yang menguntungkan, (5) manusia memiliki kapasitas dan potensi inovatif, dalam memecahkan problem-problem organisasi, dan (6) manusia memiliki potensi hebat, namun di bawah sebagian besar kondisi perusahaan, potensi mereka menjadi tidak termanfaatkan. Dengan dasar asumsi teori Y ini, maka biasanya teori Y disebut teori bersifat positif.</w:t>
      </w:r>
    </w:p>
    <w:p w:rsidR="00CC0BC2" w:rsidRDefault="00CC0BC2" w:rsidP="00CC0BC2">
      <w:pPr>
        <w:spacing w:after="159"/>
        <w:ind w:left="0" w:right="41"/>
      </w:pPr>
      <w:r>
        <w:t>Merujuk asumsi dasar teori Y di atas, prilaku manajer yang efektif adalah: (1) memberi kebebasan, dan keleluasaan kepada karyawan untuk berinisiatif, (2) memberi kebebasan kepada karyawan untuk melakukan terobosan, dan inisiatif untuk mengambil keputusan secara bertanggungjawab, dan (3) menggunakan pendekatan “</w:t>
      </w:r>
      <w:r>
        <w:rPr>
          <w:i/>
        </w:rPr>
        <w:t>opent management</w:t>
      </w:r>
      <w:r>
        <w:t>” dalam mengelola organisasi.</w:t>
      </w:r>
    </w:p>
    <w:p w:rsidR="00CC0BC2" w:rsidRDefault="00CC0BC2" w:rsidP="00CC0BC2">
      <w:pPr>
        <w:pStyle w:val="Heading4"/>
        <w:ind w:left="222"/>
      </w:pPr>
      <w:r>
        <w:t xml:space="preserve">4. Pandangan Teori Motivasi Higienis </w:t>
      </w:r>
    </w:p>
    <w:p w:rsidR="00CC0BC2" w:rsidRDefault="00CC0BC2" w:rsidP="00CC0BC2">
      <w:pPr>
        <w:ind w:left="0" w:right="41"/>
      </w:pPr>
      <w:r>
        <w:t>Teori motivasi higienis biasanya disebut juga teori motivasi dua “Dua Faktor”. Tokoh teori ini adalah seorang ahli psikologi, Frederick Herzberg. Menurut Herzberg, ada dua faktor yang mempengaruhi kepuasan kerja, yaitu: (1) faktor yang memotivasi (</w:t>
      </w:r>
      <w:r>
        <w:rPr>
          <w:i/>
        </w:rPr>
        <w:t>motivation factors</w:t>
      </w:r>
      <w:r>
        <w:t>), dan (2) faktor penyehat (</w:t>
      </w:r>
      <w:r>
        <w:rPr>
          <w:i/>
        </w:rPr>
        <w:t>hygiene factors</w:t>
      </w:r>
      <w:r>
        <w:t>). Faktor motivasi adalah faktor-faktor yang dapat menyebabkan kepuasan (</w:t>
      </w:r>
      <w:r>
        <w:rPr>
          <w:i/>
        </w:rPr>
        <w:t>satisfaction</w:t>
      </w:r>
      <w:r>
        <w:t>). Sedangkan faktor higienis adalah faktor-faktor yang merupakan penyebab ketidakpuasan (</w:t>
      </w:r>
      <w:r>
        <w:rPr>
          <w:i/>
        </w:rPr>
        <w:t>dissatisfaction</w:t>
      </w:r>
      <w:r>
        <w:t>).</w:t>
      </w:r>
    </w:p>
    <w:p w:rsidR="00CC0BC2" w:rsidRDefault="00CC0BC2" w:rsidP="00CC0BC2">
      <w:pPr>
        <w:spacing w:after="3"/>
        <w:ind w:left="0" w:right="41"/>
      </w:pPr>
      <w:r>
        <w:t xml:space="preserve">Ada lima faktor yang memotivasi atau penyebab kepuasan kerja (Gorton, 1976: 166 – 167), yaitu: (1) </w:t>
      </w:r>
      <w:r>
        <w:rPr>
          <w:i/>
        </w:rPr>
        <w:t>achievement</w:t>
      </w:r>
      <w:r>
        <w:t xml:space="preserve"> (prestasi), </w:t>
      </w:r>
    </w:p>
    <w:p w:rsidR="00CC0BC2" w:rsidRDefault="00CC0BC2" w:rsidP="00CC0BC2">
      <w:pPr>
        <w:ind w:left="0" w:right="41" w:firstLine="0"/>
      </w:pPr>
      <w:r>
        <w:t>(2)</w:t>
      </w:r>
      <w:r>
        <w:rPr>
          <w:i/>
        </w:rPr>
        <w:t xml:space="preserve"> recognition</w:t>
      </w:r>
      <w:r>
        <w:t xml:space="preserve"> (pengakuan), (3) </w:t>
      </w:r>
      <w:r>
        <w:rPr>
          <w:i/>
        </w:rPr>
        <w:t>work itself</w:t>
      </w:r>
      <w:r>
        <w:t xml:space="preserve"> (kerja itu sendiri), (4) </w:t>
      </w:r>
      <w:r>
        <w:rPr>
          <w:i/>
        </w:rPr>
        <w:t>responsibility</w:t>
      </w:r>
      <w:r>
        <w:t xml:space="preserve"> (tanggungjawab), dan (5) </w:t>
      </w:r>
      <w:r>
        <w:rPr>
          <w:i/>
        </w:rPr>
        <w:t>advancement</w:t>
      </w:r>
      <w:r>
        <w:t xml:space="preserve"> (kenaikan pangkat). Selanjutnya faktor penyehat (</w:t>
      </w:r>
      <w:r>
        <w:rPr>
          <w:i/>
        </w:rPr>
        <w:t>hygiene factors</w:t>
      </w:r>
      <w:r>
        <w:t xml:space="preserve">), ada sebelas, yaitu: (1) </w:t>
      </w:r>
      <w:r>
        <w:rPr>
          <w:i/>
        </w:rPr>
        <w:t>salary</w:t>
      </w:r>
      <w:r>
        <w:t xml:space="preserve"> (gaji), (2) </w:t>
      </w:r>
      <w:r>
        <w:rPr>
          <w:i/>
        </w:rPr>
        <w:t>possibility of growth</w:t>
      </w:r>
      <w:r>
        <w:t xml:space="preserve"> (peluang untuk bertumbuh), (3) </w:t>
      </w:r>
      <w:r>
        <w:rPr>
          <w:i/>
        </w:rPr>
        <w:t>interpersonal relations/subordinates</w:t>
      </w:r>
      <w:r>
        <w:t xml:space="preserve"> (hubungan dengan bawahan), (4) </w:t>
      </w:r>
      <w:r>
        <w:rPr>
          <w:i/>
        </w:rPr>
        <w:t xml:space="preserve">status </w:t>
      </w:r>
      <w:r>
        <w:t xml:space="preserve">(kedudukan), (5) </w:t>
      </w:r>
      <w:r>
        <w:rPr>
          <w:i/>
        </w:rPr>
        <w:t>interpersonal relations/superiors</w:t>
      </w:r>
      <w:r>
        <w:t xml:space="preserve"> (hubungan dengan atasan), (6) </w:t>
      </w:r>
      <w:r>
        <w:rPr>
          <w:i/>
        </w:rPr>
        <w:t>interpersonal relations/peers</w:t>
      </w:r>
      <w:r>
        <w:t xml:space="preserve"> (hubungan dengan teman sekerja), (7) </w:t>
      </w:r>
      <w:r>
        <w:rPr>
          <w:i/>
        </w:rPr>
        <w:t>supervision-technical</w:t>
      </w:r>
      <w:r>
        <w:t xml:space="preserve"> (supervisi), (8) company policy and administration (kebijakan dan administrasi), (9) </w:t>
      </w:r>
      <w:r>
        <w:rPr>
          <w:i/>
        </w:rPr>
        <w:t>working conditions</w:t>
      </w:r>
      <w:r>
        <w:t xml:space="preserve"> (kondisi kerja), (10) </w:t>
      </w:r>
      <w:r>
        <w:rPr>
          <w:i/>
        </w:rPr>
        <w:t>personal life</w:t>
      </w:r>
      <w:r>
        <w:t xml:space="preserve"> (kehidupan pribadi), dan (11) </w:t>
      </w:r>
      <w:r>
        <w:rPr>
          <w:i/>
        </w:rPr>
        <w:t xml:space="preserve">job scurity </w:t>
      </w:r>
      <w:r>
        <w:t>(keamanan kerja).</w:t>
      </w:r>
    </w:p>
    <w:p w:rsidR="00CC0BC2" w:rsidRDefault="00CC0BC2" w:rsidP="00CC0BC2">
      <w:pPr>
        <w:spacing w:after="161"/>
        <w:ind w:left="0" w:right="41"/>
      </w:pPr>
      <w:r>
        <w:t>Kelima faktor pendorong (</w:t>
      </w:r>
      <w:r>
        <w:rPr>
          <w:i/>
        </w:rPr>
        <w:t>motivation factors</w:t>
      </w:r>
      <w:r>
        <w:t>) merupakan faktor yang beroperasi hanya untuk meningkatkan kepuasan. Sedangkan faktor penyehat (</w:t>
      </w:r>
      <w:r>
        <w:rPr>
          <w:i/>
        </w:rPr>
        <w:t>hygiene factors</w:t>
      </w:r>
      <w:r>
        <w:t>) merupakan faktor yang bekerja untuk menimbulkan ketidakpuasan. Dengan kata lain, faktor pendorong (</w:t>
      </w:r>
      <w:r>
        <w:rPr>
          <w:i/>
        </w:rPr>
        <w:t>motivation factors</w:t>
      </w:r>
      <w:r>
        <w:t>) untuk membangun motivasi kerja. Sedangkan faktor penyehat (</w:t>
      </w:r>
      <w:r>
        <w:rPr>
          <w:i/>
        </w:rPr>
        <w:t>hygiene factors</w:t>
      </w:r>
      <w:r>
        <w:t>) dapat membangun moral kerja, dan mencegah ketidakpuasan, tetapi tidak pernah membuat puas. Meskipun ada pengurangan dari faktor-faktor pendorong (</w:t>
      </w:r>
      <w:r>
        <w:rPr>
          <w:i/>
        </w:rPr>
        <w:t>motivation factors</w:t>
      </w:r>
      <w:r>
        <w:t>), tidak mengakibatkan ketidakpuasan kerja. Sebaliknya meskipun ada perbaikan faktor-faktor yang menimbulkan ketidakpuasan, cenderung mengurangi ketidakpuasan kerja, tetapi tidak mendorong kepuasan kerja.</w:t>
      </w:r>
    </w:p>
    <w:p w:rsidR="00CC0BC2" w:rsidRDefault="00CC0BC2" w:rsidP="00CC0BC2">
      <w:pPr>
        <w:spacing w:after="152" w:line="259" w:lineRule="auto"/>
        <w:ind w:left="0" w:right="56" w:firstLine="0"/>
        <w:jc w:val="right"/>
      </w:pPr>
      <w:r>
        <w:rPr>
          <w:rFonts w:ascii="Cambria" w:eastAsia="Cambria" w:hAnsi="Cambria" w:cs="Cambria"/>
          <w:b/>
          <w:sz w:val="20"/>
        </w:rPr>
        <w:t>5. Pandangan Teori Motivasi Model Hierarki Kebutuhan Maslaw</w:t>
      </w:r>
    </w:p>
    <w:p w:rsidR="00CC0BC2" w:rsidRDefault="00CC0BC2" w:rsidP="00CC0BC2">
      <w:pPr>
        <w:ind w:left="0" w:right="41"/>
      </w:pPr>
      <w:r>
        <w:t>Pandangan teori motivasi berdasarkan kebutuhan menyatakan bahwa, kebutuhan merupakan pendorong seseorang untuk melakukan suatu pekerjaan atau perbuatan. Salah satu teori kebutuhan yang cukup diterima secara luas terkait motivasi adalah teori hierarki kebutuhan yang diperkenalkan seorang ahli psikologi Abraham Maslaw melalui makalahnya “</w:t>
      </w:r>
      <w:r>
        <w:rPr>
          <w:i/>
        </w:rPr>
        <w:t>A Theory of Human Motivation</w:t>
      </w:r>
      <w:r>
        <w:t xml:space="preserve">”, di </w:t>
      </w:r>
      <w:r>
        <w:rPr>
          <w:i/>
        </w:rPr>
        <w:t>Psychological Review</w:t>
      </w:r>
      <w:r>
        <w:t xml:space="preserve"> pada tahun 1943. Maslaw berpandangan bahwa, manusia itu termotivasi karena adanya kebutuhan. Kebutuhan manusia itu bertingakat, mulai dari kebutuhan yang paling rendah sampai kebutuhan yang tertinggi. Maslaw berasumsi kebutuhan di tingkat yang rendah harus terpenuhi lebih dahulu, sebelum kebutuhan di tingkat yang lebih tinggi. Hanson (1996: 197), mengutip pendapat Maslaw bahwa, teori hierarki kebutuhan mendasarkan pada dua premis. Kedua premis tersebut, yaitu: (1) manusia atau individu dimotivasi oleh keinginan untuk memuaskan suatu kebutuhan, dan (2) kebutuhan-kebutuhan manusia tersusun secara hierarki.</w:t>
      </w:r>
    </w:p>
    <w:p w:rsidR="00CC0BC2" w:rsidRDefault="00CC0BC2" w:rsidP="00CC0BC2">
      <w:pPr>
        <w:ind w:left="0" w:right="41"/>
      </w:pPr>
      <w:r>
        <w:t>Maslaw (Robbins, 2002: 56), membuat hipotesis bahwa, dalam setiap diri manusia terdapat lima tingkatan kebutuhan, yaitu:</w:t>
      </w:r>
    </w:p>
    <w:p w:rsidR="00CC0BC2" w:rsidRDefault="00CC0BC2" w:rsidP="00CC0BC2">
      <w:pPr>
        <w:numPr>
          <w:ilvl w:val="0"/>
          <w:numId w:val="2"/>
        </w:numPr>
        <w:ind w:right="41" w:hanging="227"/>
      </w:pPr>
      <w:r>
        <w:t>Kebutuhan fi sik (</w:t>
      </w:r>
      <w:r>
        <w:rPr>
          <w:i/>
        </w:rPr>
        <w:t>Physiological Needs</w:t>
      </w:r>
      <w:r>
        <w:t>): Meliputi makan, minum, tempat tinggal, pakaian, kendaraan, dan kebutuhan-kebutuhan fi sik lainnya.</w:t>
      </w:r>
    </w:p>
    <w:p w:rsidR="00CC0BC2" w:rsidRDefault="00CC0BC2" w:rsidP="00CC0BC2">
      <w:pPr>
        <w:numPr>
          <w:ilvl w:val="0"/>
          <w:numId w:val="2"/>
        </w:numPr>
        <w:ind w:right="41" w:hanging="227"/>
      </w:pPr>
      <w:r>
        <w:t>Kebutuhan Rasa Aman (</w:t>
      </w:r>
      <w:r>
        <w:rPr>
          <w:i/>
        </w:rPr>
        <w:t>Safety Needs</w:t>
      </w:r>
      <w:r>
        <w:t>): Yang termasuk kebutuhan ini adalah: keamana dan perlindungan dari bahaya fi sik dan emosi.</w:t>
      </w:r>
    </w:p>
    <w:p w:rsidR="00CC0BC2" w:rsidRDefault="00CC0BC2" w:rsidP="00CC0BC2">
      <w:pPr>
        <w:numPr>
          <w:ilvl w:val="0"/>
          <w:numId w:val="2"/>
        </w:numPr>
        <w:ind w:right="41" w:hanging="227"/>
      </w:pPr>
      <w:r>
        <w:t>Kebutuhan Sosial (</w:t>
      </w:r>
      <w:r>
        <w:rPr>
          <w:i/>
        </w:rPr>
        <w:t>Social Needs</w:t>
      </w:r>
      <w:r>
        <w:t>): Yang termasuk kebutuhan ini adalah: kasih sayang, rasa memiliki, penerimaan orang lain, dan persahabatan</w:t>
      </w:r>
    </w:p>
    <w:p w:rsidR="00CC0BC2" w:rsidRDefault="00CC0BC2" w:rsidP="00CC0BC2">
      <w:pPr>
        <w:numPr>
          <w:ilvl w:val="0"/>
          <w:numId w:val="2"/>
        </w:numPr>
        <w:ind w:right="41" w:hanging="227"/>
      </w:pPr>
      <w:r>
        <w:t>Kebutuhan Penghargaan (</w:t>
      </w:r>
      <w:r>
        <w:rPr>
          <w:i/>
        </w:rPr>
        <w:t>Esteem Needs</w:t>
      </w:r>
      <w:r>
        <w:t>): Kebutuhan ini meliputi kebutuhan ingin dihargai,diakui, dihormati, tanggungjawab, diperhatikan, dan status.</w:t>
      </w:r>
    </w:p>
    <w:p w:rsidR="00CC0BC2" w:rsidRDefault="00CC0BC2" w:rsidP="00CC0BC2">
      <w:pPr>
        <w:numPr>
          <w:ilvl w:val="0"/>
          <w:numId w:val="2"/>
        </w:numPr>
        <w:ind w:right="41" w:hanging="227"/>
      </w:pPr>
      <w:r>
        <w:t>Kebutuhan Aktualisasi Diri (</w:t>
      </w:r>
      <w:r>
        <w:rPr>
          <w:i/>
        </w:rPr>
        <w:t>Self-actualization Needs</w:t>
      </w:r>
      <w:r>
        <w:t>): Kebutuhan ini seperti: kebutuhan untuk merealisasikan bakat, kretifi tas, dan mngekspresikan diri sendiri.</w:t>
      </w:r>
    </w:p>
    <w:p w:rsidR="00CC0BC2" w:rsidRDefault="00CC0BC2" w:rsidP="00CC0BC2">
      <w:pPr>
        <w:spacing w:after="159"/>
        <w:ind w:left="0" w:right="41"/>
      </w:pPr>
      <w:r>
        <w:t xml:space="preserve">Teori kebutuhan Maslaw banyak dikritik oleh para pakar lainnya karena mengandung beberapa kelemahan. Pertama, jenjang kebutuhan tiap orang dalam organisasi sangat kompleks, kemungkinan mereka memiliki kebutuhan tidak dalam kontinum hierarkhis. Kedua, kebutuhan manusia tidak harus bergerak menuju hierarki yang lebih tinggi, akan tetapi bisa dimungkinkan bergerak mundur. Terlepas dari kelemahan tersebut, teori ini banyak memberikan sumbangan dalam bidang manajemen. Dalam praktek-praktek manajemen pendidikan, setidaknya teori Maslaw ini, dapat digunakan untuk mengetahui dan memahami kebutuhan guru dan staf. Identifi kasi kebutuhan tersebut, dapat digunakan kepala sekolah untuk melaksanakan fungsi-fungsi manajerialnya secara lebih efektif dan efesien. </w:t>
      </w:r>
    </w:p>
    <w:p w:rsidR="00CC0BC2" w:rsidRDefault="00CC0BC2" w:rsidP="00CC0BC2">
      <w:pPr>
        <w:pStyle w:val="Heading4"/>
        <w:ind w:left="222"/>
      </w:pPr>
      <w:r>
        <w:t>6. Teori Motivasi Pengharapan</w:t>
      </w:r>
    </w:p>
    <w:p w:rsidR="00CC0BC2" w:rsidRDefault="00CC0BC2" w:rsidP="00CC0BC2">
      <w:pPr>
        <w:ind w:left="0" w:right="41"/>
      </w:pPr>
      <w:r>
        <w:t>Teori pengharapan (</w:t>
      </w:r>
      <w:r>
        <w:rPr>
          <w:i/>
        </w:rPr>
        <w:t>expectancy theory</w:t>
      </w:r>
      <w:r>
        <w:t>) dikaitkan dengan karya Victor Vroom pada pertengahan 1960 an. Teori ekspektasi beranggapan bahwa, seseorang bekerja karena didorong oleh adanya harapan. Dengan kata lain,seseorang akan memiliki motivasi tinggi, jika merasa yakin prestasinya dapat menghatarkan sesuai harapannya. Dalam realitas di organisasi, kemungkinan individu akan termotivasi disebabkan: (1) pekerjaan mereka akan mengarah ke prestasi yang lebih tinggi, dan (2) prestasi yang tingggi akan menguntungkan, dan sesuai dengan harapan mereka.</w:t>
      </w:r>
    </w:p>
    <w:p w:rsidR="00CC0BC2" w:rsidRDefault="00CC0BC2" w:rsidP="00CC0BC2">
      <w:pPr>
        <w:ind w:left="0" w:right="41"/>
      </w:pPr>
      <w:r>
        <w:t>Menurut Hanson (1996: 208) ada empat dasar asumsi teori ekspektasi, yaitu:</w:t>
      </w:r>
    </w:p>
    <w:p w:rsidR="00CC0BC2" w:rsidRDefault="00CC0BC2" w:rsidP="00CC0BC2">
      <w:pPr>
        <w:numPr>
          <w:ilvl w:val="0"/>
          <w:numId w:val="3"/>
        </w:numPr>
        <w:spacing w:after="110" w:line="258" w:lineRule="auto"/>
        <w:ind w:right="41" w:hanging="227"/>
      </w:pPr>
      <w:r>
        <w:rPr>
          <w:i/>
        </w:rPr>
        <w:t>Behavior is determinated by combination of forces in the individual and forces in the environment</w:t>
      </w:r>
      <w:r>
        <w:t>. Perilaku ditentukan oleh kombinasi kekuatan dalam individu dan kekuatan dalam lingkungan.</w:t>
      </w:r>
    </w:p>
    <w:p w:rsidR="00CC0BC2" w:rsidRDefault="00CC0BC2" w:rsidP="00CC0BC2">
      <w:pPr>
        <w:numPr>
          <w:ilvl w:val="0"/>
          <w:numId w:val="3"/>
        </w:numPr>
        <w:ind w:right="41" w:hanging="227"/>
      </w:pPr>
      <w:r>
        <w:t>People make decisions about their own behavior inorganizations. Orang membuat keputusan tentang perilaku mereka sendiri dalam organisasi.</w:t>
      </w:r>
    </w:p>
    <w:p w:rsidR="00CC0BC2" w:rsidRDefault="00CC0BC2" w:rsidP="00CC0BC2">
      <w:pPr>
        <w:numPr>
          <w:ilvl w:val="0"/>
          <w:numId w:val="3"/>
        </w:numPr>
        <w:ind w:right="41" w:hanging="227"/>
      </w:pPr>
      <w:r>
        <w:t>Different people have different types of needs, desires,and goals. Orang yang berbeda memiliki berbagai jenis kebutuhan, keinginan, dan tujuan</w:t>
      </w:r>
    </w:p>
    <w:p w:rsidR="00CC0BC2" w:rsidRDefault="00CC0BC2" w:rsidP="00CC0BC2">
      <w:pPr>
        <w:numPr>
          <w:ilvl w:val="0"/>
          <w:numId w:val="3"/>
        </w:numPr>
        <w:ind w:right="41" w:hanging="227"/>
      </w:pPr>
      <w:r>
        <w:t>People make decisions among alternative plans ofbehavior based on their perceptions (expectancies) of the degree to which a given behavior will lead to desired outcomes. Orang membuat keputusan di antara rencana alternatif perilaku berdasarkan pada persepsi (harapan), sejauh mana perilaku tertentu akan mengarah pada hasil yang diinginkan.</w:t>
      </w:r>
    </w:p>
    <w:p w:rsidR="00CC0BC2" w:rsidRDefault="00CC0BC2" w:rsidP="00CC0BC2">
      <w:pPr>
        <w:spacing w:after="3"/>
        <w:ind w:left="0" w:right="41"/>
      </w:pPr>
      <w:r>
        <w:t>Menurut Hoy dan Miskel (2014: 236), ada tiga faktor yang menentukan tinggi rendahnya motivasi. Pertama, ekspektasi (</w:t>
      </w:r>
      <w:r>
        <w:rPr>
          <w:i/>
        </w:rPr>
        <w:t>expectancy</w:t>
      </w:r>
      <w:r>
        <w:t>), yaitu tingkat kepercayaan individu bahwa, kerja kerasnya akan menghantarkan kepada kinerja atau tujuan yang meningkat. Ekspektasi merupakan keyakinan bahwa, individu bisa menyelesaikan suatu tugas. Kedua, instrumental (</w:t>
      </w:r>
      <w:r>
        <w:rPr>
          <w:i/>
        </w:rPr>
        <w:t>instrumentality</w:t>
      </w:r>
      <w:r>
        <w:t>), yaitu probabilitas kasat mata bahwa, kinerja yang baik akan diperhatikan dan diberi balasan atau imbalan. Instrumental merupakan keyakinan tentang adanya adanya suatu kemampuan tertentu untuk mencapai tujuan. Ketiga, valensi (</w:t>
      </w:r>
      <w:r>
        <w:rPr>
          <w:i/>
        </w:rPr>
        <w:t>valence</w:t>
      </w:r>
      <w:r>
        <w:t xml:space="preserve">), yaitu tingkat keterikatan atau tingkat keterlibatan batin individu terhadap suatu pekerjaan. Dengan kata lain, valensi merupakan nilai (value) yang dijunjung tinggi atau diyakini seseorang bermanfaat bagi kesejahteraannya atau memiliki nilai penting. Secara sederhana dapat dikatakan bahwa, semakin tinggi tingkat ekspektasi, tingkat insrumental, dan tingkat valensi seseorang, semakin tinggi pula motivasinya. Jadi, pandangan teori ekspektasi adalah motivasi kerja sangat dipengaruhi oleh interaksi antara faktor ekspektasi, instrumental, dan valensi. Pandangan ini dapat dirumuskan sebagai berikut: </w:t>
      </w:r>
    </w:p>
    <w:p w:rsidR="00CC0BC2" w:rsidRDefault="00CC0BC2" w:rsidP="00CC0BC2">
      <w:pPr>
        <w:spacing w:after="158"/>
        <w:ind w:left="0" w:right="41" w:firstLine="0"/>
      </w:pPr>
      <w:r>
        <w:t xml:space="preserve">Motivasi = F (Ekspektasi X Instrumental X Valensi) </w:t>
      </w:r>
    </w:p>
    <w:p w:rsidR="00CC0BC2" w:rsidRDefault="00CC0BC2" w:rsidP="00CC0BC2">
      <w:pPr>
        <w:pStyle w:val="Heading4"/>
        <w:ind w:left="222"/>
      </w:pPr>
      <w:r>
        <w:t>7. Teori Motivasi Berdasar Keadilan</w:t>
      </w:r>
    </w:p>
    <w:p w:rsidR="00CC0BC2" w:rsidRDefault="00CC0BC2" w:rsidP="00CC0BC2">
      <w:pPr>
        <w:ind w:left="0" w:right="41"/>
      </w:pPr>
      <w:r>
        <w:t>Teori keadilan (</w:t>
      </w:r>
      <w:r>
        <w:rPr>
          <w:i/>
        </w:rPr>
        <w:t>Equity Theory</w:t>
      </w:r>
      <w:r>
        <w:t xml:space="preserve">) diperkenalkan oleh J. Stacy Adams (Buford dan Bedeian, 1988: 155). Secara umum teori ini menjelaskan kepuasan orang dengan hasil dan untuk memprediksi perubahan yang dihasilkan dalam perilaku mereka. Teori keadilan beranggapan bahwa, motivasi terkait dengan kesetaraan yang dirasakan, yaitu: antara upaya seseorang melakukan pekerjaan dan apa yang dia terima sebagai imbalan, terutama dibandingkan dengan orang lain di posisi yang sama. Teori keadilan menyatakan bahwa (1) persepsi ketidakadilan menciptakan ketegangan dalam diri seseorang, (2) ketegangan ini memotivasi seseorang untuk mengembalikan keadilan, dan (3) kekuatan perilaku yang dihasilkan akan bervariasi secara langsung dengan besarnya ketidakadilan yang dirasakan. </w:t>
      </w:r>
    </w:p>
    <w:p w:rsidR="00CC0BC2" w:rsidRDefault="00CC0BC2" w:rsidP="00CC0BC2">
      <w:pPr>
        <w:spacing w:after="3"/>
        <w:ind w:left="0" w:right="41"/>
      </w:pPr>
      <w:r>
        <w:t>Selanjutnya untuk memahami teori keadilan dapat dilihat dalam proses yang ditunjukkan pada gambar diagram VII.1, di bawah ini:</w:t>
      </w:r>
    </w:p>
    <w:p w:rsidR="00CC0BC2" w:rsidRDefault="00CC0BC2" w:rsidP="00CC0BC2">
      <w:pPr>
        <w:spacing w:after="0" w:line="259" w:lineRule="auto"/>
        <w:ind w:left="252" w:right="288" w:firstLine="0"/>
        <w:jc w:val="left"/>
      </w:pPr>
      <w:r>
        <w:rPr>
          <w:rFonts w:ascii="Times New Roman" w:eastAsia="Times New Roman" w:hAnsi="Times New Roman" w:cs="Times New Roman"/>
          <w:sz w:val="18"/>
        </w:rPr>
        <w:t xml:space="preserve"> </w:t>
      </w:r>
    </w:p>
    <w:tbl>
      <w:tblPr>
        <w:tblStyle w:val="TableGrid"/>
        <w:tblW w:w="5428" w:type="dxa"/>
        <w:tblInd w:w="293" w:type="dxa"/>
        <w:tblCellMar>
          <w:top w:w="0" w:type="dxa"/>
          <w:left w:w="0" w:type="dxa"/>
          <w:bottom w:w="0" w:type="dxa"/>
          <w:right w:w="0" w:type="dxa"/>
        </w:tblCellMar>
        <w:tblLook w:val="04A0" w:firstRow="1" w:lastRow="0" w:firstColumn="1" w:lastColumn="0" w:noHBand="0" w:noVBand="1"/>
      </w:tblPr>
      <w:tblGrid>
        <w:gridCol w:w="2632"/>
        <w:gridCol w:w="6435"/>
      </w:tblGrid>
      <w:tr w:rsidR="00CC0BC2" w:rsidTr="005D7AC4">
        <w:trPr>
          <w:trHeight w:val="933"/>
        </w:trPr>
        <w:tc>
          <w:tcPr>
            <w:tcW w:w="2812" w:type="dxa"/>
            <w:tcBorders>
              <w:top w:val="nil"/>
              <w:left w:val="nil"/>
              <w:bottom w:val="nil"/>
              <w:right w:val="nil"/>
            </w:tcBorders>
          </w:tcPr>
          <w:p w:rsidR="00CC0BC2" w:rsidRDefault="00CC0BC2" w:rsidP="005D7AC4">
            <w:pPr>
              <w:spacing w:after="0" w:line="259" w:lineRule="auto"/>
              <w:ind w:left="0" w:firstLine="0"/>
              <w:jc w:val="left"/>
            </w:pPr>
            <w:r>
              <w:rPr>
                <w:rFonts w:ascii="Calibri" w:eastAsia="Calibri" w:hAnsi="Calibri" w:cs="Calibri"/>
                <w:noProof/>
                <w:color w:val="000000"/>
              </w:rPr>
              <mc:AlternateContent>
                <mc:Choice Requires="wpg">
                  <w:drawing>
                    <wp:inline distT="0" distB="0" distL="0" distR="0" wp14:anchorId="0678F6C5" wp14:editId="699F85CE">
                      <wp:extent cx="1768071" cy="592691"/>
                      <wp:effectExtent l="0" t="0" r="0" b="0"/>
                      <wp:docPr id="162058" name="Group 162058"/>
                      <wp:cNvGraphicFramePr/>
                      <a:graphic xmlns:a="http://schemas.openxmlformats.org/drawingml/2006/main">
                        <a:graphicData uri="http://schemas.microsoft.com/office/word/2010/wordprocessingGroup">
                          <wpg:wgp>
                            <wpg:cNvGrpSpPr/>
                            <wpg:grpSpPr>
                              <a:xfrm>
                                <a:off x="0" y="0"/>
                                <a:ext cx="1768071" cy="592691"/>
                                <a:chOff x="0" y="0"/>
                                <a:chExt cx="1768071" cy="592691"/>
                              </a:xfrm>
                            </wpg:grpSpPr>
                            <wps:wsp>
                              <wps:cNvPr id="6348" name="Rectangle 6348"/>
                              <wps:cNvSpPr/>
                              <wps:spPr>
                                <a:xfrm>
                                  <a:off x="340780" y="102373"/>
                                  <a:ext cx="34371"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6349" name="Rectangle 6349"/>
                              <wps:cNvSpPr/>
                              <wps:spPr>
                                <a:xfrm>
                                  <a:off x="340780" y="296303"/>
                                  <a:ext cx="34371"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6350" name="Rectangle 6350"/>
                              <wps:cNvSpPr/>
                              <wps:spPr>
                                <a:xfrm>
                                  <a:off x="340780" y="490424"/>
                                  <a:ext cx="34371"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6352" name="Shape 6352"/>
                              <wps:cNvSpPr/>
                              <wps:spPr>
                                <a:xfrm>
                                  <a:off x="0" y="0"/>
                                  <a:ext cx="780453" cy="552773"/>
                                </a:xfrm>
                                <a:custGeom>
                                  <a:avLst/>
                                  <a:gdLst/>
                                  <a:ahLst/>
                                  <a:cxnLst/>
                                  <a:rect l="0" t="0" r="0" b="0"/>
                                  <a:pathLst>
                                    <a:path w="780453" h="552773">
                                      <a:moveTo>
                                        <a:pt x="0" y="552773"/>
                                      </a:moveTo>
                                      <a:lnTo>
                                        <a:pt x="780453" y="552773"/>
                                      </a:lnTo>
                                      <a:lnTo>
                                        <a:pt x="780453" y="0"/>
                                      </a:lnTo>
                                      <a:lnTo>
                                        <a:pt x="0" y="0"/>
                                      </a:lnTo>
                                      <a:close/>
                                    </a:path>
                                  </a:pathLst>
                                </a:custGeom>
                                <a:ln w="6467" cap="rnd">
                                  <a:miter lim="101600"/>
                                </a:ln>
                              </wps:spPr>
                              <wps:style>
                                <a:lnRef idx="1">
                                  <a:srgbClr val="231F20"/>
                                </a:lnRef>
                                <a:fillRef idx="0">
                                  <a:srgbClr val="000000">
                                    <a:alpha val="0"/>
                                  </a:srgbClr>
                                </a:fillRef>
                                <a:effectRef idx="0">
                                  <a:scrgbClr r="0" g="0" b="0"/>
                                </a:effectRef>
                                <a:fontRef idx="none"/>
                              </wps:style>
                              <wps:bodyPr/>
                            </wps:wsp>
                            <wps:wsp>
                              <wps:cNvPr id="6353" name="Rectangle 6353"/>
                              <wps:cNvSpPr/>
                              <wps:spPr>
                                <a:xfrm>
                                  <a:off x="100268" y="63587"/>
                                  <a:ext cx="806006"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Ketidakadilan </w:t>
                                    </w:r>
                                  </w:p>
                                </w:txbxContent>
                              </wps:txbx>
                              <wps:bodyPr horzOverflow="overflow" vert="horz" lIns="0" tIns="0" rIns="0" bIns="0" rtlCol="0">
                                <a:noAutofit/>
                              </wps:bodyPr>
                            </wps:wsp>
                            <wps:wsp>
                              <wps:cNvPr id="6354" name="Rectangle 6354"/>
                              <wps:cNvSpPr/>
                              <wps:spPr>
                                <a:xfrm>
                                  <a:off x="67190" y="278314"/>
                                  <a:ext cx="893747"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Yang dirasakan </w:t>
                                    </w:r>
                                  </w:p>
                                </w:txbxContent>
                              </wps:txbx>
                              <wps:bodyPr horzOverflow="overflow" vert="horz" lIns="0" tIns="0" rIns="0" bIns="0" rtlCol="0">
                                <a:noAutofit/>
                              </wps:bodyPr>
                            </wps:wsp>
                            <wps:wsp>
                              <wps:cNvPr id="6355" name="Rectangle 6355"/>
                              <wps:cNvSpPr/>
                              <wps:spPr>
                                <a:xfrm>
                                  <a:off x="215009" y="417899"/>
                                  <a:ext cx="500739"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Individu </w:t>
                                    </w:r>
                                  </w:p>
                                </w:txbxContent>
                              </wps:txbx>
                              <wps:bodyPr horzOverflow="overflow" vert="horz" lIns="0" tIns="0" rIns="0" bIns="0" rtlCol="0">
                                <a:noAutofit/>
                              </wps:bodyPr>
                            </wps:wsp>
                            <wps:wsp>
                              <wps:cNvPr id="6357" name="Shape 6357"/>
                              <wps:cNvSpPr/>
                              <wps:spPr>
                                <a:xfrm>
                                  <a:off x="936807" y="7033"/>
                                  <a:ext cx="710247" cy="475463"/>
                                </a:xfrm>
                                <a:custGeom>
                                  <a:avLst/>
                                  <a:gdLst/>
                                  <a:ahLst/>
                                  <a:cxnLst/>
                                  <a:rect l="0" t="0" r="0" b="0"/>
                                  <a:pathLst>
                                    <a:path w="710247" h="475463">
                                      <a:moveTo>
                                        <a:pt x="0" y="475463"/>
                                      </a:moveTo>
                                      <a:lnTo>
                                        <a:pt x="710247" y="475463"/>
                                      </a:lnTo>
                                      <a:lnTo>
                                        <a:pt x="710247" y="0"/>
                                      </a:lnTo>
                                      <a:lnTo>
                                        <a:pt x="0" y="0"/>
                                      </a:lnTo>
                                      <a:close/>
                                    </a:path>
                                  </a:pathLst>
                                </a:custGeom>
                                <a:ln w="6467" cap="rnd">
                                  <a:miter lim="101600"/>
                                </a:ln>
                              </wps:spPr>
                              <wps:style>
                                <a:lnRef idx="1">
                                  <a:srgbClr val="231F20"/>
                                </a:lnRef>
                                <a:fillRef idx="0">
                                  <a:srgbClr val="000000">
                                    <a:alpha val="0"/>
                                  </a:srgbClr>
                                </a:fillRef>
                                <a:effectRef idx="0">
                                  <a:scrgbClr r="0" g="0" b="0"/>
                                </a:effectRef>
                                <a:fontRef idx="none"/>
                              </wps:style>
                              <wps:bodyPr/>
                            </wps:wsp>
                            <wps:wsp>
                              <wps:cNvPr id="6358" name="Rectangle 6358"/>
                              <wps:cNvSpPr/>
                              <wps:spPr>
                                <a:xfrm>
                                  <a:off x="1292304" y="70902"/>
                                  <a:ext cx="34371"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6359" name="Rectangle 6359"/>
                              <wps:cNvSpPr/>
                              <wps:spPr>
                                <a:xfrm>
                                  <a:off x="1045249" y="285056"/>
                                  <a:ext cx="690438" cy="136016"/>
                                </a:xfrm>
                                <a:prstGeom prst="rect">
                                  <a:avLst/>
                                </a:prstGeom>
                                <a:ln>
                                  <a:noFill/>
                                </a:ln>
                              </wps:spPr>
                              <wps:txbx>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Ketegangan </w:t>
                                    </w:r>
                                  </w:p>
                                </w:txbxContent>
                              </wps:txbx>
                              <wps:bodyPr horzOverflow="overflow" vert="horz" lIns="0" tIns="0" rIns="0" bIns="0" rtlCol="0">
                                <a:noAutofit/>
                              </wps:bodyPr>
                            </wps:wsp>
                            <wps:wsp>
                              <wps:cNvPr id="6370" name="Shape 6370"/>
                              <wps:cNvSpPr/>
                              <wps:spPr>
                                <a:xfrm>
                                  <a:off x="794490" y="199816"/>
                                  <a:ext cx="107848" cy="56109"/>
                                </a:xfrm>
                                <a:custGeom>
                                  <a:avLst/>
                                  <a:gdLst/>
                                  <a:ahLst/>
                                  <a:cxnLst/>
                                  <a:rect l="0" t="0" r="0" b="0"/>
                                  <a:pathLst>
                                    <a:path w="107848" h="56109">
                                      <a:moveTo>
                                        <a:pt x="57455" y="0"/>
                                      </a:moveTo>
                                      <a:lnTo>
                                        <a:pt x="107848" y="30721"/>
                                      </a:lnTo>
                                      <a:lnTo>
                                        <a:pt x="54953" y="56109"/>
                                      </a:lnTo>
                                      <a:lnTo>
                                        <a:pt x="55996" y="32710"/>
                                      </a:lnTo>
                                      <a:lnTo>
                                        <a:pt x="0" y="29782"/>
                                      </a:lnTo>
                                      <a:lnTo>
                                        <a:pt x="343" y="20422"/>
                                      </a:lnTo>
                                      <a:lnTo>
                                        <a:pt x="56414" y="23339"/>
                                      </a:lnTo>
                                      <a:lnTo>
                                        <a:pt x="57455" y="0"/>
                                      </a:lnTo>
                                      <a:close/>
                                    </a:path>
                                  </a:pathLst>
                                </a:custGeom>
                                <a:ln w="0" cap="flat">
                                  <a:miter lim="100000"/>
                                </a:ln>
                              </wps:spPr>
                              <wps:style>
                                <a:lnRef idx="0">
                                  <a:srgbClr val="000000">
                                    <a:alpha val="0"/>
                                  </a:srgbClr>
                                </a:lnRef>
                                <a:fillRef idx="1">
                                  <a:srgbClr val="231F20"/>
                                </a:fillRef>
                                <a:effectRef idx="0">
                                  <a:scrgbClr r="0" g="0" b="0"/>
                                </a:effectRef>
                                <a:fontRef idx="none"/>
                              </wps:style>
                              <wps:bodyPr/>
                            </wps:wsp>
                            <wps:wsp>
                              <wps:cNvPr id="6371" name="Shape 6371"/>
                              <wps:cNvSpPr/>
                              <wps:spPr>
                                <a:xfrm>
                                  <a:off x="1660223" y="213863"/>
                                  <a:ext cx="107848" cy="56121"/>
                                </a:xfrm>
                                <a:custGeom>
                                  <a:avLst/>
                                  <a:gdLst/>
                                  <a:ahLst/>
                                  <a:cxnLst/>
                                  <a:rect l="0" t="0" r="0" b="0"/>
                                  <a:pathLst>
                                    <a:path w="107848" h="56121">
                                      <a:moveTo>
                                        <a:pt x="57455" y="0"/>
                                      </a:moveTo>
                                      <a:lnTo>
                                        <a:pt x="107848" y="30734"/>
                                      </a:lnTo>
                                      <a:lnTo>
                                        <a:pt x="54953" y="56121"/>
                                      </a:lnTo>
                                      <a:lnTo>
                                        <a:pt x="55996" y="32722"/>
                                      </a:lnTo>
                                      <a:lnTo>
                                        <a:pt x="0" y="29794"/>
                                      </a:lnTo>
                                      <a:lnTo>
                                        <a:pt x="343" y="20422"/>
                                      </a:lnTo>
                                      <a:lnTo>
                                        <a:pt x="56414" y="23349"/>
                                      </a:lnTo>
                                      <a:lnTo>
                                        <a:pt x="57455" y="0"/>
                                      </a:lnTo>
                                      <a:close/>
                                    </a:path>
                                  </a:pathLst>
                                </a:custGeom>
                                <a:ln w="0" cap="flat">
                                  <a:miter lim="100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678F6C5" id="Group 162058" o:spid="_x0000_s1026" style="width:139.2pt;height:46.65pt;mso-position-horizontal-relative:char;mso-position-vertical-relative:line" coordsize="17680,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">
                      <v:rect id="Rectangle 6348" o:spid="_x0000_s1027" style="position:absolute;left:3407;top:1023;width:34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owwAAAN0AAAAPAAAAZHJzL2Rvd25yZXYueG1sRE9Ni8Iw&#10;EL0L/ocwgjdNXUW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AJ1/qMMAAADdAAAADwAA&#10;AAAAAAAAAAAAAAAHAgAAZHJzL2Rvd25yZXYueG1sUEsFBgAAAAADAAMAtwAAAPcCA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6349" o:spid="_x0000_s1028" style="position:absolute;left:3407;top:2963;width:34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ozxgAAAN0AAAAPAAAAZHJzL2Rvd25yZXYueG1sRI9Ba8JA&#10;FITvhf6H5Qne6kZbxM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b9HaM8YAAADdAAAA&#10;DwAAAAAAAAAAAAAAAAAHAgAAZHJzL2Rvd25yZXYueG1sUEsFBgAAAAADAAMAtwAAAPoCA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6350" o:spid="_x0000_s1029" style="position:absolute;left:3407;top:4904;width:34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v:textbox>
                      </v:rect>
                      <v:shape id="Shape 6352" o:spid="_x0000_s1030" style="position:absolute;width:7804;height:5527;visibility:visible;mso-wrap-style:square;v-text-anchor:top" coordsize="780453,55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" path="m,552773r780453,l780453,,,,,552773xe" filled="f" strokecolor="#231f20" strokeweight=".17964mm">
                        <v:stroke miterlimit="66585f" joinstyle="miter" endcap="round"/>
                        <v:path arrowok="t" textboxrect="0,0,780453,552773"/>
                      </v:shape>
                      <v:rect id="Rectangle 6353" o:spid="_x0000_s1031" style="position:absolute;left:1002;top:635;width:8060;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sExwAAAN0AAAAPAAAAZHJzL2Rvd25yZXYueG1sRI9Ba8JA&#10;FITvBf/D8oTe6qZK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IvgewTHAAAA3QAA&#10;AA8AAAAAAAAAAAAAAAAABwIAAGRycy9kb3ducmV2LnhtbFBLBQYAAAAAAwADALcAAAD7Ag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Ketidakadilan </w:t>
                              </w:r>
                            </w:p>
                          </w:txbxContent>
                        </v:textbox>
                      </v:rect>
                      <v:rect id="Rectangle 6354" o:spid="_x0000_s1032" style="position:absolute;left:671;top:2783;width:8938;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Nw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3kdwfxOegEx/AQAA//8DAFBLAQItABQABgAIAAAAIQDb4fbL7gAAAIUBAAATAAAAAAAA&#10;AAAAAAAAAAAAAABbQ29udGVudF9UeXBlc10ueG1sUEsBAi0AFAAGAAgAAAAhAFr0LFu/AAAAFQEA&#10;AAsAAAAAAAAAAAAAAAAAHwEAAF9yZWxzLy5yZWxzUEsBAi0AFAAGAAgAAAAhAAQJ43DHAAAA3QAA&#10;AA8AAAAAAAAAAAAAAAAABwIAAGRycy9kb3ducmV2LnhtbFBLBQYAAAAAAwADALcAAAD7Ag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Yang dirasakan </w:t>
                              </w:r>
                            </w:p>
                          </w:txbxContent>
                        </v:textbox>
                      </v:rect>
                      <v:rect id="Rectangle 6355" o:spid="_x0000_s1033" style="position:absolute;left:2150;top:4178;width:5007;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brxQAAAN0AAAAPAAAAZHJzL2Rvd25yZXYueG1sRI9Pi8Iw&#10;FMTvwn6H8Ba8aaqi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BrRUbrxQAAAN0AAAAP&#10;AAAAAAAAAAAAAAAAAAcCAABkcnMvZG93bnJldi54bWxQSwUGAAAAAAMAAwC3AAAA+QI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Individu </w:t>
                              </w:r>
                            </w:p>
                          </w:txbxContent>
                        </v:textbox>
                      </v:rect>
                      <v:shape id="Shape 6357" o:spid="_x0000_s1034" style="position:absolute;left:9368;top:70;width:7102;height:4754;visibility:visible;mso-wrap-style:square;v-text-anchor:top" coordsize="710247,4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" path="m,475463r710247,l710247,,,,,475463xe" filled="f" strokecolor="#231f20" strokeweight=".17964mm">
                        <v:stroke miterlimit="66585f" joinstyle="miter" endcap="round"/>
                        <v:path arrowok="t" textboxrect="0,0,710247,475463"/>
                      </v:shape>
                      <v:rect id="Rectangle 6358" o:spid="_x0000_s1035" style="position:absolute;left:12923;top:709;width:34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l1wwAAAN0AAAAPAAAAZHJzL2Rvd25yZXYueG1sRE9Ni8Iw&#10;EL0L/ocwgjdNXVG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hUTpdcMAAADdAAAADwAA&#10;AAAAAAAAAAAAAAAHAgAAZHJzL2Rvd25yZXYueG1sUEsFBgAAAAADAAMAtwAAAPcCA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6359" o:spid="_x0000_s1036" style="position:absolute;left:10452;top:2850;width:690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zuxgAAAN0AAAAPAAAAZHJzL2Rvd25yZXYueG1sRI9Ba8JA&#10;FITvhf6H5Qne6kZL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6ghM7sYAAADdAAAA&#10;DwAAAAAAAAAAAAAAAAAHAgAAZHJzL2Rvd25yZXYueG1sUEsFBgAAAAADAAMAtwAAAPoCAAAAAA==&#10;" filled="f" stroked="f">
                        <v:textbox inset="0,0,0,0">
                          <w:txbxContent>
                            <w:p w:rsidR="00CC0BC2" w:rsidRDefault="00CC0BC2" w:rsidP="00CC0BC2">
                              <w:pPr>
                                <w:spacing w:after="160" w:line="259" w:lineRule="auto"/>
                                <w:ind w:left="0" w:firstLine="0"/>
                                <w:jc w:val="left"/>
                              </w:pPr>
                              <w:r>
                                <w:rPr>
                                  <w:rFonts w:ascii="Times New Roman" w:eastAsia="Times New Roman" w:hAnsi="Times New Roman" w:cs="Times New Roman"/>
                                  <w:sz w:val="18"/>
                                </w:rPr>
                                <w:t xml:space="preserve">Ketegangan </w:t>
                              </w:r>
                            </w:p>
                          </w:txbxContent>
                        </v:textbox>
                      </v:rect>
                      <v:shape id="Shape 6370" o:spid="_x0000_s1037" style="position:absolute;left:7944;top:1998;width:1079;height:561;visibility:visible;mso-wrap-style:square;v-text-anchor:top" coordsize="107848,5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" path="m57455,r50393,30721l54953,56109,55996,32710,,29782,343,20422r56071,2917l57455,xe" fillcolor="#231f20" stroked="f" strokeweight="0">
                        <v:stroke miterlimit="1" joinstyle="miter"/>
                        <v:path arrowok="t" textboxrect="0,0,107848,56109"/>
                      </v:shape>
                      <v:shape id="Shape 6371" o:spid="_x0000_s1038" style="position:absolute;left:16602;top:2138;width:1078;height:561;visibility:visible;mso-wrap-style:square;v-text-anchor:top" coordsize="107848,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" path="m57455,r50393,30734l54953,56121,55996,32722,,29794,343,20422r56071,2927l57455,xe" fillcolor="#231f20" stroked="f" strokeweight="0">
                        <v:stroke miterlimit="1" joinstyle="miter"/>
                        <v:path arrowok="t" textboxrect="0,0,107848,56121"/>
                      </v:shape>
                      <w10:anchorlock/>
                    </v:group>
                  </w:pict>
                </mc:Fallback>
              </mc:AlternateContent>
            </w:r>
          </w:p>
        </w:tc>
        <w:tc>
          <w:tcPr>
            <w:tcW w:w="2616" w:type="dxa"/>
            <w:tcBorders>
              <w:top w:val="nil"/>
              <w:left w:val="nil"/>
              <w:bottom w:val="nil"/>
              <w:right w:val="nil"/>
            </w:tcBorders>
          </w:tcPr>
          <w:p w:rsidR="00CC0BC2" w:rsidRDefault="00CC0BC2" w:rsidP="005D7AC4">
            <w:pPr>
              <w:spacing w:after="0" w:line="259" w:lineRule="auto"/>
              <w:ind w:left="-4182" w:right="6798" w:firstLine="0"/>
              <w:jc w:val="left"/>
            </w:pPr>
          </w:p>
          <w:tbl>
            <w:tblPr>
              <w:tblStyle w:val="TableGrid"/>
              <w:tblW w:w="2589" w:type="dxa"/>
              <w:tblInd w:w="27" w:type="dxa"/>
              <w:tblCellMar>
                <w:top w:w="94" w:type="dxa"/>
                <w:left w:w="20" w:type="dxa"/>
                <w:bottom w:w="0" w:type="dxa"/>
                <w:right w:w="24" w:type="dxa"/>
              </w:tblCellMar>
              <w:tblLook w:val="04A0" w:firstRow="1" w:lastRow="0" w:firstColumn="1" w:lastColumn="0" w:noHBand="0" w:noVBand="1"/>
            </w:tblPr>
            <w:tblGrid>
              <w:gridCol w:w="1373"/>
              <w:gridCol w:w="214"/>
              <w:gridCol w:w="1002"/>
            </w:tblGrid>
            <w:tr w:rsidR="00CC0BC2" w:rsidTr="005D7AC4">
              <w:trPr>
                <w:trHeight w:val="743"/>
              </w:trPr>
              <w:tc>
                <w:tcPr>
                  <w:tcW w:w="1374" w:type="dxa"/>
                  <w:tcBorders>
                    <w:top w:val="single" w:sz="4" w:space="0" w:color="231F20"/>
                    <w:left w:val="single" w:sz="4" w:space="0" w:color="231F20"/>
                    <w:bottom w:val="single" w:sz="4" w:space="0" w:color="231F20"/>
                    <w:right w:val="single" w:sz="4" w:space="0" w:color="231F20"/>
                  </w:tcBorders>
                </w:tcPr>
                <w:p w:rsidR="00CC0BC2" w:rsidRDefault="00CC0BC2" w:rsidP="005D7AC4">
                  <w:pPr>
                    <w:spacing w:after="0" w:line="259" w:lineRule="auto"/>
                    <w:ind w:left="5" w:firstLine="0"/>
                    <w:jc w:val="center"/>
                  </w:pPr>
                  <w:r>
                    <w:rPr>
                      <w:rFonts w:ascii="Times New Roman" w:eastAsia="Times New Roman" w:hAnsi="Times New Roman" w:cs="Times New Roman"/>
                      <w:sz w:val="18"/>
                    </w:rPr>
                    <w:t xml:space="preserve">Motivasi untuk </w:t>
                  </w:r>
                </w:p>
                <w:p w:rsidR="00CC0BC2" w:rsidRDefault="00CC0BC2" w:rsidP="005D7AC4">
                  <w:pPr>
                    <w:spacing w:after="0" w:line="259" w:lineRule="auto"/>
                    <w:ind w:left="3" w:firstLine="0"/>
                    <w:jc w:val="center"/>
                  </w:pPr>
                  <w:r>
                    <w:rPr>
                      <w:rFonts w:ascii="Times New Roman" w:eastAsia="Times New Roman" w:hAnsi="Times New Roman" w:cs="Times New Roman"/>
                      <w:sz w:val="18"/>
                    </w:rPr>
                    <w:t xml:space="preserve">Memperoleh </w:t>
                  </w:r>
                </w:p>
                <w:p w:rsidR="00CC0BC2" w:rsidRDefault="00CC0BC2" w:rsidP="005D7AC4">
                  <w:pPr>
                    <w:spacing w:after="0" w:line="259" w:lineRule="auto"/>
                    <w:ind w:left="4" w:firstLine="0"/>
                    <w:jc w:val="center"/>
                  </w:pPr>
                  <w:r>
                    <w:rPr>
                      <w:rFonts w:ascii="Times New Roman" w:eastAsia="Times New Roman" w:hAnsi="Times New Roman" w:cs="Times New Roman"/>
                      <w:sz w:val="18"/>
                    </w:rPr>
                    <w:t xml:space="preserve">Keadilan </w:t>
                  </w:r>
                </w:p>
              </w:tc>
              <w:tc>
                <w:tcPr>
                  <w:tcW w:w="214" w:type="dxa"/>
                  <w:vMerge w:val="restart"/>
                  <w:tcBorders>
                    <w:top w:val="nil"/>
                    <w:left w:val="nil"/>
                    <w:bottom w:val="nil"/>
                    <w:right w:val="single" w:sz="4" w:space="0" w:color="231F20"/>
                  </w:tcBorders>
                  <w:vAlign w:val="center"/>
                </w:tcPr>
                <w:p w:rsidR="00CC0BC2" w:rsidRDefault="00CC0BC2" w:rsidP="005D7AC4">
                  <w:pPr>
                    <w:spacing w:after="0" w:line="259" w:lineRule="auto"/>
                    <w:ind w:left="0" w:firstLine="0"/>
                    <w:jc w:val="left"/>
                  </w:pPr>
                  <w:r>
                    <w:rPr>
                      <w:rFonts w:ascii="Calibri" w:eastAsia="Calibri" w:hAnsi="Calibri" w:cs="Calibri"/>
                      <w:noProof/>
                      <w:color w:val="000000"/>
                    </w:rPr>
                    <mc:AlternateContent>
                      <mc:Choice Requires="wpg">
                        <w:drawing>
                          <wp:inline distT="0" distB="0" distL="0" distR="0" wp14:anchorId="27DD306A" wp14:editId="6B9720A8">
                            <wp:extent cx="107848" cy="56121"/>
                            <wp:effectExtent l="0" t="0" r="0" b="0"/>
                            <wp:docPr id="161963" name="Group 161963"/>
                            <wp:cNvGraphicFramePr/>
                            <a:graphic xmlns:a="http://schemas.openxmlformats.org/drawingml/2006/main">
                              <a:graphicData uri="http://schemas.microsoft.com/office/word/2010/wordprocessingGroup">
                                <wpg:wgp>
                                  <wpg:cNvGrpSpPr/>
                                  <wpg:grpSpPr>
                                    <a:xfrm>
                                      <a:off x="0" y="0"/>
                                      <a:ext cx="107848" cy="56121"/>
                                      <a:chOff x="0" y="0"/>
                                      <a:chExt cx="107848" cy="56121"/>
                                    </a:xfrm>
                                  </wpg:grpSpPr>
                                  <wps:wsp>
                                    <wps:cNvPr id="6372" name="Shape 6372"/>
                                    <wps:cNvSpPr/>
                                    <wps:spPr>
                                      <a:xfrm>
                                        <a:off x="0" y="0"/>
                                        <a:ext cx="107848" cy="56121"/>
                                      </a:xfrm>
                                      <a:custGeom>
                                        <a:avLst/>
                                        <a:gdLst/>
                                        <a:ahLst/>
                                        <a:cxnLst/>
                                        <a:rect l="0" t="0" r="0" b="0"/>
                                        <a:pathLst>
                                          <a:path w="107848" h="56121">
                                            <a:moveTo>
                                              <a:pt x="57455" y="0"/>
                                            </a:moveTo>
                                            <a:lnTo>
                                              <a:pt x="107848" y="30734"/>
                                            </a:lnTo>
                                            <a:lnTo>
                                              <a:pt x="54966" y="56121"/>
                                            </a:lnTo>
                                            <a:lnTo>
                                              <a:pt x="56004" y="32712"/>
                                            </a:lnTo>
                                            <a:lnTo>
                                              <a:pt x="0" y="29794"/>
                                            </a:lnTo>
                                            <a:lnTo>
                                              <a:pt x="343" y="20422"/>
                                            </a:lnTo>
                                            <a:lnTo>
                                              <a:pt x="56419" y="23350"/>
                                            </a:lnTo>
                                            <a:lnTo>
                                              <a:pt x="57455" y="0"/>
                                            </a:lnTo>
                                            <a:close/>
                                          </a:path>
                                        </a:pathLst>
                                      </a:custGeom>
                                      <a:ln w="0" cap="flat">
                                        <a:miter lim="100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11E8DAAE" id="Group 161963" o:spid="_x0000_s1026" style="width:8.5pt;height:4.4pt;mso-position-horizontal-relative:char;mso-position-vertical-relative:line" coordsize="107848,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">
                            <v:shape id="Shape 6372" o:spid="_x0000_s1027" style="position:absolute;width:107848;height:56121;visibility:visible;mso-wrap-style:square;v-text-anchor:top" coordsize="107848,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" path="m57455,r50393,30734l54966,56121,56004,32712,,29794,343,20422r56076,2928l57455,xe" fillcolor="#231f20" stroked="f" strokeweight="0">
                              <v:stroke miterlimit="1" joinstyle="miter"/>
                              <v:path arrowok="t" textboxrect="0,0,107848,56121"/>
                            </v:shape>
                            <w10:anchorlock/>
                          </v:group>
                        </w:pict>
                      </mc:Fallback>
                    </mc:AlternateContent>
                  </w:r>
                </w:p>
              </w:tc>
              <w:tc>
                <w:tcPr>
                  <w:tcW w:w="1002" w:type="dxa"/>
                  <w:vMerge w:val="restart"/>
                  <w:tcBorders>
                    <w:top w:val="single" w:sz="4" w:space="0" w:color="231F20"/>
                    <w:left w:val="single" w:sz="4" w:space="0" w:color="231F20"/>
                    <w:bottom w:val="single" w:sz="4" w:space="0" w:color="231F20"/>
                    <w:right w:val="single" w:sz="4" w:space="0" w:color="231F20"/>
                  </w:tcBorders>
                </w:tcPr>
                <w:p w:rsidR="00CC0BC2" w:rsidRDefault="00CC0BC2" w:rsidP="005D7AC4">
                  <w:pPr>
                    <w:spacing w:after="99" w:line="259" w:lineRule="auto"/>
                    <w:ind w:left="5" w:firstLine="0"/>
                    <w:jc w:val="center"/>
                  </w:pPr>
                  <w:r>
                    <w:rPr>
                      <w:rFonts w:ascii="Times New Roman" w:eastAsia="Times New Roman" w:hAnsi="Times New Roman" w:cs="Times New Roman"/>
                      <w:sz w:val="18"/>
                    </w:rPr>
                    <w:t xml:space="preserve">Prilaku </w:t>
                  </w:r>
                </w:p>
                <w:p w:rsidR="00CC0BC2" w:rsidRDefault="00CC0BC2" w:rsidP="005D7AC4">
                  <w:pPr>
                    <w:spacing w:after="0" w:line="259" w:lineRule="auto"/>
                    <w:ind w:left="4" w:firstLine="0"/>
                    <w:jc w:val="center"/>
                  </w:pPr>
                  <w:r>
                    <w:rPr>
                      <w:rFonts w:ascii="Times New Roman" w:eastAsia="Times New Roman" w:hAnsi="Times New Roman" w:cs="Times New Roman"/>
                      <w:sz w:val="18"/>
                    </w:rPr>
                    <w:t xml:space="preserve">Yang </w:t>
                  </w:r>
                </w:p>
                <w:p w:rsidR="00CC0BC2" w:rsidRDefault="00CC0BC2" w:rsidP="005D7AC4">
                  <w:pPr>
                    <w:spacing w:after="0" w:line="259" w:lineRule="auto"/>
                    <w:ind w:left="4" w:firstLine="0"/>
                    <w:jc w:val="center"/>
                  </w:pPr>
                  <w:r>
                    <w:rPr>
                      <w:rFonts w:ascii="Times New Roman" w:eastAsia="Times New Roman" w:hAnsi="Times New Roman" w:cs="Times New Roman"/>
                      <w:sz w:val="18"/>
                    </w:rPr>
                    <w:t xml:space="preserve">Dilakukan </w:t>
                  </w:r>
                </w:p>
              </w:tc>
            </w:tr>
            <w:tr w:rsidR="00CC0BC2" w:rsidTr="005D7AC4">
              <w:trPr>
                <w:trHeight w:val="138"/>
              </w:trPr>
              <w:tc>
                <w:tcPr>
                  <w:tcW w:w="1374" w:type="dxa"/>
                  <w:tcBorders>
                    <w:top w:val="single" w:sz="4" w:space="0" w:color="231F20"/>
                    <w:left w:val="nil"/>
                    <w:bottom w:val="nil"/>
                    <w:right w:val="nil"/>
                  </w:tcBorders>
                </w:tcPr>
                <w:p w:rsidR="00CC0BC2" w:rsidRDefault="00CC0BC2" w:rsidP="005D7AC4">
                  <w:pPr>
                    <w:spacing w:after="160" w:line="259" w:lineRule="auto"/>
                    <w:ind w:left="0" w:firstLine="0"/>
                    <w:jc w:val="left"/>
                  </w:pPr>
                </w:p>
              </w:tc>
              <w:tc>
                <w:tcPr>
                  <w:tcW w:w="0" w:type="auto"/>
                  <w:vMerge/>
                  <w:tcBorders>
                    <w:top w:val="nil"/>
                    <w:left w:val="nil"/>
                    <w:bottom w:val="nil"/>
                    <w:right w:val="single" w:sz="4" w:space="0" w:color="231F20"/>
                  </w:tcBorders>
                </w:tcPr>
                <w:p w:rsidR="00CC0BC2" w:rsidRDefault="00CC0BC2" w:rsidP="005D7AC4">
                  <w:pPr>
                    <w:spacing w:after="160" w:line="259" w:lineRule="auto"/>
                    <w:ind w:left="0" w:firstLine="0"/>
                    <w:jc w:val="left"/>
                  </w:pPr>
                </w:p>
              </w:tc>
              <w:tc>
                <w:tcPr>
                  <w:tcW w:w="0" w:type="auto"/>
                  <w:vMerge/>
                  <w:tcBorders>
                    <w:top w:val="nil"/>
                    <w:left w:val="single" w:sz="4" w:space="0" w:color="231F20"/>
                    <w:bottom w:val="single" w:sz="4" w:space="0" w:color="231F20"/>
                    <w:right w:val="single" w:sz="4" w:space="0" w:color="231F20"/>
                  </w:tcBorders>
                </w:tcPr>
                <w:p w:rsidR="00CC0BC2" w:rsidRDefault="00CC0BC2" w:rsidP="005D7AC4">
                  <w:pPr>
                    <w:spacing w:after="160" w:line="259" w:lineRule="auto"/>
                    <w:ind w:left="0" w:firstLine="0"/>
                    <w:jc w:val="left"/>
                  </w:pPr>
                </w:p>
              </w:tc>
            </w:tr>
          </w:tbl>
          <w:p w:rsidR="00CC0BC2" w:rsidRDefault="00CC0BC2" w:rsidP="005D7AC4">
            <w:pPr>
              <w:spacing w:after="160" w:line="259" w:lineRule="auto"/>
              <w:ind w:left="0" w:firstLine="0"/>
              <w:jc w:val="left"/>
            </w:pPr>
          </w:p>
        </w:tc>
      </w:tr>
    </w:tbl>
    <w:p w:rsidR="00CC0BC2" w:rsidRDefault="00CC0BC2" w:rsidP="00CC0BC2">
      <w:pPr>
        <w:spacing w:after="159"/>
        <w:ind w:left="0" w:right="41"/>
      </w:pPr>
      <w:r>
        <w:t>Dari gambar diagram di atas, dapat diambil kesimpulan bahwa, (1) kekuatan prilaku yang dilakukan seseorang, tergantung pada ketidakadilan yang dirasakan, (2) motivasi seseorang diawali adanya ketidakadilan yang dirasakan seseorang, (3) Persepsi ketidakadilan kemungkinan disebabkan ketika seseorang menilai, dan membandingkan hasil dirinya relatif lebih rendah atau lebih tinggi, dibanding yang lain. (4) Persepsi ketidakadilan dapat menyebabkan ketegangan dalam diri seseorang, (5) Ketegangan dapat memotivasi seseorang untuk melakukan suatu tindakan dalam memperoleh keadilan atau kewajaran. Perlu dijelaskan pula bahwa, keadilan (</w:t>
      </w:r>
      <w:r>
        <w:rPr>
          <w:i/>
        </w:rPr>
        <w:t>equity</w:t>
      </w:r>
      <w:r>
        <w:t>) berbeda dengan kesetaraan (</w:t>
      </w:r>
      <w:r>
        <w:rPr>
          <w:i/>
        </w:rPr>
        <w:t>equality</w:t>
      </w:r>
      <w:r>
        <w:t xml:space="preserve">). </w:t>
      </w:r>
      <w:r>
        <w:rPr>
          <w:i/>
        </w:rPr>
        <w:t>Equality</w:t>
      </w:r>
      <w:r>
        <w:t xml:space="preserve"> dikatakan ada ketika seseorang menerima hasil yang dia anggap sama dengan hasil yang diterima oleh orang lain. Artinya hasilnya sama dengan hasil orang lain (</w:t>
      </w:r>
      <w:r>
        <w:rPr>
          <w:i/>
        </w:rPr>
        <w:t>Outcomes self = Outcomes other</w:t>
      </w:r>
      <w:r>
        <w:t xml:space="preserve">). Sedangkan </w:t>
      </w:r>
      <w:r>
        <w:rPr>
          <w:i/>
        </w:rPr>
        <w:t>Equity</w:t>
      </w:r>
      <w:r>
        <w:t xml:space="preserve"> diperoleh ketika rasio hasil yang dirasakan individu terhadap input, sama dengan rasio hasil orang lain terhadap input (</w:t>
      </w:r>
      <w:r>
        <w:rPr>
          <w:i/>
        </w:rPr>
        <w:t>Inputs self = Input other</w:t>
      </w:r>
      <w:r>
        <w:t>). Dengan kata lain, equity berarti seseorang membandingkan apa yang dikerjakan dalam suatu pekerjaan (</w:t>
      </w:r>
      <w:r>
        <w:rPr>
          <w:i/>
        </w:rPr>
        <w:t>input</w:t>
      </w:r>
      <w:r>
        <w:t>) terhadap apa yang didapatkan dari pekerjaan tersebut (</w:t>
      </w:r>
      <w:r>
        <w:rPr>
          <w:i/>
        </w:rPr>
        <w:t>outcome</w:t>
      </w:r>
      <w:r>
        <w:t xml:space="preserve">), dan kemudian membandingkan rasio </w:t>
      </w:r>
      <w:r>
        <w:rPr>
          <w:i/>
        </w:rPr>
        <w:t>input-outcome</w:t>
      </w:r>
      <w:r>
        <w:t xml:space="preserve"> mereka, dengan </w:t>
      </w:r>
      <w:r>
        <w:rPr>
          <w:i/>
        </w:rPr>
        <w:t>input-outcome</w:t>
      </w:r>
      <w:r>
        <w:t xml:space="preserve"> rekan kerja sejwatnya. Jika mereka menganggap rasio</w:t>
      </w:r>
      <w:r>
        <w:rPr>
          <w:i/>
        </w:rPr>
        <w:t xml:space="preserve"> input-outcome</w:t>
      </w:r>
      <w:r>
        <w:t xml:space="preserve"> sama dengan orang lain, keadaan tersebut dianggap adil. Namun, jika rasio dianggap tidak sama,</w:t>
      </w:r>
      <w:r>
        <w:rPr>
          <w:i/>
        </w:rPr>
        <w:t xml:space="preserve"> </w:t>
      </w:r>
      <w:r>
        <w:t>maka dianggap tidak adil, atau ketidakadilan.</w:t>
      </w:r>
    </w:p>
    <w:p w:rsidR="00CC0BC2" w:rsidRDefault="00CC0BC2" w:rsidP="00CC0BC2">
      <w:pPr>
        <w:spacing w:after="154" w:line="259" w:lineRule="auto"/>
        <w:ind w:left="222" w:hanging="10"/>
        <w:jc w:val="left"/>
      </w:pPr>
      <w:r>
        <w:rPr>
          <w:rFonts w:ascii="Cambria" w:eastAsia="Cambria" w:hAnsi="Cambria" w:cs="Cambria"/>
          <w:b/>
          <w:sz w:val="20"/>
        </w:rPr>
        <w:t xml:space="preserve">8. Teori </w:t>
      </w:r>
      <w:r>
        <w:rPr>
          <w:rFonts w:ascii="Cambria" w:eastAsia="Cambria" w:hAnsi="Cambria" w:cs="Cambria"/>
          <w:b/>
          <w:i/>
          <w:sz w:val="20"/>
        </w:rPr>
        <w:t>Goal-Setting</w:t>
      </w:r>
    </w:p>
    <w:p w:rsidR="00CC0BC2" w:rsidRDefault="00CC0BC2" w:rsidP="00CC0BC2">
      <w:pPr>
        <w:ind w:left="0" w:right="41"/>
      </w:pPr>
      <w:r>
        <w:t xml:space="preserve">Teori </w:t>
      </w:r>
      <w:r>
        <w:rPr>
          <w:i/>
        </w:rPr>
        <w:t>Goal-Setting</w:t>
      </w:r>
      <w:r>
        <w:t xml:space="preserve"> berpandangan bahwa, tujuan menjadi sumber utama motivasi seseorang. Menurut Robbins (2002: 64), beberapa riset (</w:t>
      </w:r>
      <w:r>
        <w:rPr>
          <w:i/>
        </w:rPr>
        <w:t>research</w:t>
      </w:r>
      <w:r>
        <w:t>) menunjukkan superioritas dari tujuan khusus dan menantang, menjadi sumber motivasi. Dengan kata lain, berdasarkam hasil riset telah membuktikan bahwa, secara signifi kan tujuan merupakan kekuatan motivasi yang dapat mengarahkan tindakan tindakan seseorang.</w:t>
      </w:r>
    </w:p>
    <w:p w:rsidR="00CC0BC2" w:rsidRDefault="00CC0BC2" w:rsidP="00CC0BC2">
      <w:pPr>
        <w:pStyle w:val="Heading4"/>
        <w:ind w:left="222"/>
      </w:pPr>
      <w:r>
        <w:t>9. Teori Motivasi Penguatan</w:t>
      </w:r>
    </w:p>
    <w:p w:rsidR="00CC0BC2" w:rsidRDefault="00CC0BC2" w:rsidP="00CC0BC2">
      <w:pPr>
        <w:ind w:left="0" w:right="41"/>
      </w:pPr>
      <w:r>
        <w:t>Teori penguatan (</w:t>
      </w:r>
      <w:r>
        <w:rPr>
          <w:i/>
        </w:rPr>
        <w:t>reinforcement theory</w:t>
      </w:r>
      <w:r>
        <w:t>) dikaitkan dengan ahli psikologi Skinner, Pavlov, dan Watson. Pendekatan motivasi yang berbasis teori penguatan (</w:t>
      </w:r>
      <w:r>
        <w:rPr>
          <w:i/>
        </w:rPr>
        <w:t>reinforcement theory</w:t>
      </w:r>
      <w:r>
        <w:t xml:space="preserve">) berpandangan bahwa, tingkah laku dengan konsekwensi positif, cenderung diulang. Sebaliknya tingkah laku dengan konsekwensi negatif, cenderung tidak diulang (Stoner, Freeman, dan Gilbert, 1995: 150). Jadi, Skinner dkk, menunjukkan bagaimana konsekuensi tingkah laku di masa lampau mempengaruhi tindakan di masa mendatang. </w:t>
      </w:r>
    </w:p>
    <w:p w:rsidR="00CC0BC2" w:rsidRDefault="00CC0BC2" w:rsidP="00CC0BC2">
      <w:pPr>
        <w:ind w:left="0" w:right="41"/>
      </w:pPr>
      <w:r>
        <w:t>Menurut Robbins (2002: 64), teori penguatan mengabaikan kondisi dalam diri individu, dan tidak memperhatikan apa yang merangsang prilaku dari dalam diri seseorang, akan tetapi hanya memperhatikan pada apa yang terjadi pada seseorang ketika mengambil suatu tindakan. Oleh karena itu, teori penguatan tidak secara tegas disebut sebagai teori motivasi. Akan tetapi teori penguatan dapat digunakan sebagai alat untuk menganalisis faktor-faktor yang mengendalikan suatu prilaku.</w:t>
      </w:r>
    </w:p>
    <w:p w:rsidR="00CC0BC2" w:rsidRDefault="00CC0BC2" w:rsidP="00CC0BC2">
      <w:pPr>
        <w:ind w:left="0" w:right="41"/>
      </w:pPr>
      <w:r>
        <w:t>Ada tiga komponen dalam teori penguatan (</w:t>
      </w:r>
      <w:r>
        <w:rPr>
          <w:i/>
        </w:rPr>
        <w:t>reinforcement theory</w:t>
      </w:r>
      <w:r>
        <w:t>), yaitu: Pertama, Rangsangan (</w:t>
      </w:r>
      <w:r>
        <w:rPr>
          <w:i/>
        </w:rPr>
        <w:t>Stimulus</w:t>
      </w:r>
      <w:r>
        <w:t>), ialah sebuah peristiwa yang mengarah ke respon. Kedua, Respon (</w:t>
      </w:r>
      <w:r>
        <w:rPr>
          <w:i/>
        </w:rPr>
        <w:t>Response</w:t>
      </w:r>
      <w:r>
        <w:t>), unit perilaku yang mengikuti stimulus. Ketiga, Penguatan (</w:t>
      </w:r>
      <w:r>
        <w:rPr>
          <w:i/>
        </w:rPr>
        <w:t>Reinforcement</w:t>
      </w:r>
      <w:r>
        <w:t xml:space="preserve">), konsekuensi dari respon. </w:t>
      </w:r>
    </w:p>
    <w:p w:rsidR="0016348D" w:rsidRDefault="00CC0BC2">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DFD"/>
    <w:multiLevelType w:val="hybridMultilevel"/>
    <w:tmpl w:val="F2A8C1C8"/>
    <w:lvl w:ilvl="0" w:tplc="91FE4598">
      <w:start w:val="1"/>
      <w:numFmt w:val="decimal"/>
      <w:lvlText w:val="%1."/>
      <w:lvlJc w:val="left"/>
      <w:pPr>
        <w:ind w:left="2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600C3110">
      <w:start w:val="1"/>
      <w:numFmt w:val="lowerLetter"/>
      <w:lvlText w:val="%2"/>
      <w:lvlJc w:val="left"/>
      <w:pPr>
        <w:ind w:left="115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B2609716">
      <w:start w:val="1"/>
      <w:numFmt w:val="lowerRoman"/>
      <w:lvlText w:val="%3"/>
      <w:lvlJc w:val="left"/>
      <w:pPr>
        <w:ind w:left="187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91C6011E">
      <w:start w:val="1"/>
      <w:numFmt w:val="decimal"/>
      <w:lvlText w:val="%4"/>
      <w:lvlJc w:val="left"/>
      <w:pPr>
        <w:ind w:left="259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57CE0C9A">
      <w:start w:val="1"/>
      <w:numFmt w:val="lowerLetter"/>
      <w:lvlText w:val="%5"/>
      <w:lvlJc w:val="left"/>
      <w:pPr>
        <w:ind w:left="331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E05CA7AC">
      <w:start w:val="1"/>
      <w:numFmt w:val="lowerRoman"/>
      <w:lvlText w:val="%6"/>
      <w:lvlJc w:val="left"/>
      <w:pPr>
        <w:ind w:left="403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056E9FA6">
      <w:start w:val="1"/>
      <w:numFmt w:val="decimal"/>
      <w:lvlText w:val="%7"/>
      <w:lvlJc w:val="left"/>
      <w:pPr>
        <w:ind w:left="475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2B084060">
      <w:start w:val="1"/>
      <w:numFmt w:val="lowerLetter"/>
      <w:lvlText w:val="%8"/>
      <w:lvlJc w:val="left"/>
      <w:pPr>
        <w:ind w:left="547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1684874">
      <w:start w:val="1"/>
      <w:numFmt w:val="lowerRoman"/>
      <w:lvlText w:val="%9"/>
      <w:lvlJc w:val="left"/>
      <w:pPr>
        <w:ind w:left="6196"/>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6CEB3F51"/>
    <w:multiLevelType w:val="hybridMultilevel"/>
    <w:tmpl w:val="9D44E690"/>
    <w:lvl w:ilvl="0" w:tplc="B35A0D36">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38ACA424">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9D320FF0">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D31201CC">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34945CDA">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98B4AF72">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5B2AECC2">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96A47FB8">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3BEC83A">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7CEC4446"/>
    <w:multiLevelType w:val="hybridMultilevel"/>
    <w:tmpl w:val="DD56D358"/>
    <w:lvl w:ilvl="0" w:tplc="8C66ADD6">
      <w:start w:val="1"/>
      <w:numFmt w:val="decimal"/>
      <w:lvlText w:val="%1."/>
      <w:lvlJc w:val="left"/>
      <w:pPr>
        <w:ind w:left="4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1" w:tplc="9278ACB8">
      <w:start w:val="1"/>
      <w:numFmt w:val="lowerLetter"/>
      <w:lvlText w:val="%2"/>
      <w:lvlJc w:val="left"/>
      <w:pPr>
        <w:ind w:left="13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2" w:tplc="8D64D596">
      <w:start w:val="1"/>
      <w:numFmt w:val="lowerRoman"/>
      <w:lvlText w:val="%3"/>
      <w:lvlJc w:val="left"/>
      <w:pPr>
        <w:ind w:left="20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3" w:tplc="8A0C80CE">
      <w:start w:val="1"/>
      <w:numFmt w:val="decimal"/>
      <w:lvlText w:val="%4"/>
      <w:lvlJc w:val="left"/>
      <w:pPr>
        <w:ind w:left="27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4" w:tplc="FF90EFCA">
      <w:start w:val="1"/>
      <w:numFmt w:val="lowerLetter"/>
      <w:lvlText w:val="%5"/>
      <w:lvlJc w:val="left"/>
      <w:pPr>
        <w:ind w:left="346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5" w:tplc="CEAAC4C0">
      <w:start w:val="1"/>
      <w:numFmt w:val="lowerRoman"/>
      <w:lvlText w:val="%6"/>
      <w:lvlJc w:val="left"/>
      <w:pPr>
        <w:ind w:left="418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6" w:tplc="6CB49070">
      <w:start w:val="1"/>
      <w:numFmt w:val="decimal"/>
      <w:lvlText w:val="%7"/>
      <w:lvlJc w:val="left"/>
      <w:pPr>
        <w:ind w:left="49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7" w:tplc="A56A3DF4">
      <w:start w:val="1"/>
      <w:numFmt w:val="lowerLetter"/>
      <w:lvlText w:val="%8"/>
      <w:lvlJc w:val="left"/>
      <w:pPr>
        <w:ind w:left="56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8" w:tplc="142075BA">
      <w:start w:val="1"/>
      <w:numFmt w:val="lowerRoman"/>
      <w:lvlText w:val="%9"/>
      <w:lvlJc w:val="left"/>
      <w:pPr>
        <w:ind w:left="63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C2"/>
    <w:rsid w:val="00476676"/>
    <w:rsid w:val="006D3A0C"/>
    <w:rsid w:val="007044E2"/>
    <w:rsid w:val="00727DAC"/>
    <w:rsid w:val="00CC0BC2"/>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E85F7-3AED-4D7D-A883-F2F281E1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C2"/>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CC0BC2"/>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CC0BC2"/>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CC0BC2"/>
    <w:pPr>
      <w:keepNext/>
      <w:keepLines/>
      <w:spacing w:after="151"/>
      <w:ind w:left="237" w:hanging="10"/>
      <w:outlineLvl w:val="2"/>
    </w:pPr>
    <w:rPr>
      <w:rFonts w:ascii="Cambria" w:eastAsia="Cambria" w:hAnsi="Cambria" w:cs="Cambria"/>
      <w:b/>
      <w:color w:val="231F20"/>
      <w:sz w:val="20"/>
    </w:rPr>
  </w:style>
  <w:style w:type="paragraph" w:styleId="Heading4">
    <w:name w:val="heading 4"/>
    <w:next w:val="Normal"/>
    <w:link w:val="Heading4Char"/>
    <w:uiPriority w:val="9"/>
    <w:unhideWhenUsed/>
    <w:qFormat/>
    <w:rsid w:val="00CC0BC2"/>
    <w:pPr>
      <w:keepNext/>
      <w:keepLines/>
      <w:spacing w:after="151"/>
      <w:ind w:left="237" w:hanging="10"/>
      <w:outlineLvl w:val="3"/>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BC2"/>
    <w:rPr>
      <w:rFonts w:ascii="Calibri" w:eastAsia="Calibri" w:hAnsi="Calibri" w:cs="Calibri"/>
      <w:b/>
      <w:color w:val="231F20"/>
      <w:sz w:val="32"/>
    </w:rPr>
  </w:style>
  <w:style w:type="character" w:customStyle="1" w:styleId="Heading2Char">
    <w:name w:val="Heading 2 Char"/>
    <w:basedOn w:val="DefaultParagraphFont"/>
    <w:link w:val="Heading2"/>
    <w:uiPriority w:val="9"/>
    <w:rsid w:val="00CC0BC2"/>
    <w:rPr>
      <w:rFonts w:ascii="Cambria" w:eastAsia="Cambria" w:hAnsi="Cambria" w:cs="Cambria"/>
      <w:b/>
      <w:color w:val="231F20"/>
    </w:rPr>
  </w:style>
  <w:style w:type="character" w:customStyle="1" w:styleId="Heading3Char">
    <w:name w:val="Heading 3 Char"/>
    <w:basedOn w:val="DefaultParagraphFont"/>
    <w:link w:val="Heading3"/>
    <w:uiPriority w:val="9"/>
    <w:rsid w:val="00CC0BC2"/>
    <w:rPr>
      <w:rFonts w:ascii="Cambria" w:eastAsia="Cambria" w:hAnsi="Cambria" w:cs="Cambria"/>
      <w:b/>
      <w:color w:val="231F20"/>
      <w:sz w:val="20"/>
    </w:rPr>
  </w:style>
  <w:style w:type="character" w:customStyle="1" w:styleId="Heading4Char">
    <w:name w:val="Heading 4 Char"/>
    <w:basedOn w:val="DefaultParagraphFont"/>
    <w:link w:val="Heading4"/>
    <w:uiPriority w:val="9"/>
    <w:rsid w:val="00CC0BC2"/>
    <w:rPr>
      <w:rFonts w:ascii="Cambria" w:eastAsia="Cambria" w:hAnsi="Cambria" w:cs="Cambria"/>
      <w:b/>
      <w:color w:val="231F20"/>
      <w:sz w:val="20"/>
    </w:rPr>
  </w:style>
  <w:style w:type="table" w:customStyle="1" w:styleId="TableGrid">
    <w:name w:val="TableGrid"/>
    <w:rsid w:val="00CC0BC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3222</Words>
  <Characters>18368</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BAB VII MOTIVASI</vt:lpstr>
      <vt:lpstr>    A. Pengertian Motivasi</vt:lpstr>
      <vt:lpstr>    B. Tujuan Motivasi</vt:lpstr>
      <vt:lpstr>        C. Pandangan dan Teori-Teori Motivasi dalam Manajemen</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2026-05-19T02:43:00Z</dcterms:created>
  <dcterms:modified xsi:type="dcterms:W3CDTF">2026-05-19T02:43:00Z</dcterms:modified>
</cp:coreProperties>
</file>