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8E" w:rsidRDefault="005A6F8E" w:rsidP="005A6F8E">
      <w:pPr>
        <w:pStyle w:val="Heading1"/>
        <w:ind w:left="235" w:right="280"/>
      </w:pPr>
      <w:r>
        <w:t>BA</w:t>
      </w:r>
      <w:bookmarkStart w:id="0" w:name="_GoBack"/>
      <w:bookmarkEnd w:id="0"/>
      <w:r>
        <w:t>B VIII</w:t>
      </w:r>
    </w:p>
    <w:p w:rsidR="005A6F8E" w:rsidRDefault="005A6F8E" w:rsidP="005A6F8E">
      <w:pPr>
        <w:spacing w:after="1186" w:line="265" w:lineRule="auto"/>
        <w:ind w:left="275" w:hanging="10"/>
        <w:jc w:val="center"/>
      </w:pPr>
      <w:r>
        <w:rPr>
          <w:rFonts w:ascii="Calibri" w:eastAsia="Calibri" w:hAnsi="Calibri" w:cs="Calibri"/>
          <w:b/>
          <w:sz w:val="32"/>
        </w:rPr>
        <w:t>TEKNIK PENINGKATAN MUTU PENDIDIKAN</w:t>
      </w:r>
    </w:p>
    <w:p w:rsidR="005A6F8E" w:rsidRDefault="005A6F8E" w:rsidP="005A6F8E">
      <w:pPr>
        <w:pStyle w:val="Heading2"/>
        <w:ind w:left="-5"/>
      </w:pPr>
      <w:r>
        <w:t>A. Pengertian Teknik</w:t>
      </w:r>
    </w:p>
    <w:p w:rsidR="005A6F8E" w:rsidRDefault="005A6F8E" w:rsidP="005A6F8E">
      <w:pPr>
        <w:spacing w:after="159"/>
        <w:ind w:left="0" w:right="41" w:firstLine="0"/>
      </w:pPr>
      <w:r>
        <w:t xml:space="preserve">Sebelum mengkaji teknik peningkatan mutu pendidikan di madarasah atau sekolah, terlebih dahulu diuraikan tentang pengertian tekinik. Uraian teknik dimaksudkan agar lebih mendalami makna dan tujuan yang terkandung di dalamnya. Teknik kadang-kadang dirancukan dengan istilah strategi, pendekatan, dan metode. Oleh karena itu, di bawah ini sekilas dideskripsikan pengertian istilah-istilah itu, sebagai berikut: Pertama, Strategi. Strategimerupakan garis besar haluan bertindak untuk mencapai tujuan organisasi yang telah ditetapkan. Kedua, pendekatan. Pendekatan merupakan </w:t>
      </w:r>
      <w:proofErr w:type="gramStart"/>
      <w:r>
        <w:t>cara</w:t>
      </w:r>
      <w:proofErr w:type="gramEnd"/>
      <w:r>
        <w:t xml:space="preserve"> pandang dalam bertindak (konteks pembelajaran: menyampaikan materi atau bahan yang telah ditentukan) untuk mencapai tujuaan yang telah ditetapkan. Ketiga, Metode. Metode adalah </w:t>
      </w:r>
      <w:proofErr w:type="gramStart"/>
      <w:r>
        <w:t>cara</w:t>
      </w:r>
      <w:proofErr w:type="gramEnd"/>
      <w:r>
        <w:t xml:space="preserve"> yang dipilih untuk bertindak (konteks pembelajaran: menyampaikan bahan atau materi) sesuai dengan tujuan yang telah ditetapkan. Keempat</w:t>
      </w:r>
      <w:proofErr w:type="gramStart"/>
      <w:r>
        <w:t>,Teknik</w:t>
      </w:r>
      <w:proofErr w:type="gramEnd"/>
      <w:r>
        <w:t xml:space="preserve">. Teknik adalah </w:t>
      </w:r>
      <w:proofErr w:type="gramStart"/>
      <w:r>
        <w:t>cara</w:t>
      </w:r>
      <w:proofErr w:type="gramEnd"/>
      <w:r>
        <w:t xml:space="preserve"> untuk melaksanakan metode yang digunakan.</w:t>
      </w:r>
    </w:p>
    <w:p w:rsidR="005A6F8E" w:rsidRDefault="005A6F8E" w:rsidP="005A6F8E">
      <w:pPr>
        <w:pStyle w:val="Heading2"/>
        <w:ind w:left="-5"/>
      </w:pPr>
      <w:r>
        <w:t>B. Pengertian Mutu</w:t>
      </w:r>
    </w:p>
    <w:p w:rsidR="005A6F8E" w:rsidRDefault="005A6F8E" w:rsidP="005A6F8E">
      <w:pPr>
        <w:ind w:left="0" w:right="41"/>
      </w:pPr>
      <w:r>
        <w:t xml:space="preserve">Mutu atau kualitas merupakan suatu kosakata yang akrab dengan kehidupan modern ataupun dalam kehidupan seharihari. Mutu banyak dibicarakan orang, kelompok, organisasi maupun suatu lembaga. Bagi setiap institusi, mutu merupakan hal utama yang harus selalu ditingkatkan. Namun demikian, sebagian orang menganggap mutu sebagai suatu konsep yang abstrak, masih membingungkan dan sulit diukur. Dalam kehidupan sehari-hari, biasanya orang memiliki keinginan untuk mendapatkan sesuatu yang bermutu. Bahkan untuk memperolehnya </w:t>
      </w:r>
      <w:proofErr w:type="gramStart"/>
      <w:r>
        <w:t>akan</w:t>
      </w:r>
      <w:proofErr w:type="gramEnd"/>
      <w:r>
        <w:t xml:space="preserve"> melakukan apa saja asal mendapatkan yang dianggapnya bermutu tersebut. Walau demikian, jika diminta untuk mendeskripsikan dan menjelaskan mutu yang diinginkannya, </w:t>
      </w:r>
      <w:proofErr w:type="gramStart"/>
      <w:r>
        <w:t>akan</w:t>
      </w:r>
      <w:proofErr w:type="gramEnd"/>
      <w:r>
        <w:t xml:space="preserve"> tampak perbedaan standar yang mereka gunakan dalam memaknai mutu yang diinginkan. Dengan demikian, mutu dalam pandangan seseorang belum tentu </w:t>
      </w:r>
      <w:proofErr w:type="gramStart"/>
      <w:r>
        <w:t>sama</w:t>
      </w:r>
      <w:proofErr w:type="gramEnd"/>
      <w:r>
        <w:t xml:space="preserve"> dengan mutu menurut pandangan orang lain, dan kemungkinan perbedaan pandangan dari berbagai pakar dalam memandang konsep mutu sangat besar. </w:t>
      </w:r>
    </w:p>
    <w:p w:rsidR="005A6F8E" w:rsidRDefault="005A6F8E" w:rsidP="005A6F8E">
      <w:pPr>
        <w:ind w:left="0" w:right="41"/>
      </w:pPr>
      <w:r>
        <w:t xml:space="preserve">Berbicara masalah mutu menurut Sallis (1993: 39 - 41) tidak dapat dilepaskan dari tiga tokoh penting tentang mutu yaitu, Edwards Deming, Joseph Juran, dan Philip B. Crosby. Menurut Deming masalah mutu terletak pada masalah manajemen. </w:t>
      </w:r>
      <w:proofErr w:type="gramStart"/>
      <w:r>
        <w:t>Ia</w:t>
      </w:r>
      <w:proofErr w:type="gramEnd"/>
      <w:r>
        <w:t xml:space="preserve"> mengajarkan pentingnya pendekatan yang tepat, sistematis, dan pendekatan dengan dasar statistik untuk memecahkan masalah kualitas. </w:t>
      </w:r>
      <w:proofErr w:type="gramStart"/>
      <w:r>
        <w:t>Ia</w:t>
      </w:r>
      <w:proofErr w:type="gramEnd"/>
      <w:r>
        <w:t xml:space="preserve"> juga menganjurkan dalam pemecahan masalah mutu dengan siklus yang terddiri: </w:t>
      </w:r>
      <w:r>
        <w:rPr>
          <w:i/>
        </w:rPr>
        <w:t>Plan, Do, Check</w:t>
      </w:r>
      <w:r>
        <w:t xml:space="preserve">, dan </w:t>
      </w:r>
      <w:r>
        <w:rPr>
          <w:i/>
        </w:rPr>
        <w:t>Action</w:t>
      </w:r>
      <w:r>
        <w:t xml:space="preserve">. </w:t>
      </w:r>
    </w:p>
    <w:p w:rsidR="005A6F8E" w:rsidRDefault="005A6F8E" w:rsidP="005A6F8E">
      <w:pPr>
        <w:ind w:left="0" w:right="41"/>
      </w:pPr>
      <w:r>
        <w:t xml:space="preserve">Tokoh lain tentang mutu adalah Juran. Dia mengajukan beberapa aspek manajemen kualitas yang tidak terlalu bersifat statistik. Dia yakin bahwa, masalah mutu dapat dikembalikan kepada masalah kepuasan manajemen. Juran menganjarkan perencanaan, penetapan sasaran, isu-isu organisasi, kebutuhan </w:t>
      </w:r>
      <w:proofErr w:type="gramStart"/>
      <w:r>
        <w:t>akan</w:t>
      </w:r>
      <w:proofErr w:type="gramEnd"/>
      <w:r>
        <w:t xml:space="preserve"> penetapan tujuan dan sasaran untuk perbaikan, dan tanggungjawab </w:t>
      </w:r>
      <w:r>
        <w:lastRenderedPageBreak/>
        <w:t xml:space="preserve">manajemen terhadap kualitas. Juran terkenal dengan keberhasilannya menciptakan kesesuaian dengan tujuan dan manfaat. Ide Juran menunjukkan bahwa, produk atau jasa yang dihasilkan mungkin sudah memenuhi spsifi kasinya, namun belum tentu sesuai dengan tujuannya. Spsifi kasi mungkin salah atau tidak sesuai dengan yang diinginkan pelanggan. Menurut Juran ada tiga tingkatan yang mempengaruhi dan memberi konstribusi terhadap peningkatan mutu yaitu, (1) manajer senior, yang memiliki pandangan strategis tentang organisasi, (2) manajer menengah, yang memiliki pandangan operasional tentang mutu, dan (3) para karyawan, memiliki tanggungjawab terhadap control mutu. </w:t>
      </w:r>
    </w:p>
    <w:p w:rsidR="005A6F8E" w:rsidRDefault="005A6F8E" w:rsidP="005A6F8E">
      <w:pPr>
        <w:ind w:left="0" w:right="41"/>
      </w:pPr>
      <w:r>
        <w:t xml:space="preserve">Sementara itu, terkait dengan mutu, Crosby (dalam Sallis, 1993:110) memiliki dua pandangan yang menarik. Pertama, mutu itu gratis. Menurut Grosby, terlalu banyak pemborosan dalam upaya peningkatan mutu. Kedua, semua pemborosan, kegagalan, dan hal yang tidak bermutu dapat dihilangkan jika institusi memiliki kemauan. </w:t>
      </w:r>
      <w:proofErr w:type="gramStart"/>
      <w:r>
        <w:t>Menurut Crosby (dalam Suarez, 1992: 4-7) ada empat belas langkah program mutu yaitu: (1)komitmen manajemen (</w:t>
      </w:r>
      <w:r>
        <w:rPr>
          <w:i/>
        </w:rPr>
        <w:t>Management Commitment</w:t>
      </w:r>
      <w:r>
        <w:t>), (2) membangun tim peningkatan mutu (</w:t>
      </w:r>
      <w:r>
        <w:rPr>
          <w:i/>
        </w:rPr>
        <w:t>Quality Improvement Teem</w:t>
      </w:r>
      <w:r>
        <w:t>), (3) pengukuran mutu (</w:t>
      </w:r>
      <w:r>
        <w:rPr>
          <w:i/>
        </w:rPr>
        <w:t>Quality Measurement</w:t>
      </w:r>
      <w:r>
        <w:t>), (4) mengukur biaya mutu (</w:t>
      </w:r>
      <w:r>
        <w:rPr>
          <w:i/>
        </w:rPr>
        <w:t>The Cost of Quality</w:t>
      </w:r>
      <w:r>
        <w:t>) (5) membangun kesadaran tentang mutu (Quality Awareness), (6) kegiatan perbaikan (</w:t>
      </w:r>
      <w:r>
        <w:rPr>
          <w:i/>
        </w:rPr>
        <w:t>Corrective Actions</w:t>
      </w:r>
      <w:r>
        <w:t>), (7) perencanaan tanpa cacat (</w:t>
      </w:r>
      <w:r>
        <w:rPr>
          <w:i/>
        </w:rPr>
        <w:t>Zero Defects Planning</w:t>
      </w:r>
      <w:r>
        <w:t>), (8) pelatihan pengawas (</w:t>
      </w:r>
      <w:r>
        <w:rPr>
          <w:i/>
        </w:rPr>
        <w:t>Supervisor Training</w:t>
      </w:r>
      <w:r>
        <w:t>), (9) menyelenggarakan hari tanpa cacat (</w:t>
      </w:r>
      <w:r>
        <w:rPr>
          <w:i/>
        </w:rPr>
        <w:t>Zero Defects Day</w:t>
      </w:r>
      <w:r>
        <w:t>), (10) penyusunan tujuan (</w:t>
      </w:r>
      <w:r>
        <w:rPr>
          <w:i/>
        </w:rPr>
        <w:t xml:space="preserve">Goal </w:t>
      </w:r>
      <w:r>
        <w:t>Setting), (11) penghapusan sebab kesalahan (</w:t>
      </w:r>
      <w:r>
        <w:rPr>
          <w:i/>
        </w:rPr>
        <w:t xml:space="preserve">Error Cause </w:t>
      </w:r>
      <w:r>
        <w:t>Removal), (12) pengakuan (</w:t>
      </w:r>
      <w:r>
        <w:rPr>
          <w:i/>
        </w:rPr>
        <w:t>Recognitions</w:t>
      </w:r>
      <w:r>
        <w:t>), (13) mendirikan dewan mutu, dan (14) mengulang kembali (</w:t>
      </w:r>
      <w:r>
        <w:rPr>
          <w:i/>
        </w:rPr>
        <w:t>Do it over again</w:t>
      </w:r>
      <w:r>
        <w:t>).</w:t>
      </w:r>
      <w:proofErr w:type="gramEnd"/>
      <w:r>
        <w:t xml:space="preserve"> </w:t>
      </w:r>
    </w:p>
    <w:p w:rsidR="005A6F8E" w:rsidRDefault="005A6F8E" w:rsidP="005A6F8E">
      <w:pPr>
        <w:ind w:left="0" w:right="41"/>
      </w:pPr>
      <w:r>
        <w:t>Mendefi nisikan konsep mutu tidaklah mudah, karena antara tokoh yang satu dengan tokoh yang lain berbeda-beda. Kouru Ishikawa (Dalam Cortada, 1995: 9) menjelaskan mutu berkaitan dengan produk yang paling ekonomis dan berguna bagi pelanggan. Goetsch dan Davis (Dalam Tjiptono, 2000: 4) mendefi nisikan mutu sebagai suatu kondisi dinamis yang berhubungan dengan produk, jasa, proses, dan lingkungan yang mempengaruhinya. Cortada (1995: 8) mengatakan, sekalipun banyak defi nisi mutu yang berbeda-beda, tetapi semua sepakat bahwa mutu ditentukan oleh pelanggan. Jadi dari defi nisi-defi nisi mutu di atas, dapat diambil kesimpulan: (1) mutu sangat ditentukan oleh pelanggan atau pemakai suatu produk (2) mutu mencakup produk, jasa, manusia, proses, dan lingkungan (3) mutu merupakan kondisi yang selalu berubah, artinya penilaian suatu mutu sangat tergantung pada kondisi, hari ini dianggap bermutu mungkin di masa mendatang dianggap kurang berkualitas.</w:t>
      </w:r>
    </w:p>
    <w:p w:rsidR="005A6F8E" w:rsidRDefault="005A6F8E" w:rsidP="005A6F8E">
      <w:pPr>
        <w:ind w:left="0" w:right="41"/>
      </w:pPr>
      <w:r>
        <w:t xml:space="preserve">Dalam konteks pendidikan, sangat sulit mengartikan dan mendefi nisikan mutu atau kualitas pendidikan (Tilaar, 2006: 66). Kualitas pendidikan merupakan suatu yang </w:t>
      </w:r>
      <w:r>
        <w:rPr>
          <w:i/>
        </w:rPr>
        <w:t>intangible</w:t>
      </w:r>
      <w:r>
        <w:t xml:space="preserve"> (hal-hal yang tidak dapat diraba)</w:t>
      </w:r>
      <w:r>
        <w:rPr>
          <w:i/>
        </w:rPr>
        <w:t>,</w:t>
      </w:r>
      <w:r>
        <w:t xml:space="preserve"> yaitu kualitas pendidikan yang sukar untuk diraba dan sulit untuk diukur standarnya kecuali dengan mengkuantitaskan segala sesuatu. Dalam kaitan ini kualitas dapat diukur dengan kreteria-kreteria yang ditentukan (</w:t>
      </w:r>
      <w:r>
        <w:rPr>
          <w:i/>
        </w:rPr>
        <w:t xml:space="preserve">tangible). </w:t>
      </w:r>
      <w:r>
        <w:t>Kualitas pendidikan dapat dilihat dari segi ekonomi, sosial politik, sosial budaya, perpektif pendidikan, dan perpektif proses globalisasi.</w:t>
      </w:r>
    </w:p>
    <w:p w:rsidR="005A6F8E" w:rsidRDefault="005A6F8E" w:rsidP="005A6F8E">
      <w:pPr>
        <w:ind w:left="0" w:right="41"/>
      </w:pPr>
      <w:r>
        <w:t>Dari perpektif ekonomi, kualitas pendidikan dapat dihubungkan dengan prinsip efesiensi. Pendidikan yang berkualitas adalah pendidikan yang dilaksanakan berdasarkan prinsip-prinsip efesiensi. Pendidikan dipandang sebagai suatu bentuk investasi modal yang harus dikelola secara efesien. Callahan melukiskan tentang sekolah-sekolah di Amerika sesudah perang dunia kesatu, yang menitikberatkan pada pelaporan dan efesiensi. Kenyataannya sekolah-sekolah itu tidak berhasil. Ketidakberhasilan ini melahirkan fi lsafat pendidikan yang baru dari John Dewey dan Kilpatrick (Tilaar, 2006: 67). Kedua ahli tersebut menganut paham manajerialisme. Paham ini menganut prinsip bahwa untuk memperoleh kualitas yang tinggi, lembaga pendidikan harus melaksanakan prinsip-prinsip manajerial modern, yaitu menentukan tujuan (</w:t>
      </w:r>
      <w:r>
        <w:rPr>
          <w:i/>
        </w:rPr>
        <w:t xml:space="preserve">objective saving), </w:t>
      </w:r>
      <w:r>
        <w:t xml:space="preserve">perencanaan dan peninjauan kembali </w:t>
      </w:r>
      <w:r>
        <w:rPr>
          <w:i/>
        </w:rPr>
        <w:t>(revieving),</w:t>
      </w:r>
      <w:r>
        <w:t xml:space="preserve"> monitoring internal dan eksternal. Kualitas pendidikan menurut paham ini dapat dibuat indikator </w:t>
      </w:r>
      <w:r>
        <w:rPr>
          <w:i/>
        </w:rPr>
        <w:t xml:space="preserve">performance </w:t>
      </w:r>
      <w:r>
        <w:t>yang dapat diukur dan dilaporkan.</w:t>
      </w:r>
    </w:p>
    <w:p w:rsidR="005A6F8E" w:rsidRDefault="005A6F8E" w:rsidP="005A6F8E">
      <w:pPr>
        <w:ind w:left="0" w:right="41"/>
      </w:pPr>
      <w:r>
        <w:t xml:space="preserve">Paham manajerialisme modern dalam pendidikan di atas, tampaknya juga masih dipandang memiliki beberapa kelemahan. Menurut Fukuyama (1995) manajerialism merupakan bahaya terhadap </w:t>
      </w:r>
      <w:r>
        <w:rPr>
          <w:i/>
        </w:rPr>
        <w:t>trust</w:t>
      </w:r>
      <w:r>
        <w:t xml:space="preserve"> di dalam masyarakat. Konsep kualitas dalam manajerialisme dipandang dapat menggerogoti terbentuknya </w:t>
      </w:r>
      <w:r>
        <w:rPr>
          <w:i/>
        </w:rPr>
        <w:t>nation-state</w:t>
      </w:r>
      <w:r>
        <w:t xml:space="preserve"> yang menuntut kohesi social tinggi (Tilaar, 2006)</w:t>
      </w:r>
    </w:p>
    <w:p w:rsidR="005A6F8E" w:rsidRDefault="005A6F8E" w:rsidP="005A6F8E">
      <w:pPr>
        <w:ind w:left="0" w:right="41"/>
      </w:pPr>
      <w:r>
        <w:t xml:space="preserve">Terkait dengan mutu pendidikan, Sallis (1993: 61) mengemukakan dua pertanyaan pokok yang perlu diungkapkan. Pertama, </w:t>
      </w:r>
      <w:proofErr w:type="gramStart"/>
      <w:r>
        <w:t>apa</w:t>
      </w:r>
      <w:proofErr w:type="gramEnd"/>
      <w:r>
        <w:t xml:space="preserve"> produk pendidikan? Kedua, siapa pelanggan pendidikan? Dalam menjawab pertanyaan pertama, Sallis menyarankan agar lebih dahulu melihat pendidikan sebagai sebuah jasa atau layanan bukan sebuah bentuk produksi. Karakteristik mutu jasa lebih sulit didefi nisikan daripada mendefi nisikan mutu produk, karena mutu jasa mencakup beberapa elemen subjek yang penting. Dalam buku I tentang Konsep dan Pelaksanaan Manajemen Peningkatan Mutu Berbasis Sekolah (Depdiknas, 2000) disebutkan bahwa, mutu pendidikan mencakup </w:t>
      </w:r>
      <w:r>
        <w:rPr>
          <w:i/>
        </w:rPr>
        <w:t xml:space="preserve">input, </w:t>
      </w:r>
      <w:r>
        <w:t xml:space="preserve">proses, dan </w:t>
      </w:r>
      <w:r>
        <w:rPr>
          <w:i/>
        </w:rPr>
        <w:t xml:space="preserve">output </w:t>
      </w:r>
      <w:r>
        <w:t xml:space="preserve">pendidikan. </w:t>
      </w:r>
      <w:r>
        <w:rPr>
          <w:i/>
        </w:rPr>
        <w:t>Input</w:t>
      </w:r>
      <w:r>
        <w:t xml:space="preserve"> pendidikan dikatakan bermutu, jika sumberdaya menjamin berlangsungnya proses secara baik. Proses dikatakan bermutu apabila pengkoordinasian dan penyerasian input sekolah dilakukan secara harmonis, sehingga mampu menciptakan situasi pembelajaran yang menyenangkan (</w:t>
      </w:r>
      <w:r>
        <w:rPr>
          <w:i/>
        </w:rPr>
        <w:t>enjoyable learning</w:t>
      </w:r>
      <w:r>
        <w:t xml:space="preserve">), mendorong motivasi dan minat belajar siswa, serta memberdayakan peserta didik. Sedang </w:t>
      </w:r>
      <w:r>
        <w:rPr>
          <w:i/>
        </w:rPr>
        <w:t xml:space="preserve">output </w:t>
      </w:r>
      <w:r>
        <w:t xml:space="preserve">dikatakan bermutu, jika prestasi sekolah baik akademik maupun </w:t>
      </w:r>
      <w:proofErr w:type="gramStart"/>
      <w:r>
        <w:t>non akademik</w:t>
      </w:r>
      <w:proofErr w:type="gramEnd"/>
      <w:r>
        <w:t xml:space="preserve"> sesuai dengan standar nasional atau tujuan sekolah. </w:t>
      </w:r>
    </w:p>
    <w:p w:rsidR="005A6F8E" w:rsidRDefault="005A6F8E" w:rsidP="005A6F8E">
      <w:pPr>
        <w:spacing w:after="159"/>
        <w:ind w:left="0" w:right="41"/>
      </w:pPr>
      <w:r>
        <w:t>Berdasarkan defi nisi mutu dan uraian di atas, dapat dikatakan bahwa, produk pendidikan sekolah adalah layanan pendidikan yang diberikan kepada siswa. Sedangkan mutu pendidikan di sekolah ditentukan oleh pelanggan pendidikan, baik pelanggan internal maupun pelanggan eksternal. Yang termasuk pelanggan pendidikan internal, yaitu guru, pustakawan, laboran, teknisi, dan tenaga administrasi. Sedangkan pelanggan eksternal yaitu siswa, orang tua siswa, pemerintah, masyarakat, penerima dan pemakai lulusan. Dengan demikian mutu pendidikan di sekolah ditentukan oleh input, proses dan output pendidikan. Oleh sebab itu, mutu pendidikan atau sekolah merupakan kemampuan mengelola input, proses dan mendayagunakan sumbersumber pendidikan secara optimal untuk meningkatkan kemampuan belajar dan hasil belajar lulusannya.</w:t>
      </w:r>
    </w:p>
    <w:p w:rsidR="005A6F8E" w:rsidRDefault="005A6F8E" w:rsidP="005A6F8E">
      <w:pPr>
        <w:pStyle w:val="Heading3"/>
        <w:spacing w:after="127"/>
        <w:ind w:left="-5"/>
      </w:pPr>
      <w:r>
        <w:rPr>
          <w:sz w:val="22"/>
        </w:rPr>
        <w:t>C. Teknik Peningkatan Mutu Pendidikan</w:t>
      </w:r>
    </w:p>
    <w:p w:rsidR="005A6F8E" w:rsidRDefault="005A6F8E" w:rsidP="005A6F8E">
      <w:pPr>
        <w:ind w:left="0" w:right="41"/>
      </w:pPr>
      <w:r>
        <w:t xml:space="preserve">Untuk mengaplikasikan menejemen peningkatan mutu, ada empat teknik yaitu: </w:t>
      </w:r>
      <w:r>
        <w:rPr>
          <w:i/>
        </w:rPr>
        <w:t>school review, Benchmarking, Quallity assurance</w:t>
      </w:r>
      <w:r>
        <w:t xml:space="preserve">, dan </w:t>
      </w:r>
      <w:r>
        <w:rPr>
          <w:i/>
        </w:rPr>
        <w:t>Quality Control</w:t>
      </w:r>
      <w:r>
        <w:t xml:space="preserve"> (Depdiknas, 2000). </w:t>
      </w:r>
    </w:p>
    <w:p w:rsidR="005A6F8E" w:rsidRDefault="005A6F8E" w:rsidP="005A6F8E">
      <w:pPr>
        <w:numPr>
          <w:ilvl w:val="0"/>
          <w:numId w:val="1"/>
        </w:numPr>
        <w:spacing w:after="154" w:line="259" w:lineRule="auto"/>
        <w:ind w:hanging="209"/>
        <w:jc w:val="left"/>
      </w:pPr>
      <w:r>
        <w:rPr>
          <w:rFonts w:ascii="Cambria" w:eastAsia="Cambria" w:hAnsi="Cambria" w:cs="Cambria"/>
          <w:b/>
          <w:i/>
          <w:sz w:val="20"/>
        </w:rPr>
        <w:t>School Review</w:t>
      </w:r>
    </w:p>
    <w:p w:rsidR="005A6F8E" w:rsidRDefault="005A6F8E" w:rsidP="005A6F8E">
      <w:pPr>
        <w:spacing w:after="159"/>
        <w:ind w:left="0" w:right="41"/>
      </w:pPr>
      <w:r>
        <w:t xml:space="preserve">School review merupakan proses di mana semua komponen sekolah bekerja </w:t>
      </w:r>
      <w:proofErr w:type="gramStart"/>
      <w:r>
        <w:t>sama</w:t>
      </w:r>
      <w:proofErr w:type="gramEnd"/>
      <w:r>
        <w:t xml:space="preserve"> dengan orang tua siswa, tenaga profesional dan pihak-pahak yang memiliki keterkaitan dengan mutu sekolah, untuk mengevaluasi efektifi tas kebijakan sekolah, serta mutu lulusan. Dari pelaksanan teknik school review diharapkan dapat diketahui: bagaimana prestasi siswa, apakah mutu sekolah sesuai dengan harapan orang tua dan siswa, faktor </w:t>
      </w:r>
      <w:proofErr w:type="gramStart"/>
      <w:r>
        <w:t>apa</w:t>
      </w:r>
      <w:proofErr w:type="gramEnd"/>
      <w:r>
        <w:t xml:space="preserve"> saja yang menghambat peningkatan mutu siswa, dan faktor apa yang mendukung peningkatan mutu. Jadi school review </w:t>
      </w:r>
      <w:proofErr w:type="gramStart"/>
      <w:r>
        <w:t>akan</w:t>
      </w:r>
      <w:proofErr w:type="gramEnd"/>
      <w:r>
        <w:t xml:space="preserve"> dapat menghasilkan rumusan tentang: kelemahan, kelebihan, prestasi sekolah, dan rekomendasi untuk penyusunan perencanaan strategis pengembangan sekolah tahun yang akan datang (Mantja, 2000).</w:t>
      </w:r>
    </w:p>
    <w:p w:rsidR="005A6F8E" w:rsidRDefault="005A6F8E" w:rsidP="005A6F8E">
      <w:pPr>
        <w:numPr>
          <w:ilvl w:val="0"/>
          <w:numId w:val="1"/>
        </w:numPr>
        <w:spacing w:after="154" w:line="259" w:lineRule="auto"/>
        <w:ind w:hanging="209"/>
        <w:jc w:val="left"/>
      </w:pPr>
      <w:r>
        <w:rPr>
          <w:rFonts w:ascii="Cambria" w:eastAsia="Cambria" w:hAnsi="Cambria" w:cs="Cambria"/>
          <w:b/>
          <w:i/>
          <w:sz w:val="20"/>
        </w:rPr>
        <w:t>Benchmarking</w:t>
      </w:r>
    </w:p>
    <w:p w:rsidR="005A6F8E" w:rsidRDefault="005A6F8E" w:rsidP="005A6F8E">
      <w:pPr>
        <w:ind w:left="0" w:right="41"/>
      </w:pPr>
      <w:r>
        <w:t xml:space="preserve">Benchmarking adalah kegiatan untuk menetapkan standar dan target, baik proses maupun hasil yang </w:t>
      </w:r>
      <w:proofErr w:type="gramStart"/>
      <w:r>
        <w:t>akan</w:t>
      </w:r>
      <w:proofErr w:type="gramEnd"/>
      <w:r>
        <w:t xml:space="preserve"> dicapai dalam periode tertentu. Untuk kepentingan praktis maka standar tersebut direfl eksikan daalam realitas yang ada. Sebagai contoh, untuk prilaku mengajar bisa saja standar yang ditetapkan adalah dengan merefl eksikan pada guru yang dikenal baik oleh siswa maupun guru yang lain, dan memiliki prestasi dalam mengajar. Demikian juga, dapat saja standar kualitas yang </w:t>
      </w:r>
      <w:proofErr w:type="gramStart"/>
      <w:r>
        <w:t>akan</w:t>
      </w:r>
      <w:proofErr w:type="gramEnd"/>
      <w:r>
        <w:t xml:space="preserve"> dicapai direfl eksikan pada suatu sekolah. Jadi Benchmarking dapat diaplikasikan dan direfl eksikan pada individu, kelompok maupun lembaga.</w:t>
      </w:r>
    </w:p>
    <w:p w:rsidR="005A6F8E" w:rsidRDefault="005A6F8E" w:rsidP="005A6F8E">
      <w:pPr>
        <w:spacing w:after="167"/>
        <w:ind w:left="0" w:right="41"/>
      </w:pPr>
      <w:r>
        <w:t>Dalam buku Panduan Menejemen Sekolah (Depdikanas, 2000) disebutkan bahwa dalam teknik Benmarking akan dapat menjawab beberapa pertanyaan (a) Seberapa baik kondisi sekolah, (b) Standar dan target baik apa yang akan dicapai, (c) Bagaimana untuk mencapai target dan standar baik tersebut. Sebagai langkah praktis untuk melaksanakan teknik Benchmarking dapat ditempuh langkah-langkah sebagai berikut: (a) Menentukan fokus (b) Tentukan standar dan indikatornya (c) Bandingkan standar dan indikatornya dengan kondisi komponen yang ada di sekolah (d) Tentukan problem atau kesenjangannya.</w:t>
      </w:r>
    </w:p>
    <w:p w:rsidR="005A6F8E" w:rsidRDefault="005A6F8E" w:rsidP="005A6F8E">
      <w:pPr>
        <w:numPr>
          <w:ilvl w:val="0"/>
          <w:numId w:val="1"/>
        </w:numPr>
        <w:spacing w:after="154" w:line="259" w:lineRule="auto"/>
        <w:ind w:hanging="209"/>
        <w:jc w:val="left"/>
      </w:pPr>
      <w:r>
        <w:rPr>
          <w:rFonts w:ascii="Cambria" w:eastAsia="Cambria" w:hAnsi="Cambria" w:cs="Cambria"/>
          <w:b/>
          <w:i/>
          <w:sz w:val="20"/>
        </w:rPr>
        <w:t>Quality Assurance</w:t>
      </w:r>
    </w:p>
    <w:p w:rsidR="005A6F8E" w:rsidRDefault="005A6F8E" w:rsidP="005A6F8E">
      <w:pPr>
        <w:ind w:left="0" w:right="41"/>
      </w:pPr>
      <w:r>
        <w:t xml:space="preserve">Quality assurance adalah suatu teknik untuk menentukan bahwa proses pendidikan telah berjalan sebagaimana mestinya. Dengan kata lain, </w:t>
      </w:r>
      <w:r>
        <w:rPr>
          <w:i/>
        </w:rPr>
        <w:t xml:space="preserve">Quality </w:t>
      </w:r>
      <w:r>
        <w:t>a</w:t>
      </w:r>
      <w:r>
        <w:rPr>
          <w:i/>
        </w:rPr>
        <w:t xml:space="preserve">ssurance </w:t>
      </w:r>
      <w:r>
        <w:t xml:space="preserve">bersifat </w:t>
      </w:r>
      <w:r>
        <w:rPr>
          <w:i/>
        </w:rPr>
        <w:t>proses oriented,</w:t>
      </w:r>
      <w:r>
        <w:t xml:space="preserve"> artinya konsep ini mengandung suatu jaminan bahwa proses yang berlangsung telah berjalan sesuai dengan standar. Dengan demikian, diharapkan hasil yang dicapai memenuhi standar yang telah ditetapkan. Oleh sebab itu, agar proses berjalan sebagaimana yang telah ditetapkan, maka perlu diadakan audit dan monitoring terhadap seemua komponen sekolah secara berkesinambungan. Sistem audit, harus dilembagakan, sehingga menjadi subsistem sekolah.</w:t>
      </w:r>
    </w:p>
    <w:p w:rsidR="005A6F8E" w:rsidRDefault="005A6F8E" w:rsidP="005A6F8E">
      <w:pPr>
        <w:ind w:left="0" w:right="41"/>
      </w:pPr>
      <w:r>
        <w:t>Teknik quality assurance sangat bermanfaat bagi sekolah dan orang tua siswa. Bagi sekolah, teknik ini merupakan informasi umpan balik, sekaligus membantu sekolah dalam: menilai pelaksanaan dan hasil pendidikan, menilai mutu proses dan hasil pembelajaran, memperkuat akuntabilitas sekolah, dan menilai mutu lulusan siswa.</w:t>
      </w:r>
    </w:p>
    <w:p w:rsidR="005A6F8E" w:rsidRDefault="005A6F8E" w:rsidP="005A6F8E">
      <w:pPr>
        <w:spacing w:after="159"/>
        <w:ind w:left="0" w:right="41"/>
      </w:pPr>
      <w:proofErr w:type="gramStart"/>
      <w:r>
        <w:t>Untuk melaksanakan quality assurance di sekolah, diharapkanka: (a) Menekankan pada kualitas hasil belajar, (b) Hasil kerja siswa dimonitor dan dievaluasi secara terus menerus, (c) Informasi dan data dari sekolah, dikumpulkan dan dianalisis untuk memperbaiki proses pendidikan di sekolah, (d) Semua komponen sekolah, baik kepala sekolah, guru, tata usaha, pembantu pelaksana, dan orang tua siswa harus memiliki komitmen secara bersama-sama dalam mengevaluasi kondisi sekolah dan mengembangkannya secara lebih baik, (e) Pemantauan, penilaian, dan pelaporan hasil kerja siswa harus dilaksanakan secara terencana dan sistematis, dan (f) Program-program pokok sekolah harus dikomonikasikan kepada pihak-pihak yang terkait khususnya orang tua siswa.</w:t>
      </w:r>
      <w:proofErr w:type="gramEnd"/>
    </w:p>
    <w:p w:rsidR="005A6F8E" w:rsidRDefault="005A6F8E" w:rsidP="005A6F8E">
      <w:pPr>
        <w:numPr>
          <w:ilvl w:val="0"/>
          <w:numId w:val="1"/>
        </w:numPr>
        <w:spacing w:after="154" w:line="259" w:lineRule="auto"/>
        <w:ind w:hanging="209"/>
        <w:jc w:val="left"/>
      </w:pPr>
      <w:r>
        <w:rPr>
          <w:rFonts w:ascii="Cambria" w:eastAsia="Cambria" w:hAnsi="Cambria" w:cs="Cambria"/>
          <w:b/>
          <w:i/>
          <w:sz w:val="20"/>
        </w:rPr>
        <w:t>Quality Control</w:t>
      </w:r>
    </w:p>
    <w:p w:rsidR="005A6F8E" w:rsidRDefault="005A6F8E" w:rsidP="005A6F8E">
      <w:pPr>
        <w:ind w:left="0" w:right="41"/>
      </w:pPr>
      <w:r>
        <w:t xml:space="preserve">Quality Control yaitu, suatu sistem untuk mendeteksi terjadinya penyimpangan kualitas output yang tidak sesuai dengan standar yang ditetapkan. Jadi konsep ini berorientasi pada output, dengan tujuan untuk memastikan apakah mutu output sudah sesuai dengan standar atau tidak. Oleh sebab itu, teknik quality control memerlukan adanya indikator kualitas yang pasti dan jelas, sehingga dapat ditentukan penyimpangan-penyimpangan kualitas yang terjadi. </w:t>
      </w:r>
    </w:p>
    <w:p w:rsidR="005A6F8E" w:rsidRDefault="005A6F8E" w:rsidP="005A6F8E">
      <w:pPr>
        <w:ind w:left="0" w:right="41"/>
      </w:pPr>
      <w:r>
        <w:t xml:space="preserve">Selain empat teknik peningkatan mutu di atas, menurut Morgatroyd dan Morgan (Mantja, 2000), ada tiga teknik mendasar dalam menetapkan mutu, </w:t>
      </w:r>
      <w:proofErr w:type="gramStart"/>
      <w:r>
        <w:t>yaitu :</w:t>
      </w:r>
      <w:proofErr w:type="gramEnd"/>
      <w:r>
        <w:t xml:space="preserve"> quality assurance, contract conformance, dan cusomer-driven.</w:t>
      </w:r>
    </w:p>
    <w:p w:rsidR="005A6F8E" w:rsidRDefault="005A6F8E" w:rsidP="005A6F8E">
      <w:pPr>
        <w:ind w:left="0" w:right="41"/>
      </w:pPr>
      <w:r>
        <w:rPr>
          <w:i/>
        </w:rPr>
        <w:t xml:space="preserve">Quality assurance </w:t>
      </w:r>
      <w:r>
        <w:t>mengacu pada penetapan standar, metode yang memadahi, dan tuntutan mutu oleh suatu kelompok, lembaga dan para pakar, yang diikuti proses pengawasan dan evaluasi serta memeriksa sejauh mana pelaksanaannya memenuhi standar yang telah ditetapkan. Dalam teknik ini, standar mutu yang telah ditetapkan harus dipublikasikan, sehingga dapat diketahui oleh masyarakat, orang tua siswa maupun para pakar.</w:t>
      </w:r>
    </w:p>
    <w:p w:rsidR="005A6F8E" w:rsidRDefault="005A6F8E" w:rsidP="005A6F8E">
      <w:pPr>
        <w:ind w:left="0" w:right="41"/>
      </w:pPr>
      <w:r>
        <w:rPr>
          <w:i/>
        </w:rPr>
        <w:t>Contrct Conformance</w:t>
      </w:r>
      <w:r>
        <w:t>, yaitu menetapkan standar mutu secara spesifi k melalui negosiasi dalam bentuk kontak. Jadi, jika teknik ini diimplementasikan di sekolah, maka standar mutu harus ditetapkan oleh semua komponen sekolah secara bersama-sama, melalui kesepakatan bersama, dan dituangkan dalam bentuk target (Kontrak). Dengan demikian mutu harus dilihat apakah sesuai dengan komitmen yang tertuang dalam kontrak atau tidak.</w:t>
      </w:r>
    </w:p>
    <w:p w:rsidR="0016348D" w:rsidRDefault="005A6F8E" w:rsidP="005A6F8E">
      <w:r>
        <w:rPr>
          <w:i/>
        </w:rPr>
        <w:t>Customer-driven,</w:t>
      </w:r>
      <w:r>
        <w:t xml:space="preserve"> yaitu menetapkan mutu didasarkan pada penerima layanan atau produk. Dengan demikian, jika dikaitkan dengan sekolah maka mutu pendidikan harus sesuai dengan harapan penerima layanan pendidikan atau pelanggan pendidikan, baik pelanggan pendidikan internal maupun pelanggan pendidikan eksternal.</w:t>
      </w:r>
    </w:p>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94CBB"/>
    <w:multiLevelType w:val="hybridMultilevel"/>
    <w:tmpl w:val="F43EA58E"/>
    <w:lvl w:ilvl="0" w:tplc="D13EE42C">
      <w:start w:val="1"/>
      <w:numFmt w:val="decimal"/>
      <w:lvlText w:val="%1."/>
      <w:lvlJc w:val="left"/>
      <w:pPr>
        <w:ind w:left="421"/>
      </w:pPr>
      <w:rPr>
        <w:rFonts w:ascii="Cambria" w:eastAsia="Cambria" w:hAnsi="Cambria" w:cs="Cambria"/>
        <w:b/>
        <w:bCs/>
        <w:i w:val="0"/>
        <w:strike w:val="0"/>
        <w:dstrike w:val="0"/>
        <w:color w:val="231F20"/>
        <w:sz w:val="20"/>
        <w:szCs w:val="20"/>
        <w:u w:val="none" w:color="000000"/>
        <w:bdr w:val="none" w:sz="0" w:space="0" w:color="auto"/>
        <w:shd w:val="clear" w:color="auto" w:fill="auto"/>
        <w:vertAlign w:val="baseline"/>
      </w:rPr>
    </w:lvl>
    <w:lvl w:ilvl="1" w:tplc="0324DC7E">
      <w:start w:val="1"/>
      <w:numFmt w:val="lowerLetter"/>
      <w:lvlText w:val="%2"/>
      <w:lvlJc w:val="left"/>
      <w:pPr>
        <w:ind w:left="1307"/>
      </w:pPr>
      <w:rPr>
        <w:rFonts w:ascii="Cambria" w:eastAsia="Cambria" w:hAnsi="Cambria" w:cs="Cambria"/>
        <w:b/>
        <w:bCs/>
        <w:i w:val="0"/>
        <w:strike w:val="0"/>
        <w:dstrike w:val="0"/>
        <w:color w:val="231F20"/>
        <w:sz w:val="20"/>
        <w:szCs w:val="20"/>
        <w:u w:val="none" w:color="000000"/>
        <w:bdr w:val="none" w:sz="0" w:space="0" w:color="auto"/>
        <w:shd w:val="clear" w:color="auto" w:fill="auto"/>
        <w:vertAlign w:val="baseline"/>
      </w:rPr>
    </w:lvl>
    <w:lvl w:ilvl="2" w:tplc="59E88412">
      <w:start w:val="1"/>
      <w:numFmt w:val="lowerRoman"/>
      <w:lvlText w:val="%3"/>
      <w:lvlJc w:val="left"/>
      <w:pPr>
        <w:ind w:left="2027"/>
      </w:pPr>
      <w:rPr>
        <w:rFonts w:ascii="Cambria" w:eastAsia="Cambria" w:hAnsi="Cambria" w:cs="Cambria"/>
        <w:b/>
        <w:bCs/>
        <w:i w:val="0"/>
        <w:strike w:val="0"/>
        <w:dstrike w:val="0"/>
        <w:color w:val="231F20"/>
        <w:sz w:val="20"/>
        <w:szCs w:val="20"/>
        <w:u w:val="none" w:color="000000"/>
        <w:bdr w:val="none" w:sz="0" w:space="0" w:color="auto"/>
        <w:shd w:val="clear" w:color="auto" w:fill="auto"/>
        <w:vertAlign w:val="baseline"/>
      </w:rPr>
    </w:lvl>
    <w:lvl w:ilvl="3" w:tplc="4AE6B78E">
      <w:start w:val="1"/>
      <w:numFmt w:val="decimal"/>
      <w:lvlText w:val="%4"/>
      <w:lvlJc w:val="left"/>
      <w:pPr>
        <w:ind w:left="2747"/>
      </w:pPr>
      <w:rPr>
        <w:rFonts w:ascii="Cambria" w:eastAsia="Cambria" w:hAnsi="Cambria" w:cs="Cambria"/>
        <w:b/>
        <w:bCs/>
        <w:i w:val="0"/>
        <w:strike w:val="0"/>
        <w:dstrike w:val="0"/>
        <w:color w:val="231F20"/>
        <w:sz w:val="20"/>
        <w:szCs w:val="20"/>
        <w:u w:val="none" w:color="000000"/>
        <w:bdr w:val="none" w:sz="0" w:space="0" w:color="auto"/>
        <w:shd w:val="clear" w:color="auto" w:fill="auto"/>
        <w:vertAlign w:val="baseline"/>
      </w:rPr>
    </w:lvl>
    <w:lvl w:ilvl="4" w:tplc="3B4E8B9C">
      <w:start w:val="1"/>
      <w:numFmt w:val="lowerLetter"/>
      <w:lvlText w:val="%5"/>
      <w:lvlJc w:val="left"/>
      <w:pPr>
        <w:ind w:left="3467"/>
      </w:pPr>
      <w:rPr>
        <w:rFonts w:ascii="Cambria" w:eastAsia="Cambria" w:hAnsi="Cambria" w:cs="Cambria"/>
        <w:b/>
        <w:bCs/>
        <w:i w:val="0"/>
        <w:strike w:val="0"/>
        <w:dstrike w:val="0"/>
        <w:color w:val="231F20"/>
        <w:sz w:val="20"/>
        <w:szCs w:val="20"/>
        <w:u w:val="none" w:color="000000"/>
        <w:bdr w:val="none" w:sz="0" w:space="0" w:color="auto"/>
        <w:shd w:val="clear" w:color="auto" w:fill="auto"/>
        <w:vertAlign w:val="baseline"/>
      </w:rPr>
    </w:lvl>
    <w:lvl w:ilvl="5" w:tplc="4C06D26E">
      <w:start w:val="1"/>
      <w:numFmt w:val="lowerRoman"/>
      <w:lvlText w:val="%6"/>
      <w:lvlJc w:val="left"/>
      <w:pPr>
        <w:ind w:left="4187"/>
      </w:pPr>
      <w:rPr>
        <w:rFonts w:ascii="Cambria" w:eastAsia="Cambria" w:hAnsi="Cambria" w:cs="Cambria"/>
        <w:b/>
        <w:bCs/>
        <w:i w:val="0"/>
        <w:strike w:val="0"/>
        <w:dstrike w:val="0"/>
        <w:color w:val="231F20"/>
        <w:sz w:val="20"/>
        <w:szCs w:val="20"/>
        <w:u w:val="none" w:color="000000"/>
        <w:bdr w:val="none" w:sz="0" w:space="0" w:color="auto"/>
        <w:shd w:val="clear" w:color="auto" w:fill="auto"/>
        <w:vertAlign w:val="baseline"/>
      </w:rPr>
    </w:lvl>
    <w:lvl w:ilvl="6" w:tplc="62B66E3C">
      <w:start w:val="1"/>
      <w:numFmt w:val="decimal"/>
      <w:lvlText w:val="%7"/>
      <w:lvlJc w:val="left"/>
      <w:pPr>
        <w:ind w:left="4907"/>
      </w:pPr>
      <w:rPr>
        <w:rFonts w:ascii="Cambria" w:eastAsia="Cambria" w:hAnsi="Cambria" w:cs="Cambria"/>
        <w:b/>
        <w:bCs/>
        <w:i w:val="0"/>
        <w:strike w:val="0"/>
        <w:dstrike w:val="0"/>
        <w:color w:val="231F20"/>
        <w:sz w:val="20"/>
        <w:szCs w:val="20"/>
        <w:u w:val="none" w:color="000000"/>
        <w:bdr w:val="none" w:sz="0" w:space="0" w:color="auto"/>
        <w:shd w:val="clear" w:color="auto" w:fill="auto"/>
        <w:vertAlign w:val="baseline"/>
      </w:rPr>
    </w:lvl>
    <w:lvl w:ilvl="7" w:tplc="82882280">
      <w:start w:val="1"/>
      <w:numFmt w:val="lowerLetter"/>
      <w:lvlText w:val="%8"/>
      <w:lvlJc w:val="left"/>
      <w:pPr>
        <w:ind w:left="5627"/>
      </w:pPr>
      <w:rPr>
        <w:rFonts w:ascii="Cambria" w:eastAsia="Cambria" w:hAnsi="Cambria" w:cs="Cambria"/>
        <w:b/>
        <w:bCs/>
        <w:i w:val="0"/>
        <w:strike w:val="0"/>
        <w:dstrike w:val="0"/>
        <w:color w:val="231F20"/>
        <w:sz w:val="20"/>
        <w:szCs w:val="20"/>
        <w:u w:val="none" w:color="000000"/>
        <w:bdr w:val="none" w:sz="0" w:space="0" w:color="auto"/>
        <w:shd w:val="clear" w:color="auto" w:fill="auto"/>
        <w:vertAlign w:val="baseline"/>
      </w:rPr>
    </w:lvl>
    <w:lvl w:ilvl="8" w:tplc="E4E016DC">
      <w:start w:val="1"/>
      <w:numFmt w:val="lowerRoman"/>
      <w:lvlText w:val="%9"/>
      <w:lvlJc w:val="left"/>
      <w:pPr>
        <w:ind w:left="6347"/>
      </w:pPr>
      <w:rPr>
        <w:rFonts w:ascii="Cambria" w:eastAsia="Cambria" w:hAnsi="Cambria" w:cs="Cambria"/>
        <w:b/>
        <w:bCs/>
        <w:i w:val="0"/>
        <w:strike w:val="0"/>
        <w:dstrike w:val="0"/>
        <w:color w:val="231F2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8E"/>
    <w:rsid w:val="00476676"/>
    <w:rsid w:val="005A6F8E"/>
    <w:rsid w:val="006D3A0C"/>
    <w:rsid w:val="007044E2"/>
    <w:rsid w:val="00727DAC"/>
    <w:rsid w:val="00E06C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87E7C-3F6F-4F21-A78B-99A53378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8E"/>
    <w:pPr>
      <w:spacing w:after="115" w:line="253" w:lineRule="auto"/>
      <w:ind w:left="113" w:firstLine="444"/>
      <w:jc w:val="both"/>
    </w:pPr>
    <w:rPr>
      <w:rFonts w:ascii="Book Antiqua" w:eastAsia="Book Antiqua" w:hAnsi="Book Antiqua" w:cs="Book Antiqua"/>
      <w:color w:val="231F20"/>
    </w:rPr>
  </w:style>
  <w:style w:type="paragraph" w:styleId="Heading1">
    <w:name w:val="heading 1"/>
    <w:next w:val="Normal"/>
    <w:link w:val="Heading1Char"/>
    <w:uiPriority w:val="9"/>
    <w:unhideWhenUsed/>
    <w:qFormat/>
    <w:rsid w:val="005A6F8E"/>
    <w:pPr>
      <w:keepNext/>
      <w:keepLines/>
      <w:spacing w:after="0" w:line="265" w:lineRule="auto"/>
      <w:ind w:left="115" w:hanging="10"/>
      <w:jc w:val="center"/>
      <w:outlineLvl w:val="0"/>
    </w:pPr>
    <w:rPr>
      <w:rFonts w:ascii="Calibri" w:eastAsia="Calibri" w:hAnsi="Calibri" w:cs="Calibri"/>
      <w:b/>
      <w:color w:val="231F20"/>
      <w:sz w:val="32"/>
    </w:rPr>
  </w:style>
  <w:style w:type="paragraph" w:styleId="Heading2">
    <w:name w:val="heading 2"/>
    <w:next w:val="Normal"/>
    <w:link w:val="Heading2Char"/>
    <w:uiPriority w:val="9"/>
    <w:unhideWhenUsed/>
    <w:qFormat/>
    <w:rsid w:val="005A6F8E"/>
    <w:pPr>
      <w:keepNext/>
      <w:keepLines/>
      <w:spacing w:after="127"/>
      <w:ind w:left="123" w:hanging="10"/>
      <w:outlineLvl w:val="1"/>
    </w:pPr>
    <w:rPr>
      <w:rFonts w:ascii="Cambria" w:eastAsia="Cambria" w:hAnsi="Cambria" w:cs="Cambria"/>
      <w:b/>
      <w:color w:val="231F20"/>
    </w:rPr>
  </w:style>
  <w:style w:type="paragraph" w:styleId="Heading3">
    <w:name w:val="heading 3"/>
    <w:next w:val="Normal"/>
    <w:link w:val="Heading3Char"/>
    <w:uiPriority w:val="9"/>
    <w:unhideWhenUsed/>
    <w:qFormat/>
    <w:rsid w:val="005A6F8E"/>
    <w:pPr>
      <w:keepNext/>
      <w:keepLines/>
      <w:spacing w:after="151"/>
      <w:ind w:left="237" w:hanging="10"/>
      <w:outlineLvl w:val="2"/>
    </w:pPr>
    <w:rPr>
      <w:rFonts w:ascii="Cambria" w:eastAsia="Cambria" w:hAnsi="Cambria" w:cs="Cambria"/>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F8E"/>
    <w:rPr>
      <w:rFonts w:ascii="Calibri" w:eastAsia="Calibri" w:hAnsi="Calibri" w:cs="Calibri"/>
      <w:b/>
      <w:color w:val="231F20"/>
      <w:sz w:val="32"/>
    </w:rPr>
  </w:style>
  <w:style w:type="character" w:customStyle="1" w:styleId="Heading2Char">
    <w:name w:val="Heading 2 Char"/>
    <w:basedOn w:val="DefaultParagraphFont"/>
    <w:link w:val="Heading2"/>
    <w:uiPriority w:val="9"/>
    <w:rsid w:val="005A6F8E"/>
    <w:rPr>
      <w:rFonts w:ascii="Cambria" w:eastAsia="Cambria" w:hAnsi="Cambria" w:cs="Cambria"/>
      <w:b/>
      <w:color w:val="231F20"/>
    </w:rPr>
  </w:style>
  <w:style w:type="character" w:customStyle="1" w:styleId="Heading3Char">
    <w:name w:val="Heading 3 Char"/>
    <w:basedOn w:val="DefaultParagraphFont"/>
    <w:link w:val="Heading3"/>
    <w:uiPriority w:val="9"/>
    <w:rsid w:val="005A6F8E"/>
    <w:rPr>
      <w:rFonts w:ascii="Cambria" w:eastAsia="Cambria" w:hAnsi="Cambria" w:cs="Cambria"/>
      <w:b/>
      <w:color w:val="231F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2260</Words>
  <Characters>12882</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BAB VIII</vt:lpstr>
      <vt:lpstr>    A. Pengertian Teknik</vt:lpstr>
      <vt:lpstr>    B. Pengertian Mutu</vt:lpstr>
      <vt:lpstr>        C. Teknik Peningkatan Mutu Pendidikan</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2026-05-26T01:11:00Z</dcterms:created>
  <dcterms:modified xsi:type="dcterms:W3CDTF">2026-05-26T01:12:00Z</dcterms:modified>
</cp:coreProperties>
</file>