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AD2EF0" w14:textId="77777777" w:rsidR="00EC0B1A" w:rsidRPr="00EC0B1A" w:rsidRDefault="00EC0B1A" w:rsidP="00EC0B1A">
      <w:pPr>
        <w:rPr>
          <w:rFonts w:ascii="-webkit-standard" w:eastAsia="Times New Roman" w:hAnsi="-webkit-standard" w:cs="Times New Roman"/>
          <w:b/>
          <w:color w:val="000000"/>
          <w:sz w:val="40"/>
          <w:szCs w:val="40"/>
          <w:lang w:eastAsia="id-ID"/>
        </w:rPr>
      </w:pPr>
      <w:r w:rsidRPr="00EC0B1A">
        <w:rPr>
          <w:rFonts w:ascii="-webkit-standard" w:eastAsia="Times New Roman" w:hAnsi="-webkit-standard" w:cs="Times New Roman"/>
          <w:b/>
          <w:color w:val="000000"/>
          <w:sz w:val="40"/>
          <w:szCs w:val="40"/>
          <w:lang w:eastAsia="id-ID"/>
        </w:rPr>
        <w:t>DARI MEJA DIREKSI KE MEJA HIJAU:</w:t>
      </w:r>
    </w:p>
    <w:p w14:paraId="28EE878E" w14:textId="77777777" w:rsidR="00EC0B1A" w:rsidRDefault="00EC0B1A" w:rsidP="00EC0B1A">
      <w:pPr>
        <w:rPr>
          <w:rFonts w:ascii="-webkit-standard" w:eastAsia="Times New Roman" w:hAnsi="-webkit-standard" w:cs="Times New Roman"/>
          <w:b/>
          <w:color w:val="000000"/>
          <w:sz w:val="27"/>
          <w:szCs w:val="27"/>
          <w:lang w:eastAsia="id-ID"/>
        </w:rPr>
      </w:pPr>
      <w:r w:rsidRPr="00EC0B1A">
        <w:rPr>
          <w:rFonts w:ascii="-webkit-standard" w:eastAsia="Times New Roman" w:hAnsi="-webkit-standard" w:cs="Times New Roman"/>
          <w:b/>
          <w:color w:val="000000"/>
          <w:sz w:val="27"/>
          <w:szCs w:val="27"/>
          <w:lang w:eastAsia="id-ID"/>
        </w:rPr>
        <w:t>Membedah Batas Antara Keputusan Bisnis dan Tindak Pidana dalam Kerangka KUHP dan KUHAP Baru</w:t>
      </w:r>
    </w:p>
    <w:p w14:paraId="61D3084F" w14:textId="77777777" w:rsidR="00EC0B1A" w:rsidRDefault="00EC0B1A" w:rsidP="00EC0B1A">
      <w:pPr>
        <w:rPr>
          <w:rFonts w:ascii="Times New Roman" w:eastAsia="Times New Roman" w:hAnsi="Times New Roman" w:cs="Times New Roman"/>
          <w:lang w:eastAsia="id-ID"/>
        </w:rPr>
        <w:sectPr w:rsidR="00EC0B1A" w:rsidSect="00857B02">
          <w:pgSz w:w="11900" w:h="16840"/>
          <w:pgMar w:top="1440" w:right="1440" w:bottom="1440" w:left="1440" w:header="708" w:footer="708" w:gutter="0"/>
          <w:cols w:space="708"/>
          <w:docGrid w:linePitch="360"/>
        </w:sectPr>
      </w:pPr>
    </w:p>
    <w:p w14:paraId="77F2A19A" w14:textId="77777777" w:rsidR="00EC0B1A" w:rsidRDefault="003E49B0" w:rsidP="00EC0B1A">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lastRenderedPageBreak/>
        <w:t>KATA PENGANTAR</w:t>
      </w:r>
    </w:p>
    <w:p w14:paraId="322E8828" w14:textId="77777777" w:rsidR="00EC0B1A" w:rsidRDefault="00EC0B1A" w:rsidP="00EC0B1A">
      <w:pPr>
        <w:jc w:val="both"/>
        <w:rPr>
          <w:rFonts w:ascii="Times New Roman" w:eastAsia="Times New Roman" w:hAnsi="Times New Roman" w:cs="Times New Roman"/>
          <w:lang w:val="en-US" w:eastAsia="id-ID"/>
        </w:rPr>
      </w:pPr>
    </w:p>
    <w:p w14:paraId="3E2A4012" w14:textId="77777777" w:rsidR="0016512B" w:rsidRDefault="0016512B" w:rsidP="00EC0B1A">
      <w:pPr>
        <w:jc w:val="both"/>
        <w:rPr>
          <w:rFonts w:ascii="Times New Roman" w:eastAsia="Times New Roman" w:hAnsi="Times New Roman" w:cs="Times New Roman"/>
          <w:lang w:val="en-US" w:eastAsia="id-ID"/>
        </w:rPr>
      </w:pPr>
    </w:p>
    <w:p w14:paraId="75E8CEB3" w14:textId="77777777" w:rsidR="0016512B" w:rsidRDefault="0016512B" w:rsidP="00EC0B1A">
      <w:pPr>
        <w:jc w:val="both"/>
        <w:rPr>
          <w:rFonts w:ascii="Times New Roman" w:eastAsia="Times New Roman" w:hAnsi="Times New Roman" w:cs="Times New Roman"/>
          <w:lang w:val="en-US" w:eastAsia="id-ID"/>
        </w:rPr>
      </w:pPr>
    </w:p>
    <w:p w14:paraId="7F4E92E6" w14:textId="77777777" w:rsidR="0016512B" w:rsidRDefault="0016512B" w:rsidP="00EC0B1A">
      <w:pPr>
        <w:jc w:val="both"/>
        <w:rPr>
          <w:rFonts w:ascii="Times New Roman" w:eastAsia="Times New Roman" w:hAnsi="Times New Roman" w:cs="Times New Roman"/>
          <w:lang w:val="en-US" w:eastAsia="id-ID"/>
        </w:rPr>
      </w:pPr>
    </w:p>
    <w:p w14:paraId="046674B9" w14:textId="77777777" w:rsidR="0016512B" w:rsidRDefault="0016512B" w:rsidP="00EC0B1A">
      <w:pPr>
        <w:jc w:val="both"/>
        <w:rPr>
          <w:rFonts w:ascii="Times New Roman" w:eastAsia="Times New Roman" w:hAnsi="Times New Roman" w:cs="Times New Roman"/>
          <w:lang w:val="en-US" w:eastAsia="id-ID"/>
        </w:rPr>
      </w:pPr>
    </w:p>
    <w:p w14:paraId="699897B9" w14:textId="77777777" w:rsidR="0016512B" w:rsidRDefault="0016512B" w:rsidP="00EC0B1A">
      <w:pPr>
        <w:jc w:val="both"/>
        <w:rPr>
          <w:rFonts w:ascii="Times New Roman" w:eastAsia="Times New Roman" w:hAnsi="Times New Roman" w:cs="Times New Roman"/>
          <w:lang w:val="en-US" w:eastAsia="id-ID"/>
        </w:rPr>
        <w:sectPr w:rsidR="0016512B" w:rsidSect="00857B02">
          <w:pgSz w:w="11900" w:h="16840"/>
          <w:pgMar w:top="1440" w:right="1440" w:bottom="1440" w:left="1440" w:header="708" w:footer="708" w:gutter="0"/>
          <w:cols w:space="708"/>
          <w:docGrid w:linePitch="360"/>
        </w:sectPr>
      </w:pPr>
    </w:p>
    <w:p w14:paraId="1E018F18" w14:textId="77777777" w:rsidR="0016512B" w:rsidRDefault="0016512B" w:rsidP="0016512B">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lastRenderedPageBreak/>
        <w:t>DAFTAR ISI</w:t>
      </w:r>
    </w:p>
    <w:p w14:paraId="3CDB3B00" w14:textId="77777777" w:rsidR="0016512B" w:rsidRDefault="0016512B" w:rsidP="0016512B">
      <w:pPr>
        <w:jc w:val="both"/>
        <w:rPr>
          <w:rFonts w:ascii="Times New Roman" w:eastAsia="Times New Roman" w:hAnsi="Times New Roman" w:cs="Times New Roman"/>
          <w:lang w:val="en-US" w:eastAsia="id-ID"/>
        </w:rPr>
      </w:pPr>
    </w:p>
    <w:p w14:paraId="41733A14" w14:textId="77777777" w:rsidR="00D61E2F" w:rsidRPr="00D61E2F" w:rsidRDefault="00D61E2F" w:rsidP="00D61E2F">
      <w:pPr>
        <w:jc w:val="both"/>
        <w:rPr>
          <w:rFonts w:ascii="Times New Roman" w:eastAsia="Times New Roman" w:hAnsi="Times New Roman" w:cs="Times New Roman"/>
          <w:b/>
          <w:lang w:val="en-US" w:eastAsia="id-ID"/>
        </w:rPr>
      </w:pPr>
      <w:r w:rsidRPr="00D61E2F">
        <w:rPr>
          <w:rFonts w:ascii="Times New Roman" w:eastAsia="Times New Roman" w:hAnsi="Times New Roman" w:cs="Times New Roman"/>
          <w:b/>
          <w:lang w:val="en-US" w:eastAsia="id-ID"/>
        </w:rPr>
        <w:t>KATA PENGANTAR</w:t>
      </w:r>
    </w:p>
    <w:p w14:paraId="7C87EB40" w14:textId="77777777" w:rsidR="00D61E2F" w:rsidRPr="00D61E2F" w:rsidRDefault="00D61E2F" w:rsidP="00D61E2F">
      <w:pPr>
        <w:jc w:val="both"/>
        <w:rPr>
          <w:rFonts w:ascii="Times New Roman" w:eastAsia="Times New Roman" w:hAnsi="Times New Roman" w:cs="Times New Roman"/>
          <w:b/>
          <w:lang w:val="en-US" w:eastAsia="id-ID"/>
        </w:rPr>
      </w:pPr>
      <w:r w:rsidRPr="00D61E2F">
        <w:rPr>
          <w:rFonts w:ascii="Times New Roman" w:eastAsia="Times New Roman" w:hAnsi="Times New Roman" w:cs="Times New Roman"/>
          <w:b/>
          <w:lang w:val="en-US" w:eastAsia="id-ID"/>
        </w:rPr>
        <w:t>DAFTAR ISI</w:t>
      </w:r>
    </w:p>
    <w:p w14:paraId="0558FC3A" w14:textId="77777777" w:rsidR="00D61E2F" w:rsidRPr="00D61E2F" w:rsidRDefault="00D61E2F" w:rsidP="00D61E2F">
      <w:pPr>
        <w:jc w:val="both"/>
        <w:rPr>
          <w:rFonts w:ascii="Times New Roman" w:eastAsia="Times New Roman" w:hAnsi="Times New Roman" w:cs="Times New Roman"/>
          <w:b/>
          <w:lang w:val="en-US" w:eastAsia="id-ID"/>
        </w:rPr>
      </w:pPr>
      <w:r w:rsidRPr="00D61E2F">
        <w:rPr>
          <w:rFonts w:ascii="Times New Roman" w:eastAsia="Times New Roman" w:hAnsi="Times New Roman" w:cs="Times New Roman"/>
          <w:b/>
          <w:lang w:val="en-US" w:eastAsia="id-ID"/>
        </w:rPr>
        <w:t>DAFTAR TABEL</w:t>
      </w:r>
    </w:p>
    <w:p w14:paraId="41D0E7DB" w14:textId="77777777" w:rsidR="00D61E2F" w:rsidRPr="00D61E2F" w:rsidRDefault="00D61E2F" w:rsidP="00D61E2F">
      <w:pPr>
        <w:jc w:val="both"/>
        <w:rPr>
          <w:rFonts w:ascii="Times New Roman" w:eastAsia="Times New Roman" w:hAnsi="Times New Roman" w:cs="Times New Roman"/>
          <w:b/>
          <w:lang w:val="en-US" w:eastAsia="id-ID"/>
        </w:rPr>
      </w:pPr>
      <w:r w:rsidRPr="00D61E2F">
        <w:rPr>
          <w:rFonts w:ascii="Times New Roman" w:eastAsia="Times New Roman" w:hAnsi="Times New Roman" w:cs="Times New Roman"/>
          <w:b/>
          <w:lang w:val="en-US" w:eastAsia="id-ID"/>
        </w:rPr>
        <w:t>DAFTAR GAMBAR</w:t>
      </w:r>
    </w:p>
    <w:p w14:paraId="065B8B89" w14:textId="77777777" w:rsidR="00D61E2F" w:rsidRDefault="00D61E2F" w:rsidP="00D61E2F">
      <w:pPr>
        <w:jc w:val="both"/>
        <w:rPr>
          <w:rFonts w:ascii="Times New Roman" w:eastAsia="Times New Roman" w:hAnsi="Times New Roman" w:cs="Times New Roman"/>
          <w:b/>
          <w:lang w:val="en-US" w:eastAsia="id-ID"/>
        </w:rPr>
      </w:pPr>
      <w:r w:rsidRPr="00D61E2F">
        <w:rPr>
          <w:rFonts w:ascii="Times New Roman" w:eastAsia="Times New Roman" w:hAnsi="Times New Roman" w:cs="Times New Roman"/>
          <w:b/>
          <w:lang w:val="en-US" w:eastAsia="id-ID"/>
        </w:rPr>
        <w:t>DAFTAR SINGKATAN</w:t>
      </w:r>
    </w:p>
    <w:p w14:paraId="0104CB7C" w14:textId="77777777" w:rsidR="00D61E2F" w:rsidRPr="00D61E2F" w:rsidRDefault="00D61E2F" w:rsidP="00D61E2F">
      <w:pPr>
        <w:jc w:val="both"/>
        <w:rPr>
          <w:rFonts w:ascii="Times New Roman" w:eastAsia="Times New Roman" w:hAnsi="Times New Roman" w:cs="Times New Roman"/>
          <w:lang w:val="en-US" w:eastAsia="id-ID"/>
        </w:rPr>
      </w:pPr>
    </w:p>
    <w:p w14:paraId="2FFEF6D1" w14:textId="77777777" w:rsidR="00BB4C7F" w:rsidRPr="0015337F" w:rsidRDefault="004D7C26" w:rsidP="00516C7B">
      <w:pPr>
        <w:jc w:val="both"/>
        <w:rPr>
          <w:rFonts w:ascii="Times New Roman" w:eastAsia="Times New Roman" w:hAnsi="Times New Roman" w:cs="Times New Roman"/>
          <w:b/>
          <w:lang w:val="en-US" w:eastAsia="id-ID"/>
        </w:rPr>
      </w:pPr>
      <w:r w:rsidRPr="0015337F">
        <w:rPr>
          <w:rFonts w:ascii="Times New Roman" w:eastAsia="Times New Roman" w:hAnsi="Times New Roman" w:cs="Times New Roman"/>
          <w:b/>
          <w:lang w:val="en-US" w:eastAsia="id-ID"/>
        </w:rPr>
        <w:t xml:space="preserve">BAB </w:t>
      </w:r>
      <w:r w:rsidR="0015337F" w:rsidRPr="0015337F">
        <w:rPr>
          <w:rFonts w:ascii="Times New Roman" w:eastAsia="Times New Roman" w:hAnsi="Times New Roman" w:cs="Times New Roman"/>
          <w:b/>
          <w:lang w:val="en-US" w:eastAsia="id-ID"/>
        </w:rPr>
        <w:t>I</w:t>
      </w:r>
      <w:r w:rsidRPr="0015337F">
        <w:rPr>
          <w:rFonts w:ascii="Times New Roman" w:eastAsia="Times New Roman" w:hAnsi="Times New Roman" w:cs="Times New Roman"/>
          <w:b/>
          <w:lang w:val="en-US" w:eastAsia="id-ID"/>
        </w:rPr>
        <w:t xml:space="preserve">. </w:t>
      </w:r>
      <w:r w:rsidR="00254F51" w:rsidRPr="00254F51">
        <w:rPr>
          <w:rFonts w:ascii="Times New Roman" w:eastAsia="Times New Roman" w:hAnsi="Times New Roman" w:cs="Times New Roman"/>
          <w:b/>
          <w:i/>
          <w:lang w:val="en-US" w:eastAsia="id-ID"/>
        </w:rPr>
        <w:t xml:space="preserve">Business </w:t>
      </w:r>
      <w:r w:rsidR="00F93D7D">
        <w:rPr>
          <w:rFonts w:ascii="Times New Roman" w:eastAsia="Times New Roman" w:hAnsi="Times New Roman" w:cs="Times New Roman"/>
          <w:b/>
          <w:i/>
          <w:lang w:val="en-US" w:eastAsia="id-ID"/>
        </w:rPr>
        <w:t>Criminal</w:t>
      </w:r>
      <w:r w:rsidR="00254F51" w:rsidRPr="00254F51">
        <w:rPr>
          <w:rFonts w:ascii="Times New Roman" w:eastAsia="Times New Roman" w:hAnsi="Times New Roman" w:cs="Times New Roman"/>
          <w:b/>
          <w:i/>
          <w:lang w:val="en-US" w:eastAsia="id-ID"/>
        </w:rPr>
        <w:t xml:space="preserve"> Law</w:t>
      </w:r>
      <w:r w:rsidR="00254F51" w:rsidRPr="00254F51">
        <w:rPr>
          <w:rFonts w:ascii="Times New Roman" w:eastAsia="Times New Roman" w:hAnsi="Times New Roman" w:cs="Times New Roman"/>
          <w:b/>
          <w:lang w:val="en-US" w:eastAsia="id-ID"/>
        </w:rPr>
        <w:t xml:space="preserve">: Paradigma Baru </w:t>
      </w:r>
      <w:r w:rsidR="00254F51">
        <w:rPr>
          <w:rFonts w:ascii="Times New Roman" w:eastAsia="Times New Roman" w:hAnsi="Times New Roman" w:cs="Times New Roman"/>
          <w:b/>
          <w:lang w:val="en-US" w:eastAsia="id-ID"/>
        </w:rPr>
        <w:t>d</w:t>
      </w:r>
      <w:r w:rsidR="00254F51" w:rsidRPr="00254F51">
        <w:rPr>
          <w:rFonts w:ascii="Times New Roman" w:eastAsia="Times New Roman" w:hAnsi="Times New Roman" w:cs="Times New Roman"/>
          <w:b/>
          <w:lang w:val="en-US" w:eastAsia="id-ID"/>
        </w:rPr>
        <w:t>alam Penegakan Hukum Bisnis</w:t>
      </w:r>
    </w:p>
    <w:p w14:paraId="589CCF3F" w14:textId="354434D2" w:rsidR="00186E19" w:rsidRDefault="00C44ED6" w:rsidP="00D51CC5">
      <w:pPr>
        <w:pStyle w:val="DaftarParagraf"/>
        <w:numPr>
          <w:ilvl w:val="0"/>
          <w:numId w:val="1"/>
        </w:numPr>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 xml:space="preserve">Sejarah </w:t>
      </w:r>
      <w:r w:rsidRPr="00C44ED6">
        <w:rPr>
          <w:rFonts w:ascii="Times New Roman" w:eastAsia="Times New Roman" w:hAnsi="Times New Roman" w:cs="Times New Roman"/>
          <w:i/>
          <w:lang w:val="en-US" w:eastAsia="id-ID"/>
        </w:rPr>
        <w:t>Business Criminal Law</w:t>
      </w:r>
    </w:p>
    <w:p w14:paraId="634F6E31" w14:textId="24AD336B" w:rsidR="00254F51" w:rsidRDefault="001C7E14" w:rsidP="00D51CC5">
      <w:pPr>
        <w:pStyle w:val="DaftarParagraf"/>
        <w:numPr>
          <w:ilvl w:val="0"/>
          <w:numId w:val="1"/>
        </w:numPr>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Definisi</w:t>
      </w:r>
      <w:r w:rsidR="006C1F1E">
        <w:rPr>
          <w:rFonts w:ascii="Times New Roman" w:eastAsia="Times New Roman" w:hAnsi="Times New Roman" w:cs="Times New Roman"/>
          <w:lang w:val="en-US" w:eastAsia="id-ID"/>
        </w:rPr>
        <w:t>,</w:t>
      </w:r>
      <w:r w:rsidR="004B61E5" w:rsidRPr="004B61E5">
        <w:rPr>
          <w:rFonts w:ascii="Times New Roman" w:eastAsia="Times New Roman" w:hAnsi="Times New Roman" w:cs="Times New Roman"/>
          <w:lang w:val="en-US" w:eastAsia="id-ID"/>
        </w:rPr>
        <w:t xml:space="preserve"> </w:t>
      </w:r>
      <w:r w:rsidR="006C1F1E">
        <w:rPr>
          <w:rFonts w:ascii="Times New Roman" w:eastAsia="Times New Roman" w:hAnsi="Times New Roman" w:cs="Times New Roman"/>
          <w:lang w:val="en-US" w:eastAsia="id-ID"/>
        </w:rPr>
        <w:t xml:space="preserve">Karakteristik, dan Motivasi </w:t>
      </w:r>
      <w:r w:rsidR="00E8436D">
        <w:rPr>
          <w:rFonts w:ascii="Times New Roman" w:eastAsia="Times New Roman" w:hAnsi="Times New Roman" w:cs="Times New Roman"/>
          <w:lang w:val="en-US" w:eastAsia="id-ID"/>
        </w:rPr>
        <w:t>Tidak Pidana di Bidang Bisnis</w:t>
      </w:r>
    </w:p>
    <w:p w14:paraId="794330F7" w14:textId="77777777" w:rsidR="004B61E5" w:rsidRDefault="00CC56B9" w:rsidP="00D51CC5">
      <w:pPr>
        <w:pStyle w:val="DaftarParagraf"/>
        <w:numPr>
          <w:ilvl w:val="0"/>
          <w:numId w:val="1"/>
        </w:numPr>
        <w:jc w:val="both"/>
        <w:rPr>
          <w:rFonts w:ascii="Times New Roman" w:eastAsia="Times New Roman" w:hAnsi="Times New Roman" w:cs="Times New Roman"/>
          <w:lang w:val="en-US" w:eastAsia="id-ID"/>
        </w:rPr>
      </w:pPr>
      <w:r w:rsidRPr="00CC56B9">
        <w:rPr>
          <w:rFonts w:ascii="Times New Roman" w:eastAsia="Times New Roman" w:hAnsi="Times New Roman" w:cs="Times New Roman"/>
          <w:lang w:val="en-US" w:eastAsia="id-ID"/>
        </w:rPr>
        <w:t xml:space="preserve">Kedudukan </w:t>
      </w:r>
      <w:r w:rsidR="00F93D7D" w:rsidRPr="00F93D7D">
        <w:rPr>
          <w:rFonts w:ascii="Times New Roman" w:eastAsia="Times New Roman" w:hAnsi="Times New Roman" w:cs="Times New Roman"/>
          <w:i/>
          <w:lang w:val="en-US" w:eastAsia="id-ID"/>
        </w:rPr>
        <w:t>Business Criminal Law</w:t>
      </w:r>
      <w:r w:rsidRPr="00CC56B9">
        <w:rPr>
          <w:rFonts w:ascii="Times New Roman" w:eastAsia="Times New Roman" w:hAnsi="Times New Roman" w:cs="Times New Roman"/>
          <w:lang w:val="en-US" w:eastAsia="id-ID"/>
        </w:rPr>
        <w:t xml:space="preserve"> dalam Sistem Hukum Indonesia</w:t>
      </w:r>
    </w:p>
    <w:p w14:paraId="21BA701D" w14:textId="77777777" w:rsidR="00CC56B9" w:rsidRDefault="00F93D7D" w:rsidP="00D51CC5">
      <w:pPr>
        <w:pStyle w:val="DaftarParagraf"/>
        <w:numPr>
          <w:ilvl w:val="0"/>
          <w:numId w:val="1"/>
        </w:numPr>
        <w:jc w:val="both"/>
        <w:rPr>
          <w:rFonts w:ascii="Times New Roman" w:eastAsia="Times New Roman" w:hAnsi="Times New Roman" w:cs="Times New Roman"/>
          <w:lang w:val="en-US" w:eastAsia="id-ID"/>
        </w:rPr>
      </w:pPr>
      <w:r w:rsidRPr="00F93D7D">
        <w:rPr>
          <w:rFonts w:ascii="Times New Roman" w:eastAsia="Times New Roman" w:hAnsi="Times New Roman" w:cs="Times New Roman"/>
          <w:i/>
          <w:lang w:val="en-US" w:eastAsia="id-ID"/>
        </w:rPr>
        <w:t>Business Criminal Law</w:t>
      </w:r>
      <w:r w:rsidR="00C90C7A" w:rsidRPr="00C90C7A">
        <w:rPr>
          <w:rFonts w:ascii="Times New Roman" w:eastAsia="Times New Roman" w:hAnsi="Times New Roman" w:cs="Times New Roman"/>
          <w:lang w:val="en-US" w:eastAsia="id-ID"/>
        </w:rPr>
        <w:t xml:space="preserve"> dalam Perspektif KUHP </w:t>
      </w:r>
      <w:r w:rsidR="00445778">
        <w:rPr>
          <w:rFonts w:ascii="Times New Roman" w:eastAsia="Times New Roman" w:hAnsi="Times New Roman" w:cs="Times New Roman"/>
          <w:lang w:val="en-US" w:eastAsia="id-ID"/>
        </w:rPr>
        <w:t>Baru</w:t>
      </w:r>
    </w:p>
    <w:p w14:paraId="086BD018" w14:textId="77777777" w:rsidR="0046541B" w:rsidRPr="0000733A" w:rsidRDefault="00E25F72" w:rsidP="00D51CC5">
      <w:pPr>
        <w:pStyle w:val="DaftarParagraf"/>
        <w:numPr>
          <w:ilvl w:val="0"/>
          <w:numId w:val="1"/>
        </w:numPr>
        <w:jc w:val="both"/>
        <w:rPr>
          <w:rFonts w:ascii="Times New Roman" w:eastAsia="Times New Roman" w:hAnsi="Times New Roman" w:cs="Times New Roman"/>
          <w:lang w:val="en-US" w:eastAsia="id-ID"/>
        </w:rPr>
      </w:pPr>
      <w:r w:rsidRPr="00F93D7D">
        <w:rPr>
          <w:rFonts w:ascii="Times New Roman" w:eastAsia="Times New Roman" w:hAnsi="Times New Roman" w:cs="Times New Roman"/>
          <w:i/>
          <w:lang w:val="en-US" w:eastAsia="id-ID"/>
        </w:rPr>
        <w:t>Business Criminal Law</w:t>
      </w:r>
      <w:r w:rsidRPr="00C90C7A">
        <w:rPr>
          <w:rFonts w:ascii="Times New Roman" w:eastAsia="Times New Roman" w:hAnsi="Times New Roman" w:cs="Times New Roman"/>
          <w:lang w:val="en-US" w:eastAsia="id-ID"/>
        </w:rPr>
        <w:t xml:space="preserve"> dalam Perspektif KUH</w:t>
      </w:r>
      <w:r>
        <w:rPr>
          <w:rFonts w:ascii="Times New Roman" w:eastAsia="Times New Roman" w:hAnsi="Times New Roman" w:cs="Times New Roman"/>
          <w:lang w:val="en-US" w:eastAsia="id-ID"/>
        </w:rPr>
        <w:t>A</w:t>
      </w:r>
      <w:r w:rsidRPr="00C90C7A">
        <w:rPr>
          <w:rFonts w:ascii="Times New Roman" w:eastAsia="Times New Roman" w:hAnsi="Times New Roman" w:cs="Times New Roman"/>
          <w:lang w:val="en-US" w:eastAsia="id-ID"/>
        </w:rPr>
        <w:t xml:space="preserve">P </w:t>
      </w:r>
      <w:r>
        <w:rPr>
          <w:rFonts w:ascii="Times New Roman" w:eastAsia="Times New Roman" w:hAnsi="Times New Roman" w:cs="Times New Roman"/>
          <w:lang w:val="en-US" w:eastAsia="id-ID"/>
        </w:rPr>
        <w:t>Baru</w:t>
      </w:r>
    </w:p>
    <w:p w14:paraId="2B1AEE1B" w14:textId="77777777" w:rsidR="0000733A" w:rsidRDefault="0000733A" w:rsidP="00516C7B">
      <w:pPr>
        <w:jc w:val="both"/>
        <w:rPr>
          <w:rFonts w:ascii="Times New Roman" w:eastAsia="Times New Roman" w:hAnsi="Times New Roman" w:cs="Times New Roman"/>
          <w:lang w:val="en-US" w:eastAsia="id-ID"/>
        </w:rPr>
      </w:pPr>
    </w:p>
    <w:p w14:paraId="432D3CED" w14:textId="77777777" w:rsidR="00516C7B" w:rsidRDefault="00516C7B" w:rsidP="00516C7B">
      <w:pPr>
        <w:jc w:val="both"/>
        <w:rPr>
          <w:rFonts w:ascii="Times New Roman" w:eastAsia="Times New Roman" w:hAnsi="Times New Roman" w:cs="Times New Roman"/>
          <w:b/>
          <w:lang w:val="en-US" w:eastAsia="id-ID"/>
        </w:rPr>
      </w:pPr>
      <w:r w:rsidRPr="004757B6">
        <w:rPr>
          <w:rFonts w:ascii="Times New Roman" w:eastAsia="Times New Roman" w:hAnsi="Times New Roman" w:cs="Times New Roman"/>
          <w:b/>
          <w:lang w:val="en-US" w:eastAsia="id-ID"/>
        </w:rPr>
        <w:t xml:space="preserve">BAB 2. </w:t>
      </w:r>
      <w:r w:rsidR="005304D1">
        <w:rPr>
          <w:rFonts w:ascii="Times New Roman" w:eastAsia="Times New Roman" w:hAnsi="Times New Roman" w:cs="Times New Roman"/>
          <w:b/>
          <w:lang w:val="en-US" w:eastAsia="id-ID"/>
        </w:rPr>
        <w:t xml:space="preserve">Fenomena </w:t>
      </w:r>
      <w:r w:rsidR="004757B6" w:rsidRPr="004757B6">
        <w:rPr>
          <w:rFonts w:ascii="Times New Roman" w:eastAsia="Times New Roman" w:hAnsi="Times New Roman" w:cs="Times New Roman"/>
          <w:b/>
          <w:lang w:val="en-US" w:eastAsia="id-ID"/>
        </w:rPr>
        <w:t>Keputusan Bisnis Menjadi Perkara Pidana</w:t>
      </w:r>
    </w:p>
    <w:p w14:paraId="39873600" w14:textId="77777777" w:rsidR="005304D1" w:rsidRPr="005304D1" w:rsidRDefault="005304D1" w:rsidP="00D51CC5">
      <w:pPr>
        <w:pStyle w:val="DaftarParagraf"/>
        <w:numPr>
          <w:ilvl w:val="0"/>
          <w:numId w:val="2"/>
        </w:numPr>
        <w:jc w:val="both"/>
        <w:rPr>
          <w:rFonts w:ascii="Times New Roman" w:eastAsia="Times New Roman" w:hAnsi="Times New Roman" w:cs="Times New Roman"/>
          <w:lang w:val="en-US" w:eastAsia="id-ID"/>
        </w:rPr>
      </w:pPr>
      <w:r w:rsidRPr="005304D1">
        <w:rPr>
          <w:rFonts w:ascii="Times New Roman" w:eastAsia="Times New Roman" w:hAnsi="Times New Roman" w:cs="Times New Roman"/>
          <w:lang w:val="en-US" w:eastAsia="id-ID"/>
        </w:rPr>
        <w:t>Pergeseran Pendekatan Penegakan Hukum</w:t>
      </w:r>
      <w:r w:rsidR="00262173">
        <w:rPr>
          <w:rFonts w:ascii="Times New Roman" w:eastAsia="Times New Roman" w:hAnsi="Times New Roman" w:cs="Times New Roman"/>
          <w:lang w:val="en-US" w:eastAsia="id-ID"/>
        </w:rPr>
        <w:t xml:space="preserve"> Pidana</w:t>
      </w:r>
    </w:p>
    <w:p w14:paraId="132F790A" w14:textId="77777777" w:rsidR="005304D1" w:rsidRPr="005304D1" w:rsidRDefault="005304D1" w:rsidP="00D51CC5">
      <w:pPr>
        <w:pStyle w:val="DaftarParagraf"/>
        <w:numPr>
          <w:ilvl w:val="0"/>
          <w:numId w:val="2"/>
        </w:numPr>
        <w:jc w:val="both"/>
        <w:rPr>
          <w:rFonts w:ascii="Times New Roman" w:eastAsia="Times New Roman" w:hAnsi="Times New Roman" w:cs="Times New Roman"/>
          <w:lang w:val="en-US" w:eastAsia="id-ID"/>
        </w:rPr>
      </w:pPr>
      <w:r w:rsidRPr="005304D1">
        <w:rPr>
          <w:rFonts w:ascii="Times New Roman" w:eastAsia="Times New Roman" w:hAnsi="Times New Roman" w:cs="Times New Roman"/>
          <w:lang w:val="en-US" w:eastAsia="id-ID"/>
        </w:rPr>
        <w:t xml:space="preserve">Studi Kasus: </w:t>
      </w:r>
      <w:r w:rsidR="00630DB6">
        <w:rPr>
          <w:rFonts w:ascii="Times New Roman" w:eastAsia="Times New Roman" w:hAnsi="Times New Roman" w:cs="Times New Roman"/>
          <w:lang w:val="en-US" w:eastAsia="id-ID"/>
        </w:rPr>
        <w:t>d</w:t>
      </w:r>
      <w:r w:rsidRPr="005304D1">
        <w:rPr>
          <w:rFonts w:ascii="Times New Roman" w:eastAsia="Times New Roman" w:hAnsi="Times New Roman" w:cs="Times New Roman"/>
          <w:lang w:val="en-US" w:eastAsia="id-ID"/>
        </w:rPr>
        <w:t>ari Keputusan Bisnis Menjadi Perkara Pidana</w:t>
      </w:r>
    </w:p>
    <w:p w14:paraId="1F4342B6" w14:textId="77777777" w:rsidR="00F7020E" w:rsidRDefault="005304D1" w:rsidP="00D51CC5">
      <w:pPr>
        <w:pStyle w:val="DaftarParagraf"/>
        <w:numPr>
          <w:ilvl w:val="0"/>
          <w:numId w:val="2"/>
        </w:numPr>
        <w:jc w:val="both"/>
        <w:rPr>
          <w:rFonts w:ascii="Times New Roman" w:eastAsia="Times New Roman" w:hAnsi="Times New Roman" w:cs="Times New Roman"/>
          <w:lang w:val="en-US" w:eastAsia="id-ID"/>
        </w:rPr>
      </w:pPr>
      <w:r w:rsidRPr="005304D1">
        <w:rPr>
          <w:rFonts w:ascii="Times New Roman" w:eastAsia="Times New Roman" w:hAnsi="Times New Roman" w:cs="Times New Roman"/>
          <w:lang w:val="en-US" w:eastAsia="id-ID"/>
        </w:rPr>
        <w:t>Pelajaran Hukum dari Berbagai Kasus: Dampak terhadap Inovasi dan Investasi</w:t>
      </w:r>
    </w:p>
    <w:p w14:paraId="7262FDEE" w14:textId="77777777" w:rsidR="00921105" w:rsidRDefault="00921105" w:rsidP="00921105">
      <w:pPr>
        <w:jc w:val="both"/>
        <w:rPr>
          <w:rFonts w:ascii="Times New Roman" w:eastAsia="Times New Roman" w:hAnsi="Times New Roman" w:cs="Times New Roman"/>
          <w:lang w:val="en-US" w:eastAsia="id-ID"/>
        </w:rPr>
      </w:pPr>
    </w:p>
    <w:p w14:paraId="5AB48E0B" w14:textId="77777777" w:rsidR="00921105" w:rsidRDefault="00A3363C" w:rsidP="00921105">
      <w:pPr>
        <w:jc w:val="both"/>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 xml:space="preserve">Bab 3. </w:t>
      </w:r>
      <w:r w:rsidR="002F714B" w:rsidRPr="002F714B">
        <w:rPr>
          <w:rFonts w:ascii="Times New Roman" w:eastAsia="Times New Roman" w:hAnsi="Times New Roman" w:cs="Times New Roman"/>
          <w:b/>
          <w:lang w:val="en-US" w:eastAsia="id-ID"/>
        </w:rPr>
        <w:t xml:space="preserve">Batas Antara Keputusan Bisnis </w:t>
      </w:r>
      <w:r w:rsidR="002F714B">
        <w:rPr>
          <w:rFonts w:ascii="Times New Roman" w:eastAsia="Times New Roman" w:hAnsi="Times New Roman" w:cs="Times New Roman"/>
          <w:b/>
          <w:lang w:val="en-US" w:eastAsia="id-ID"/>
        </w:rPr>
        <w:t>d</w:t>
      </w:r>
      <w:r w:rsidR="002F714B" w:rsidRPr="002F714B">
        <w:rPr>
          <w:rFonts w:ascii="Times New Roman" w:eastAsia="Times New Roman" w:hAnsi="Times New Roman" w:cs="Times New Roman"/>
          <w:b/>
          <w:lang w:val="en-US" w:eastAsia="id-ID"/>
        </w:rPr>
        <w:t>an Tindak Pidana</w:t>
      </w:r>
    </w:p>
    <w:p w14:paraId="5BBA1C21" w14:textId="77777777" w:rsidR="00300B63" w:rsidRDefault="00300B63" w:rsidP="00D51CC5">
      <w:pPr>
        <w:pStyle w:val="DaftarParagraf"/>
        <w:numPr>
          <w:ilvl w:val="0"/>
          <w:numId w:val="3"/>
        </w:numPr>
        <w:jc w:val="both"/>
        <w:rPr>
          <w:rFonts w:ascii="Times New Roman" w:eastAsia="Times New Roman" w:hAnsi="Times New Roman" w:cs="Times New Roman"/>
          <w:lang w:val="en-US" w:eastAsia="id-ID"/>
        </w:rPr>
      </w:pPr>
      <w:r w:rsidRPr="00300B63">
        <w:rPr>
          <w:rFonts w:ascii="Times New Roman" w:eastAsia="Times New Roman" w:hAnsi="Times New Roman" w:cs="Times New Roman"/>
          <w:lang w:val="en-US" w:eastAsia="id-ID"/>
        </w:rPr>
        <w:t xml:space="preserve">Risiko Bisnis </w:t>
      </w:r>
      <w:r>
        <w:rPr>
          <w:rFonts w:ascii="Times New Roman" w:eastAsia="Times New Roman" w:hAnsi="Times New Roman" w:cs="Times New Roman"/>
          <w:lang w:val="en-US" w:eastAsia="id-ID"/>
        </w:rPr>
        <w:t>dan</w:t>
      </w:r>
      <w:r w:rsidRPr="00300B63">
        <w:rPr>
          <w:rFonts w:ascii="Times New Roman" w:eastAsia="Times New Roman" w:hAnsi="Times New Roman" w:cs="Times New Roman"/>
          <w:lang w:val="en-US" w:eastAsia="id-ID"/>
        </w:rPr>
        <w:t xml:space="preserve"> Kejahatan</w:t>
      </w:r>
    </w:p>
    <w:p w14:paraId="0DD5F98E" w14:textId="77777777" w:rsidR="00300B63" w:rsidRDefault="00300B63" w:rsidP="00D51CC5">
      <w:pPr>
        <w:pStyle w:val="DaftarParagraf"/>
        <w:numPr>
          <w:ilvl w:val="0"/>
          <w:numId w:val="3"/>
        </w:numPr>
        <w:jc w:val="both"/>
        <w:rPr>
          <w:rFonts w:ascii="Times New Roman" w:eastAsia="Times New Roman" w:hAnsi="Times New Roman" w:cs="Times New Roman"/>
          <w:lang w:val="en-US" w:eastAsia="id-ID"/>
        </w:rPr>
      </w:pPr>
      <w:r w:rsidRPr="00300B63">
        <w:rPr>
          <w:rFonts w:ascii="Times New Roman" w:eastAsia="Times New Roman" w:hAnsi="Times New Roman" w:cs="Times New Roman"/>
          <w:lang w:val="en-US" w:eastAsia="id-ID"/>
        </w:rPr>
        <w:t>Kerugian Bisnis dan Kerugian Negara</w:t>
      </w:r>
    </w:p>
    <w:p w14:paraId="64D36EB6" w14:textId="77777777" w:rsidR="00300B63" w:rsidRDefault="00300B63" w:rsidP="00D51CC5">
      <w:pPr>
        <w:pStyle w:val="DaftarParagraf"/>
        <w:numPr>
          <w:ilvl w:val="0"/>
          <w:numId w:val="3"/>
        </w:numPr>
        <w:jc w:val="both"/>
        <w:rPr>
          <w:rFonts w:ascii="Times New Roman" w:eastAsia="Times New Roman" w:hAnsi="Times New Roman" w:cs="Times New Roman"/>
          <w:lang w:val="en-US" w:eastAsia="id-ID"/>
        </w:rPr>
      </w:pPr>
      <w:r w:rsidRPr="00300B63">
        <w:rPr>
          <w:rFonts w:ascii="Times New Roman" w:eastAsia="Times New Roman" w:hAnsi="Times New Roman" w:cs="Times New Roman"/>
          <w:lang w:val="en-US" w:eastAsia="id-ID"/>
        </w:rPr>
        <w:t>Wanprestasi</w:t>
      </w:r>
      <w:r>
        <w:rPr>
          <w:rFonts w:ascii="Times New Roman" w:eastAsia="Times New Roman" w:hAnsi="Times New Roman" w:cs="Times New Roman"/>
          <w:lang w:val="en-US" w:eastAsia="id-ID"/>
        </w:rPr>
        <w:t xml:space="preserve">, </w:t>
      </w:r>
      <w:r w:rsidRPr="00300B63">
        <w:rPr>
          <w:rFonts w:ascii="Times New Roman" w:eastAsia="Times New Roman" w:hAnsi="Times New Roman" w:cs="Times New Roman"/>
          <w:lang w:val="en-US" w:eastAsia="id-ID"/>
        </w:rPr>
        <w:t>Perbuatan Melawan Hukum</w:t>
      </w:r>
      <w:r>
        <w:rPr>
          <w:rFonts w:ascii="Times New Roman" w:eastAsia="Times New Roman" w:hAnsi="Times New Roman" w:cs="Times New Roman"/>
          <w:lang w:val="en-US" w:eastAsia="id-ID"/>
        </w:rPr>
        <w:t xml:space="preserve">, dan </w:t>
      </w:r>
      <w:r w:rsidRPr="00300B63">
        <w:rPr>
          <w:rFonts w:ascii="Times New Roman" w:eastAsia="Times New Roman" w:hAnsi="Times New Roman" w:cs="Times New Roman"/>
          <w:lang w:val="en-US" w:eastAsia="id-ID"/>
        </w:rPr>
        <w:t>Kesalahan Administratif</w:t>
      </w:r>
    </w:p>
    <w:p w14:paraId="1E4B29D1" w14:textId="77777777" w:rsidR="00300B63" w:rsidRPr="00300B63" w:rsidRDefault="00300B63" w:rsidP="00D51CC5">
      <w:pPr>
        <w:pStyle w:val="DaftarParagraf"/>
        <w:numPr>
          <w:ilvl w:val="0"/>
          <w:numId w:val="3"/>
        </w:numPr>
        <w:jc w:val="both"/>
        <w:rPr>
          <w:rFonts w:ascii="Times New Roman" w:eastAsia="Times New Roman" w:hAnsi="Times New Roman" w:cs="Times New Roman"/>
          <w:lang w:val="en-US" w:eastAsia="id-ID"/>
        </w:rPr>
      </w:pPr>
      <w:r w:rsidRPr="00300B63">
        <w:rPr>
          <w:rFonts w:ascii="Times New Roman" w:eastAsia="Times New Roman" w:hAnsi="Times New Roman" w:cs="Times New Roman"/>
          <w:lang w:val="en-US" w:eastAsia="id-ID"/>
        </w:rPr>
        <w:t>Penyalahgunaan Wewenang</w:t>
      </w:r>
      <w:r>
        <w:rPr>
          <w:rFonts w:ascii="Times New Roman" w:eastAsia="Times New Roman" w:hAnsi="Times New Roman" w:cs="Times New Roman"/>
          <w:lang w:val="en-US" w:eastAsia="id-ID"/>
        </w:rPr>
        <w:t xml:space="preserve"> dan </w:t>
      </w:r>
      <w:r w:rsidRPr="00300B63">
        <w:rPr>
          <w:rFonts w:ascii="Times New Roman" w:eastAsia="Times New Roman" w:hAnsi="Times New Roman" w:cs="Times New Roman"/>
          <w:i/>
          <w:lang w:val="en-US" w:eastAsia="id-ID"/>
        </w:rPr>
        <w:t>Fraud</w:t>
      </w:r>
    </w:p>
    <w:p w14:paraId="448FE768" w14:textId="77777777" w:rsidR="00300B63" w:rsidRDefault="00300B63" w:rsidP="00D51CC5">
      <w:pPr>
        <w:pStyle w:val="DaftarParagraf"/>
        <w:numPr>
          <w:ilvl w:val="0"/>
          <w:numId w:val="3"/>
        </w:numPr>
        <w:jc w:val="both"/>
        <w:rPr>
          <w:rFonts w:ascii="Times New Roman" w:eastAsia="Times New Roman" w:hAnsi="Times New Roman" w:cs="Times New Roman"/>
          <w:lang w:val="en-US" w:eastAsia="id-ID"/>
        </w:rPr>
      </w:pPr>
      <w:r w:rsidRPr="00300B63">
        <w:rPr>
          <w:rFonts w:ascii="Times New Roman" w:eastAsia="Times New Roman" w:hAnsi="Times New Roman" w:cs="Times New Roman"/>
          <w:i/>
          <w:lang w:val="en-US" w:eastAsia="id-ID"/>
        </w:rPr>
        <w:t>Mens Rea</w:t>
      </w:r>
      <w:r w:rsidRPr="00300B63">
        <w:rPr>
          <w:rFonts w:ascii="Times New Roman" w:eastAsia="Times New Roman" w:hAnsi="Times New Roman" w:cs="Times New Roman"/>
          <w:lang w:val="en-US" w:eastAsia="id-ID"/>
        </w:rPr>
        <w:t xml:space="preserve"> dalam Keputusan Bisnis</w:t>
      </w:r>
    </w:p>
    <w:p w14:paraId="5FAD4843" w14:textId="77777777" w:rsidR="00300B63" w:rsidRDefault="00300B63" w:rsidP="00300B63">
      <w:pPr>
        <w:jc w:val="both"/>
        <w:rPr>
          <w:rFonts w:ascii="Times New Roman" w:eastAsia="Times New Roman" w:hAnsi="Times New Roman" w:cs="Times New Roman"/>
          <w:lang w:val="en-US" w:eastAsia="id-ID"/>
        </w:rPr>
      </w:pPr>
    </w:p>
    <w:p w14:paraId="15BA171F" w14:textId="77777777" w:rsidR="00300B63" w:rsidRDefault="00300B63" w:rsidP="00300B63">
      <w:pPr>
        <w:jc w:val="both"/>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 xml:space="preserve">Bab 4. </w:t>
      </w:r>
      <w:r w:rsidR="00BC1FA6" w:rsidRPr="00BC1FA6">
        <w:rPr>
          <w:rFonts w:ascii="Times New Roman" w:eastAsia="Times New Roman" w:hAnsi="Times New Roman" w:cs="Times New Roman"/>
          <w:b/>
          <w:i/>
          <w:lang w:val="en-US" w:eastAsia="id-ID"/>
        </w:rPr>
        <w:t>Business Judgment Rule</w:t>
      </w:r>
      <w:r w:rsidR="00BC1FA6" w:rsidRPr="00BC1FA6">
        <w:rPr>
          <w:rFonts w:ascii="Times New Roman" w:eastAsia="Times New Roman" w:hAnsi="Times New Roman" w:cs="Times New Roman"/>
          <w:b/>
          <w:lang w:val="en-US" w:eastAsia="id-ID"/>
        </w:rPr>
        <w:t>: antara Risiko Bisnis dan Ancaman Kriminalisasi</w:t>
      </w:r>
    </w:p>
    <w:p w14:paraId="1F15BF81" w14:textId="77777777" w:rsidR="00B97D97" w:rsidRPr="00B97D97" w:rsidRDefault="001B721E" w:rsidP="00D51CC5">
      <w:pPr>
        <w:pStyle w:val="DaftarParagraf"/>
        <w:numPr>
          <w:ilvl w:val="0"/>
          <w:numId w:val="4"/>
        </w:numPr>
        <w:jc w:val="both"/>
        <w:rPr>
          <w:rFonts w:ascii="Times New Roman" w:eastAsia="Times New Roman" w:hAnsi="Times New Roman" w:cs="Times New Roman"/>
          <w:lang w:val="en-US" w:eastAsia="id-ID"/>
        </w:rPr>
      </w:pPr>
      <w:r w:rsidRPr="001B721E">
        <w:rPr>
          <w:rFonts w:ascii="Times New Roman" w:eastAsia="Times New Roman" w:hAnsi="Times New Roman" w:cs="Times New Roman"/>
          <w:lang w:val="en-US" w:eastAsia="id-ID"/>
        </w:rPr>
        <w:t xml:space="preserve">Sejarah </w:t>
      </w:r>
      <w:r w:rsidRPr="001B721E">
        <w:rPr>
          <w:rFonts w:ascii="Times New Roman" w:eastAsia="Times New Roman" w:hAnsi="Times New Roman" w:cs="Times New Roman"/>
          <w:i/>
          <w:lang w:val="en-US" w:eastAsia="id-ID"/>
        </w:rPr>
        <w:t>Business Judgment Rule</w:t>
      </w:r>
    </w:p>
    <w:p w14:paraId="20607708" w14:textId="77777777" w:rsidR="00B97D97" w:rsidRDefault="001B721E" w:rsidP="00D51CC5">
      <w:pPr>
        <w:pStyle w:val="DaftarParagraf"/>
        <w:numPr>
          <w:ilvl w:val="0"/>
          <w:numId w:val="4"/>
        </w:numPr>
        <w:jc w:val="both"/>
        <w:rPr>
          <w:rFonts w:ascii="Times New Roman" w:eastAsia="Times New Roman" w:hAnsi="Times New Roman" w:cs="Times New Roman"/>
          <w:lang w:val="en-US" w:eastAsia="id-ID"/>
        </w:rPr>
      </w:pPr>
      <w:r w:rsidRPr="00B97D97">
        <w:rPr>
          <w:rFonts w:ascii="Times New Roman" w:eastAsia="Times New Roman" w:hAnsi="Times New Roman" w:cs="Times New Roman"/>
          <w:i/>
          <w:lang w:val="en-US" w:eastAsia="id-ID"/>
        </w:rPr>
        <w:t>Business Judgment Rule</w:t>
      </w:r>
      <w:r w:rsidRPr="00B97D97">
        <w:rPr>
          <w:rFonts w:ascii="Times New Roman" w:eastAsia="Times New Roman" w:hAnsi="Times New Roman" w:cs="Times New Roman"/>
          <w:lang w:val="en-US" w:eastAsia="id-ID"/>
        </w:rPr>
        <w:t xml:space="preserve"> </w:t>
      </w:r>
      <w:r w:rsidR="00B97D97" w:rsidRPr="00B97D97">
        <w:rPr>
          <w:rFonts w:ascii="Times New Roman" w:eastAsia="Times New Roman" w:hAnsi="Times New Roman" w:cs="Times New Roman"/>
          <w:lang w:val="en-US" w:eastAsia="id-ID"/>
        </w:rPr>
        <w:t>di Berbagai Negara</w:t>
      </w:r>
    </w:p>
    <w:p w14:paraId="2FC3261B" w14:textId="77777777" w:rsidR="00BC1FA6" w:rsidRDefault="001B721E" w:rsidP="00D51CC5">
      <w:pPr>
        <w:pStyle w:val="DaftarParagraf"/>
        <w:numPr>
          <w:ilvl w:val="0"/>
          <w:numId w:val="4"/>
        </w:numPr>
        <w:jc w:val="both"/>
        <w:rPr>
          <w:rFonts w:ascii="Times New Roman" w:eastAsia="Times New Roman" w:hAnsi="Times New Roman" w:cs="Times New Roman"/>
          <w:lang w:val="en-US" w:eastAsia="id-ID"/>
        </w:rPr>
      </w:pPr>
      <w:r w:rsidRPr="00B97D97">
        <w:rPr>
          <w:rFonts w:ascii="Times New Roman" w:eastAsia="Times New Roman" w:hAnsi="Times New Roman" w:cs="Times New Roman"/>
          <w:i/>
          <w:lang w:val="en-US" w:eastAsia="id-ID"/>
        </w:rPr>
        <w:t>Business Judgment Rule</w:t>
      </w:r>
      <w:r w:rsidRPr="00B97D97">
        <w:rPr>
          <w:rFonts w:ascii="Times New Roman" w:eastAsia="Times New Roman" w:hAnsi="Times New Roman" w:cs="Times New Roman"/>
          <w:lang w:val="en-US" w:eastAsia="id-ID"/>
        </w:rPr>
        <w:t xml:space="preserve"> di Indonesia</w:t>
      </w:r>
    </w:p>
    <w:p w14:paraId="6C999620" w14:textId="455D5058" w:rsidR="00DC12C5" w:rsidRPr="00DC12C5" w:rsidRDefault="006B32CE" w:rsidP="00D51CC5">
      <w:pPr>
        <w:pStyle w:val="DaftarParagraf"/>
        <w:numPr>
          <w:ilvl w:val="0"/>
          <w:numId w:val="4"/>
        </w:numPr>
        <w:jc w:val="both"/>
        <w:rPr>
          <w:rFonts w:ascii="Times New Roman" w:eastAsia="Times New Roman" w:hAnsi="Times New Roman" w:cs="Times New Roman"/>
          <w:lang w:val="en-US" w:eastAsia="id-ID"/>
        </w:rPr>
      </w:pPr>
      <w:r w:rsidRPr="006B32CE">
        <w:rPr>
          <w:rFonts w:ascii="Times New Roman" w:eastAsia="Times New Roman" w:hAnsi="Times New Roman" w:cs="Times New Roman"/>
          <w:lang w:val="en-US" w:eastAsia="id-ID"/>
        </w:rPr>
        <w:t xml:space="preserve">Urgensi Penerapan </w:t>
      </w:r>
      <w:r w:rsidRPr="006B32CE">
        <w:rPr>
          <w:rFonts w:ascii="Times New Roman" w:eastAsia="Times New Roman" w:hAnsi="Times New Roman" w:cs="Times New Roman"/>
          <w:i/>
          <w:lang w:val="en-US" w:eastAsia="id-ID"/>
        </w:rPr>
        <w:t>Business Judgement Rule</w:t>
      </w:r>
      <w:r w:rsidR="00BD53DE">
        <w:rPr>
          <w:rFonts w:ascii="Times New Roman" w:eastAsia="Times New Roman" w:hAnsi="Times New Roman" w:cs="Times New Roman"/>
          <w:i/>
          <w:lang w:val="en-US" w:eastAsia="id-ID"/>
        </w:rPr>
        <w:t xml:space="preserve"> </w:t>
      </w:r>
      <w:r w:rsidR="00BD53DE" w:rsidRPr="00BD53DE">
        <w:rPr>
          <w:rFonts w:ascii="Times New Roman" w:eastAsia="Times New Roman" w:hAnsi="Times New Roman" w:cs="Times New Roman"/>
          <w:lang w:val="en-US" w:eastAsia="id-ID"/>
        </w:rPr>
        <w:t>bagi Direksi BUMN di Indonesia</w:t>
      </w:r>
    </w:p>
    <w:p w14:paraId="5B212BEE" w14:textId="77777777" w:rsidR="00B97D97" w:rsidRDefault="00B97D97" w:rsidP="00B97D97">
      <w:pPr>
        <w:jc w:val="both"/>
        <w:rPr>
          <w:rFonts w:ascii="Times New Roman" w:eastAsia="Times New Roman" w:hAnsi="Times New Roman" w:cs="Times New Roman"/>
          <w:lang w:val="en-US" w:eastAsia="id-ID"/>
        </w:rPr>
      </w:pPr>
    </w:p>
    <w:p w14:paraId="229F2F4A" w14:textId="77777777" w:rsidR="00B97D97" w:rsidRDefault="00DC0333" w:rsidP="00B97D97">
      <w:pPr>
        <w:jc w:val="both"/>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 xml:space="preserve">Bab 5. </w:t>
      </w:r>
      <w:r w:rsidR="00C42121" w:rsidRPr="00C42121">
        <w:rPr>
          <w:rFonts w:ascii="Times New Roman" w:eastAsia="Times New Roman" w:hAnsi="Times New Roman" w:cs="Times New Roman"/>
          <w:b/>
          <w:lang w:val="en-US" w:eastAsia="id-ID"/>
        </w:rPr>
        <w:t xml:space="preserve">Pertanggungjawaban Pidana </w:t>
      </w:r>
      <w:r w:rsidR="00C42121">
        <w:rPr>
          <w:rFonts w:ascii="Times New Roman" w:eastAsia="Times New Roman" w:hAnsi="Times New Roman" w:cs="Times New Roman"/>
          <w:b/>
          <w:lang w:val="en-US" w:eastAsia="id-ID"/>
        </w:rPr>
        <w:t>Pengurus</w:t>
      </w:r>
      <w:r w:rsidR="0081193F">
        <w:rPr>
          <w:rFonts w:ascii="Times New Roman" w:eastAsia="Times New Roman" w:hAnsi="Times New Roman" w:cs="Times New Roman"/>
          <w:b/>
          <w:lang w:val="en-US" w:eastAsia="id-ID"/>
        </w:rPr>
        <w:t>, Komisaris</w:t>
      </w:r>
      <w:r w:rsidR="00C42121">
        <w:rPr>
          <w:rFonts w:ascii="Times New Roman" w:eastAsia="Times New Roman" w:hAnsi="Times New Roman" w:cs="Times New Roman"/>
          <w:b/>
          <w:lang w:val="en-US" w:eastAsia="id-ID"/>
        </w:rPr>
        <w:t xml:space="preserve"> dan </w:t>
      </w:r>
      <w:r w:rsidR="00C42121" w:rsidRPr="00C42121">
        <w:rPr>
          <w:rFonts w:ascii="Times New Roman" w:eastAsia="Times New Roman" w:hAnsi="Times New Roman" w:cs="Times New Roman"/>
          <w:b/>
          <w:lang w:val="en-US" w:eastAsia="id-ID"/>
        </w:rPr>
        <w:t xml:space="preserve">Korporasi dalam KUHP </w:t>
      </w:r>
      <w:r w:rsidR="00445778">
        <w:rPr>
          <w:rFonts w:ascii="Times New Roman" w:eastAsia="Times New Roman" w:hAnsi="Times New Roman" w:cs="Times New Roman"/>
          <w:b/>
          <w:lang w:val="en-US" w:eastAsia="id-ID"/>
        </w:rPr>
        <w:t>Baru</w:t>
      </w:r>
    </w:p>
    <w:p w14:paraId="4FE5FDF4" w14:textId="77777777" w:rsidR="00141DBA" w:rsidRDefault="00141DBA" w:rsidP="00D51CC5">
      <w:pPr>
        <w:pStyle w:val="DaftarParagraf"/>
        <w:numPr>
          <w:ilvl w:val="0"/>
          <w:numId w:val="5"/>
        </w:numPr>
        <w:jc w:val="both"/>
        <w:rPr>
          <w:rFonts w:ascii="Times New Roman" w:eastAsia="Times New Roman" w:hAnsi="Times New Roman" w:cs="Times New Roman"/>
          <w:lang w:val="en-US" w:eastAsia="id-ID"/>
        </w:rPr>
      </w:pPr>
      <w:r w:rsidRPr="00141DBA">
        <w:rPr>
          <w:rFonts w:ascii="Times New Roman" w:eastAsia="Times New Roman" w:hAnsi="Times New Roman" w:cs="Times New Roman"/>
          <w:lang w:val="en-US" w:eastAsia="id-ID"/>
        </w:rPr>
        <w:t>Dinamika Pertanggungjawaban Pidana Korporasi</w:t>
      </w:r>
    </w:p>
    <w:p w14:paraId="454C4BD6" w14:textId="77777777" w:rsidR="00724858" w:rsidRPr="00724858" w:rsidRDefault="00F15FE5" w:rsidP="00D51CC5">
      <w:pPr>
        <w:pStyle w:val="DaftarParagraf"/>
        <w:numPr>
          <w:ilvl w:val="0"/>
          <w:numId w:val="5"/>
        </w:numPr>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Pidana dan Tindakan bagi</w:t>
      </w:r>
      <w:r w:rsidR="00141DBA">
        <w:rPr>
          <w:rFonts w:ascii="Times New Roman" w:eastAsia="Times New Roman" w:hAnsi="Times New Roman" w:cs="Times New Roman"/>
          <w:lang w:val="en-US" w:eastAsia="id-ID"/>
        </w:rPr>
        <w:t xml:space="preserve"> Korporasi</w:t>
      </w:r>
    </w:p>
    <w:p w14:paraId="1B06348D" w14:textId="77777777" w:rsidR="00C42121" w:rsidRDefault="00724858" w:rsidP="00D51CC5">
      <w:pPr>
        <w:pStyle w:val="DaftarParagraf"/>
        <w:numPr>
          <w:ilvl w:val="0"/>
          <w:numId w:val="5"/>
        </w:numPr>
        <w:jc w:val="both"/>
        <w:rPr>
          <w:rFonts w:ascii="Times New Roman" w:eastAsia="Times New Roman" w:hAnsi="Times New Roman" w:cs="Times New Roman"/>
          <w:lang w:val="en-US" w:eastAsia="id-ID"/>
        </w:rPr>
      </w:pPr>
      <w:r w:rsidRPr="00724858">
        <w:rPr>
          <w:rFonts w:ascii="Times New Roman" w:eastAsia="Times New Roman" w:hAnsi="Times New Roman" w:cs="Times New Roman"/>
          <w:lang w:val="en-US" w:eastAsia="id-ID"/>
        </w:rPr>
        <w:t xml:space="preserve">Teori Pertanggungjawaban </w:t>
      </w:r>
      <w:r w:rsidR="00267618">
        <w:rPr>
          <w:rFonts w:ascii="Times New Roman" w:eastAsia="Times New Roman" w:hAnsi="Times New Roman" w:cs="Times New Roman"/>
          <w:lang w:val="en-US" w:eastAsia="id-ID"/>
        </w:rPr>
        <w:t xml:space="preserve">Pidana </w:t>
      </w:r>
      <w:r w:rsidRPr="00724858">
        <w:rPr>
          <w:rFonts w:ascii="Times New Roman" w:eastAsia="Times New Roman" w:hAnsi="Times New Roman" w:cs="Times New Roman"/>
          <w:lang w:val="en-US" w:eastAsia="id-ID"/>
        </w:rPr>
        <w:t>Korporasi</w:t>
      </w:r>
    </w:p>
    <w:p w14:paraId="581AB699" w14:textId="77777777" w:rsidR="009F1835" w:rsidRDefault="009F1835" w:rsidP="00D51CC5">
      <w:pPr>
        <w:pStyle w:val="DaftarParagraf"/>
        <w:numPr>
          <w:ilvl w:val="0"/>
          <w:numId w:val="5"/>
        </w:numPr>
        <w:jc w:val="both"/>
        <w:rPr>
          <w:rFonts w:ascii="Times New Roman" w:eastAsia="Times New Roman" w:hAnsi="Times New Roman" w:cs="Times New Roman"/>
          <w:lang w:val="en-US" w:eastAsia="id-ID"/>
        </w:rPr>
      </w:pPr>
      <w:r w:rsidRPr="009F1835">
        <w:rPr>
          <w:rFonts w:ascii="Times New Roman" w:eastAsia="Times New Roman" w:hAnsi="Times New Roman" w:cs="Times New Roman"/>
          <w:lang w:val="en-US" w:eastAsia="id-ID"/>
        </w:rPr>
        <w:t>Strategi Mitigasi Risiko Pidana bagi Korporasi</w:t>
      </w:r>
    </w:p>
    <w:p w14:paraId="13DC0053" w14:textId="77777777" w:rsidR="00C62793" w:rsidRDefault="00C62793" w:rsidP="00C62793">
      <w:pPr>
        <w:jc w:val="both"/>
        <w:rPr>
          <w:rFonts w:ascii="Times New Roman" w:eastAsia="Times New Roman" w:hAnsi="Times New Roman" w:cs="Times New Roman"/>
          <w:lang w:val="en-US" w:eastAsia="id-ID"/>
        </w:rPr>
      </w:pPr>
    </w:p>
    <w:p w14:paraId="7A05237A" w14:textId="77777777" w:rsidR="00C62793" w:rsidRDefault="00C62793" w:rsidP="00C62793">
      <w:pPr>
        <w:jc w:val="both"/>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 xml:space="preserve">Bab 6. </w:t>
      </w:r>
      <w:r w:rsidR="00DA0373" w:rsidRPr="00DA0373">
        <w:rPr>
          <w:rFonts w:ascii="Times New Roman" w:eastAsia="Times New Roman" w:hAnsi="Times New Roman" w:cs="Times New Roman"/>
          <w:b/>
          <w:lang w:val="en-US" w:eastAsia="id-ID"/>
        </w:rPr>
        <w:t>Keputusan Bisnis</w:t>
      </w:r>
      <w:r w:rsidR="00DA0373">
        <w:rPr>
          <w:rFonts w:ascii="Times New Roman" w:eastAsia="Times New Roman" w:hAnsi="Times New Roman" w:cs="Times New Roman"/>
          <w:b/>
          <w:lang w:val="en-US" w:eastAsia="id-ID"/>
        </w:rPr>
        <w:t xml:space="preserve"> d</w:t>
      </w:r>
      <w:r w:rsidR="00DA0373" w:rsidRPr="00DA0373">
        <w:rPr>
          <w:rFonts w:ascii="Times New Roman" w:eastAsia="Times New Roman" w:hAnsi="Times New Roman" w:cs="Times New Roman"/>
          <w:b/>
          <w:lang w:val="en-US" w:eastAsia="id-ID"/>
        </w:rPr>
        <w:t xml:space="preserve">alam Kerangka KUHP </w:t>
      </w:r>
      <w:r w:rsidR="00DA0373">
        <w:rPr>
          <w:rFonts w:ascii="Times New Roman" w:eastAsia="Times New Roman" w:hAnsi="Times New Roman" w:cs="Times New Roman"/>
          <w:b/>
          <w:lang w:val="en-US" w:eastAsia="id-ID"/>
        </w:rPr>
        <w:t>d</w:t>
      </w:r>
      <w:r w:rsidR="00DA0373" w:rsidRPr="00DA0373">
        <w:rPr>
          <w:rFonts w:ascii="Times New Roman" w:eastAsia="Times New Roman" w:hAnsi="Times New Roman" w:cs="Times New Roman"/>
          <w:b/>
          <w:lang w:val="en-US" w:eastAsia="id-ID"/>
        </w:rPr>
        <w:t>an KUHAP Baru</w:t>
      </w:r>
    </w:p>
    <w:p w14:paraId="322EE96C" w14:textId="77777777" w:rsidR="00F201C1" w:rsidRDefault="00F201C1" w:rsidP="00D51CC5">
      <w:pPr>
        <w:pStyle w:val="DaftarParagraf"/>
        <w:numPr>
          <w:ilvl w:val="0"/>
          <w:numId w:val="6"/>
        </w:numPr>
        <w:jc w:val="both"/>
        <w:rPr>
          <w:rFonts w:ascii="Times New Roman" w:eastAsia="Times New Roman" w:hAnsi="Times New Roman" w:cs="Times New Roman"/>
          <w:lang w:val="en-US" w:eastAsia="id-ID"/>
        </w:rPr>
      </w:pPr>
      <w:r w:rsidRPr="00F201C1">
        <w:rPr>
          <w:rFonts w:ascii="Times New Roman" w:eastAsia="Times New Roman" w:hAnsi="Times New Roman" w:cs="Times New Roman"/>
          <w:lang w:val="en-US" w:eastAsia="id-ID"/>
        </w:rPr>
        <w:t>Politik Hukum KUHP dan KUHAP Baru</w:t>
      </w:r>
      <w:r w:rsidR="009E6737">
        <w:rPr>
          <w:rFonts w:ascii="Times New Roman" w:eastAsia="Times New Roman" w:hAnsi="Times New Roman" w:cs="Times New Roman"/>
          <w:lang w:val="en-US" w:eastAsia="id-ID"/>
        </w:rPr>
        <w:t xml:space="preserve"> terhadap </w:t>
      </w:r>
      <w:r w:rsidR="00D74864" w:rsidRPr="00D74864">
        <w:rPr>
          <w:rFonts w:ascii="Times New Roman" w:eastAsia="Times New Roman" w:hAnsi="Times New Roman" w:cs="Times New Roman"/>
          <w:lang w:val="en-US" w:eastAsia="id-ID"/>
        </w:rPr>
        <w:t>Aktivitas Bisnis</w:t>
      </w:r>
    </w:p>
    <w:p w14:paraId="4CBD8F81" w14:textId="77777777" w:rsidR="00692D09" w:rsidRPr="00F201C1" w:rsidRDefault="00692D09" w:rsidP="00D51CC5">
      <w:pPr>
        <w:pStyle w:val="DaftarParagraf"/>
        <w:numPr>
          <w:ilvl w:val="0"/>
          <w:numId w:val="6"/>
        </w:numPr>
        <w:jc w:val="both"/>
        <w:rPr>
          <w:rFonts w:ascii="Times New Roman" w:eastAsia="Times New Roman" w:hAnsi="Times New Roman" w:cs="Times New Roman"/>
          <w:lang w:val="en-US" w:eastAsia="id-ID"/>
        </w:rPr>
      </w:pPr>
      <w:r w:rsidRPr="00692D09">
        <w:rPr>
          <w:rFonts w:ascii="Times New Roman" w:eastAsia="Times New Roman" w:hAnsi="Times New Roman" w:cs="Times New Roman"/>
          <w:lang w:val="en-US" w:eastAsia="id-ID"/>
        </w:rPr>
        <w:t>Keputusan Bisnis yang Berpotensi Menjadi Tindak Pidana</w:t>
      </w:r>
    </w:p>
    <w:p w14:paraId="1F371557" w14:textId="77777777" w:rsidR="00F201C1" w:rsidRPr="00F201C1" w:rsidRDefault="00F201C1" w:rsidP="00D51CC5">
      <w:pPr>
        <w:pStyle w:val="DaftarParagraf"/>
        <w:numPr>
          <w:ilvl w:val="0"/>
          <w:numId w:val="6"/>
        </w:numPr>
        <w:jc w:val="both"/>
        <w:rPr>
          <w:rFonts w:ascii="Times New Roman" w:eastAsia="Times New Roman" w:hAnsi="Times New Roman" w:cs="Times New Roman"/>
          <w:lang w:val="en-US" w:eastAsia="id-ID"/>
        </w:rPr>
      </w:pPr>
      <w:r w:rsidRPr="00F201C1">
        <w:rPr>
          <w:rFonts w:ascii="Times New Roman" w:eastAsia="Times New Roman" w:hAnsi="Times New Roman" w:cs="Times New Roman"/>
          <w:i/>
          <w:lang w:val="en-US" w:eastAsia="id-ID"/>
        </w:rPr>
        <w:t>Due Process of Law</w:t>
      </w:r>
      <w:r w:rsidRPr="00F201C1">
        <w:rPr>
          <w:rFonts w:ascii="Times New Roman" w:eastAsia="Times New Roman" w:hAnsi="Times New Roman" w:cs="Times New Roman"/>
          <w:lang w:val="en-US" w:eastAsia="id-ID"/>
        </w:rPr>
        <w:t xml:space="preserve"> dalam KUHAP Baru</w:t>
      </w:r>
    </w:p>
    <w:p w14:paraId="1F3A7D67" w14:textId="77777777" w:rsidR="00F201C1" w:rsidRPr="00F201C1" w:rsidRDefault="00F201C1" w:rsidP="00D51CC5">
      <w:pPr>
        <w:pStyle w:val="DaftarParagraf"/>
        <w:numPr>
          <w:ilvl w:val="0"/>
          <w:numId w:val="6"/>
        </w:numPr>
        <w:jc w:val="both"/>
        <w:rPr>
          <w:rFonts w:ascii="Times New Roman" w:eastAsia="Times New Roman" w:hAnsi="Times New Roman" w:cs="Times New Roman"/>
          <w:lang w:val="en-US" w:eastAsia="id-ID"/>
        </w:rPr>
      </w:pPr>
      <w:r w:rsidRPr="00F201C1">
        <w:rPr>
          <w:rFonts w:ascii="Times New Roman" w:eastAsia="Times New Roman" w:hAnsi="Times New Roman" w:cs="Times New Roman"/>
          <w:lang w:val="en-US" w:eastAsia="id-ID"/>
        </w:rPr>
        <w:t>Pembuktian dalam Perkara Bisnis</w:t>
      </w:r>
    </w:p>
    <w:p w14:paraId="21E9A73F" w14:textId="77777777" w:rsidR="00445778" w:rsidRDefault="00F201C1" w:rsidP="00D51CC5">
      <w:pPr>
        <w:pStyle w:val="DaftarParagraf"/>
        <w:numPr>
          <w:ilvl w:val="0"/>
          <w:numId w:val="6"/>
        </w:numPr>
        <w:jc w:val="both"/>
        <w:rPr>
          <w:rFonts w:ascii="Times New Roman" w:eastAsia="Times New Roman" w:hAnsi="Times New Roman" w:cs="Times New Roman"/>
          <w:lang w:val="en-US" w:eastAsia="id-ID"/>
        </w:rPr>
      </w:pPr>
      <w:r w:rsidRPr="00F201C1">
        <w:rPr>
          <w:rFonts w:ascii="Times New Roman" w:eastAsia="Times New Roman" w:hAnsi="Times New Roman" w:cs="Times New Roman"/>
          <w:lang w:val="en-US" w:eastAsia="id-ID"/>
        </w:rPr>
        <w:t>Hak Korporasi dalam Proses Pidana</w:t>
      </w:r>
    </w:p>
    <w:p w14:paraId="1BC1D2A9" w14:textId="77777777" w:rsidR="003013DE" w:rsidRDefault="003013DE" w:rsidP="003013DE">
      <w:pPr>
        <w:jc w:val="both"/>
        <w:rPr>
          <w:rFonts w:ascii="Times New Roman" w:eastAsia="Times New Roman" w:hAnsi="Times New Roman" w:cs="Times New Roman"/>
          <w:lang w:val="en-US" w:eastAsia="id-ID"/>
        </w:rPr>
      </w:pPr>
    </w:p>
    <w:p w14:paraId="75BB6EC4" w14:textId="77777777" w:rsidR="003013DE" w:rsidRDefault="003013DE" w:rsidP="003013DE">
      <w:pPr>
        <w:jc w:val="both"/>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 xml:space="preserve">Bab 7. </w:t>
      </w:r>
      <w:r w:rsidR="002D03B0" w:rsidRPr="0039306B">
        <w:rPr>
          <w:rFonts w:ascii="Times New Roman" w:eastAsia="Times New Roman" w:hAnsi="Times New Roman" w:cs="Times New Roman"/>
          <w:b/>
          <w:i/>
          <w:lang w:val="en-US" w:eastAsia="id-ID"/>
        </w:rPr>
        <w:t>Deferred Prosecution Agreement</w:t>
      </w:r>
      <w:r w:rsidR="002D03B0" w:rsidRPr="002D03B0">
        <w:rPr>
          <w:rFonts w:ascii="Times New Roman" w:eastAsia="Times New Roman" w:hAnsi="Times New Roman" w:cs="Times New Roman"/>
          <w:b/>
          <w:lang w:val="en-US" w:eastAsia="id-ID"/>
        </w:rPr>
        <w:t xml:space="preserve"> </w:t>
      </w:r>
      <w:r w:rsidR="001F7C82">
        <w:rPr>
          <w:rFonts w:ascii="Times New Roman" w:eastAsia="Times New Roman" w:hAnsi="Times New Roman" w:cs="Times New Roman"/>
          <w:b/>
          <w:lang w:val="en-US" w:eastAsia="id-ID"/>
        </w:rPr>
        <w:t xml:space="preserve">(DPA) </w:t>
      </w:r>
      <w:r w:rsidR="002D03B0" w:rsidRPr="002D03B0">
        <w:rPr>
          <w:rFonts w:ascii="Times New Roman" w:eastAsia="Times New Roman" w:hAnsi="Times New Roman" w:cs="Times New Roman"/>
          <w:b/>
          <w:lang w:val="en-US" w:eastAsia="id-ID"/>
        </w:rPr>
        <w:t>dalam KUHAP Baru: Alternatif Penyelesaian Tindak Pidana oleh Korporasi</w:t>
      </w:r>
    </w:p>
    <w:p w14:paraId="32953915" w14:textId="77777777" w:rsidR="00F474B3" w:rsidRDefault="00F474B3" w:rsidP="00D51CC5">
      <w:pPr>
        <w:pStyle w:val="DaftarParagraf"/>
        <w:numPr>
          <w:ilvl w:val="0"/>
          <w:numId w:val="7"/>
        </w:numPr>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Praktik DPA di Beberapa Negara</w:t>
      </w:r>
    </w:p>
    <w:p w14:paraId="21BBB96A" w14:textId="77777777" w:rsidR="001F7C82" w:rsidRDefault="001F7C82" w:rsidP="00D51CC5">
      <w:pPr>
        <w:pStyle w:val="DaftarParagraf"/>
        <w:numPr>
          <w:ilvl w:val="0"/>
          <w:numId w:val="7"/>
        </w:numPr>
        <w:jc w:val="both"/>
        <w:rPr>
          <w:rFonts w:ascii="Times New Roman" w:eastAsia="Times New Roman" w:hAnsi="Times New Roman" w:cs="Times New Roman"/>
          <w:lang w:val="en-US" w:eastAsia="id-ID"/>
        </w:rPr>
      </w:pPr>
      <w:r w:rsidRPr="001F7C82">
        <w:rPr>
          <w:rFonts w:ascii="Times New Roman" w:eastAsia="Times New Roman" w:hAnsi="Times New Roman" w:cs="Times New Roman"/>
          <w:lang w:val="en-US" w:eastAsia="id-ID"/>
        </w:rPr>
        <w:lastRenderedPageBreak/>
        <w:t>Prosedur DPA dalam KUHAP Baru</w:t>
      </w:r>
    </w:p>
    <w:p w14:paraId="39C4E8BB" w14:textId="77777777" w:rsidR="001F7C82" w:rsidRDefault="00A446A3" w:rsidP="00D51CC5">
      <w:pPr>
        <w:pStyle w:val="DaftarParagraf"/>
        <w:numPr>
          <w:ilvl w:val="0"/>
          <w:numId w:val="7"/>
        </w:numPr>
        <w:jc w:val="both"/>
        <w:rPr>
          <w:rFonts w:ascii="Times New Roman" w:eastAsia="Times New Roman" w:hAnsi="Times New Roman" w:cs="Times New Roman"/>
          <w:lang w:val="en-US" w:eastAsia="id-ID"/>
        </w:rPr>
      </w:pPr>
      <w:r w:rsidRPr="00A446A3">
        <w:rPr>
          <w:rFonts w:ascii="Times New Roman" w:eastAsia="Times New Roman" w:hAnsi="Times New Roman" w:cs="Times New Roman"/>
          <w:lang w:val="en-US" w:eastAsia="id-ID"/>
        </w:rPr>
        <w:t>Peluang dan Tantangan Implementasi DPA di Indonesia</w:t>
      </w:r>
    </w:p>
    <w:p w14:paraId="522123E0" w14:textId="77777777" w:rsidR="006D61F6" w:rsidRDefault="006D61F6" w:rsidP="006D61F6">
      <w:pPr>
        <w:jc w:val="both"/>
        <w:rPr>
          <w:rFonts w:ascii="Times New Roman" w:eastAsia="Times New Roman" w:hAnsi="Times New Roman" w:cs="Times New Roman"/>
          <w:lang w:val="en-US" w:eastAsia="id-ID"/>
        </w:rPr>
      </w:pPr>
    </w:p>
    <w:p w14:paraId="5C6A2F53" w14:textId="77777777" w:rsidR="006D61F6" w:rsidRDefault="006D61F6" w:rsidP="006D61F6">
      <w:pPr>
        <w:jc w:val="both"/>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 xml:space="preserve">Bab 8. </w:t>
      </w:r>
      <w:r w:rsidRPr="006D61F6">
        <w:rPr>
          <w:rFonts w:ascii="Times New Roman" w:eastAsia="Times New Roman" w:hAnsi="Times New Roman" w:cs="Times New Roman"/>
          <w:b/>
          <w:lang w:val="en-US" w:eastAsia="id-ID"/>
        </w:rPr>
        <w:t>Implikasi KUHP dan KUHAP Baru terhadap Praktik Penegakan Hukum Bisnis</w:t>
      </w:r>
    </w:p>
    <w:p w14:paraId="70A67305" w14:textId="77777777" w:rsidR="006D61F6" w:rsidRPr="006D61F6" w:rsidRDefault="006D61F6" w:rsidP="00D51CC5">
      <w:pPr>
        <w:pStyle w:val="DaftarParagraf"/>
        <w:numPr>
          <w:ilvl w:val="0"/>
          <w:numId w:val="8"/>
        </w:numPr>
        <w:jc w:val="both"/>
        <w:rPr>
          <w:rFonts w:ascii="Times New Roman" w:eastAsia="Times New Roman" w:hAnsi="Times New Roman" w:cs="Times New Roman"/>
          <w:lang w:val="en-US" w:eastAsia="id-ID"/>
        </w:rPr>
      </w:pPr>
      <w:r w:rsidRPr="006D61F6">
        <w:rPr>
          <w:rFonts w:ascii="Times New Roman" w:eastAsia="Times New Roman" w:hAnsi="Times New Roman" w:cs="Times New Roman"/>
          <w:lang w:val="en-US" w:eastAsia="id-ID"/>
        </w:rPr>
        <w:t xml:space="preserve">Dampak terhadap </w:t>
      </w:r>
      <w:r w:rsidR="007A387D">
        <w:rPr>
          <w:rFonts w:ascii="Times New Roman" w:eastAsia="Times New Roman" w:hAnsi="Times New Roman" w:cs="Times New Roman"/>
          <w:lang w:val="en-US" w:eastAsia="id-ID"/>
        </w:rPr>
        <w:t>Pengurus Korporasi</w:t>
      </w:r>
    </w:p>
    <w:p w14:paraId="3C9767ED" w14:textId="77777777" w:rsidR="006D61F6" w:rsidRPr="006D61F6" w:rsidRDefault="006D61F6" w:rsidP="00D51CC5">
      <w:pPr>
        <w:pStyle w:val="DaftarParagraf"/>
        <w:numPr>
          <w:ilvl w:val="0"/>
          <w:numId w:val="8"/>
        </w:numPr>
        <w:jc w:val="both"/>
        <w:rPr>
          <w:rFonts w:ascii="Times New Roman" w:eastAsia="Times New Roman" w:hAnsi="Times New Roman" w:cs="Times New Roman"/>
          <w:lang w:val="en-US" w:eastAsia="id-ID"/>
        </w:rPr>
      </w:pPr>
      <w:r w:rsidRPr="006D61F6">
        <w:rPr>
          <w:rFonts w:ascii="Times New Roman" w:eastAsia="Times New Roman" w:hAnsi="Times New Roman" w:cs="Times New Roman"/>
          <w:lang w:val="en-US" w:eastAsia="id-ID"/>
        </w:rPr>
        <w:t xml:space="preserve">Dampak terhadap BUMN dan </w:t>
      </w:r>
      <w:r w:rsidR="007A387D" w:rsidRPr="006D61F6">
        <w:rPr>
          <w:rFonts w:ascii="Times New Roman" w:eastAsia="Times New Roman" w:hAnsi="Times New Roman" w:cs="Times New Roman"/>
          <w:lang w:val="en-US" w:eastAsia="id-ID"/>
        </w:rPr>
        <w:t>Badan Usaha Swasta</w:t>
      </w:r>
    </w:p>
    <w:p w14:paraId="177AB229" w14:textId="77777777" w:rsidR="006D61F6" w:rsidRPr="006D61F6" w:rsidRDefault="006D61F6" w:rsidP="00D51CC5">
      <w:pPr>
        <w:pStyle w:val="DaftarParagraf"/>
        <w:numPr>
          <w:ilvl w:val="0"/>
          <w:numId w:val="8"/>
        </w:numPr>
        <w:jc w:val="both"/>
        <w:rPr>
          <w:rFonts w:ascii="Times New Roman" w:eastAsia="Times New Roman" w:hAnsi="Times New Roman" w:cs="Times New Roman"/>
          <w:lang w:val="en-US" w:eastAsia="id-ID"/>
        </w:rPr>
      </w:pPr>
      <w:r w:rsidRPr="006D61F6">
        <w:rPr>
          <w:rFonts w:ascii="Times New Roman" w:eastAsia="Times New Roman" w:hAnsi="Times New Roman" w:cs="Times New Roman"/>
          <w:lang w:val="en-US" w:eastAsia="id-ID"/>
        </w:rPr>
        <w:t xml:space="preserve">Dampak terhadap </w:t>
      </w:r>
      <w:r w:rsidR="007A387D" w:rsidRPr="006D61F6">
        <w:rPr>
          <w:rFonts w:ascii="Times New Roman" w:eastAsia="Times New Roman" w:hAnsi="Times New Roman" w:cs="Times New Roman"/>
          <w:lang w:val="en-US" w:eastAsia="id-ID"/>
        </w:rPr>
        <w:t>Iklim Investasi</w:t>
      </w:r>
    </w:p>
    <w:p w14:paraId="5911982C" w14:textId="77777777" w:rsidR="00DA7E5A" w:rsidRDefault="006D61F6" w:rsidP="00D51CC5">
      <w:pPr>
        <w:pStyle w:val="DaftarParagraf"/>
        <w:numPr>
          <w:ilvl w:val="0"/>
          <w:numId w:val="8"/>
        </w:numPr>
        <w:jc w:val="both"/>
        <w:rPr>
          <w:rFonts w:ascii="Times New Roman" w:eastAsia="Times New Roman" w:hAnsi="Times New Roman" w:cs="Times New Roman"/>
          <w:lang w:val="en-US" w:eastAsia="id-ID"/>
        </w:rPr>
      </w:pPr>
      <w:r w:rsidRPr="006D61F6">
        <w:rPr>
          <w:rFonts w:ascii="Times New Roman" w:eastAsia="Times New Roman" w:hAnsi="Times New Roman" w:cs="Times New Roman"/>
          <w:lang w:val="en-US" w:eastAsia="id-ID"/>
        </w:rPr>
        <w:t xml:space="preserve">Tantangan bagi </w:t>
      </w:r>
      <w:r w:rsidR="007A387D" w:rsidRPr="006D61F6">
        <w:rPr>
          <w:rFonts w:ascii="Times New Roman" w:eastAsia="Times New Roman" w:hAnsi="Times New Roman" w:cs="Times New Roman"/>
          <w:lang w:val="en-US" w:eastAsia="id-ID"/>
        </w:rPr>
        <w:t>Penyidik, Penuntut Umum</w:t>
      </w:r>
      <w:r w:rsidRPr="006D61F6">
        <w:rPr>
          <w:rFonts w:ascii="Times New Roman" w:eastAsia="Times New Roman" w:hAnsi="Times New Roman" w:cs="Times New Roman"/>
          <w:lang w:val="en-US" w:eastAsia="id-ID"/>
        </w:rPr>
        <w:t xml:space="preserve">, dan </w:t>
      </w:r>
      <w:r w:rsidR="007A387D">
        <w:rPr>
          <w:rFonts w:ascii="Times New Roman" w:eastAsia="Times New Roman" w:hAnsi="Times New Roman" w:cs="Times New Roman"/>
          <w:lang w:val="en-US" w:eastAsia="id-ID"/>
        </w:rPr>
        <w:t>H</w:t>
      </w:r>
      <w:r w:rsidRPr="006D61F6">
        <w:rPr>
          <w:rFonts w:ascii="Times New Roman" w:eastAsia="Times New Roman" w:hAnsi="Times New Roman" w:cs="Times New Roman"/>
          <w:lang w:val="en-US" w:eastAsia="id-ID"/>
        </w:rPr>
        <w:t>akim</w:t>
      </w:r>
    </w:p>
    <w:p w14:paraId="1307C28E" w14:textId="77777777" w:rsidR="00D92318" w:rsidRDefault="00D92318" w:rsidP="00D92318">
      <w:pPr>
        <w:jc w:val="both"/>
        <w:rPr>
          <w:rFonts w:ascii="Times New Roman" w:eastAsia="Times New Roman" w:hAnsi="Times New Roman" w:cs="Times New Roman"/>
          <w:lang w:val="en-US" w:eastAsia="id-ID"/>
        </w:rPr>
      </w:pPr>
    </w:p>
    <w:p w14:paraId="2BBF6AA6" w14:textId="77777777" w:rsidR="00D92318" w:rsidRDefault="00D92318" w:rsidP="00D92318">
      <w:pPr>
        <w:jc w:val="both"/>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DAFTAR PUSTAKA</w:t>
      </w:r>
    </w:p>
    <w:p w14:paraId="696B2A75" w14:textId="77777777" w:rsidR="00C72A65" w:rsidRDefault="00C72A65" w:rsidP="00D92318">
      <w:pPr>
        <w:jc w:val="both"/>
        <w:rPr>
          <w:rFonts w:ascii="Times New Roman" w:eastAsia="Times New Roman" w:hAnsi="Times New Roman" w:cs="Times New Roman"/>
          <w:lang w:val="en-US" w:eastAsia="id-ID"/>
        </w:rPr>
        <w:sectPr w:rsidR="00C72A65" w:rsidSect="00857B02">
          <w:pgSz w:w="11900" w:h="16840"/>
          <w:pgMar w:top="1440" w:right="1440" w:bottom="1440" w:left="1440" w:header="708" w:footer="708" w:gutter="0"/>
          <w:cols w:space="708"/>
          <w:docGrid w:linePitch="360"/>
        </w:sectPr>
      </w:pPr>
    </w:p>
    <w:p w14:paraId="4F48C7A2" w14:textId="77777777" w:rsidR="00C72A65" w:rsidRDefault="00C72A65" w:rsidP="00C72A65">
      <w:pPr>
        <w:jc w:val="center"/>
        <w:rPr>
          <w:rFonts w:ascii="Times New Roman" w:eastAsia="Times New Roman" w:hAnsi="Times New Roman" w:cs="Times New Roman"/>
          <w:b/>
          <w:lang w:val="en-US" w:eastAsia="id-ID"/>
        </w:rPr>
      </w:pPr>
      <w:r w:rsidRPr="0015337F">
        <w:rPr>
          <w:rFonts w:ascii="Times New Roman" w:eastAsia="Times New Roman" w:hAnsi="Times New Roman" w:cs="Times New Roman"/>
          <w:b/>
          <w:lang w:val="en-US" w:eastAsia="id-ID"/>
        </w:rPr>
        <w:lastRenderedPageBreak/>
        <w:t xml:space="preserve">BAB I. </w:t>
      </w:r>
      <w:r w:rsidRPr="00254F51">
        <w:rPr>
          <w:rFonts w:ascii="Times New Roman" w:eastAsia="Times New Roman" w:hAnsi="Times New Roman" w:cs="Times New Roman"/>
          <w:b/>
          <w:i/>
          <w:lang w:val="en-US" w:eastAsia="id-ID"/>
        </w:rPr>
        <w:t xml:space="preserve">BUSINESS </w:t>
      </w:r>
      <w:r>
        <w:rPr>
          <w:rFonts w:ascii="Times New Roman" w:eastAsia="Times New Roman" w:hAnsi="Times New Roman" w:cs="Times New Roman"/>
          <w:b/>
          <w:i/>
          <w:lang w:val="en-US" w:eastAsia="id-ID"/>
        </w:rPr>
        <w:t>CRIMINAL</w:t>
      </w:r>
      <w:r w:rsidRPr="00254F51">
        <w:rPr>
          <w:rFonts w:ascii="Times New Roman" w:eastAsia="Times New Roman" w:hAnsi="Times New Roman" w:cs="Times New Roman"/>
          <w:b/>
          <w:i/>
          <w:lang w:val="en-US" w:eastAsia="id-ID"/>
        </w:rPr>
        <w:t xml:space="preserve"> LAW</w:t>
      </w:r>
      <w:r w:rsidRPr="00254F51">
        <w:rPr>
          <w:rFonts w:ascii="Times New Roman" w:eastAsia="Times New Roman" w:hAnsi="Times New Roman" w:cs="Times New Roman"/>
          <w:b/>
          <w:lang w:val="en-US" w:eastAsia="id-ID"/>
        </w:rPr>
        <w:t xml:space="preserve">: PARADIGMA BARU </w:t>
      </w:r>
      <w:r>
        <w:rPr>
          <w:rFonts w:ascii="Times New Roman" w:eastAsia="Times New Roman" w:hAnsi="Times New Roman" w:cs="Times New Roman"/>
          <w:b/>
          <w:lang w:val="en-US" w:eastAsia="id-ID"/>
        </w:rPr>
        <w:t>D</w:t>
      </w:r>
      <w:r w:rsidRPr="00254F51">
        <w:rPr>
          <w:rFonts w:ascii="Times New Roman" w:eastAsia="Times New Roman" w:hAnsi="Times New Roman" w:cs="Times New Roman"/>
          <w:b/>
          <w:lang w:val="en-US" w:eastAsia="id-ID"/>
        </w:rPr>
        <w:t>ALAM PENEGAKAN HUKUM BISNIS</w:t>
      </w:r>
    </w:p>
    <w:p w14:paraId="361F78BB" w14:textId="77777777" w:rsidR="00C72A65" w:rsidRPr="00C72A65" w:rsidRDefault="00C72A65" w:rsidP="00C72A65">
      <w:pPr>
        <w:jc w:val="center"/>
        <w:rPr>
          <w:rFonts w:ascii="Times New Roman" w:eastAsia="Times New Roman" w:hAnsi="Times New Roman" w:cs="Times New Roman"/>
          <w:lang w:val="en-US" w:eastAsia="id-ID"/>
        </w:rPr>
      </w:pPr>
    </w:p>
    <w:p w14:paraId="7246B212" w14:textId="7CBBFC33" w:rsidR="00A07713" w:rsidRPr="00A07713" w:rsidRDefault="00A07713" w:rsidP="00D51CC5">
      <w:pPr>
        <w:pStyle w:val="DaftarParagraf"/>
        <w:numPr>
          <w:ilvl w:val="0"/>
          <w:numId w:val="9"/>
        </w:numPr>
        <w:ind w:left="360"/>
        <w:jc w:val="both"/>
        <w:rPr>
          <w:rFonts w:ascii="Times New Roman" w:eastAsia="Times New Roman" w:hAnsi="Times New Roman" w:cs="Times New Roman"/>
          <w:b/>
          <w:lang w:val="en-US" w:eastAsia="id-ID"/>
        </w:rPr>
      </w:pPr>
      <w:r w:rsidRPr="00A07713">
        <w:rPr>
          <w:rFonts w:ascii="Times New Roman" w:eastAsia="Times New Roman" w:hAnsi="Times New Roman" w:cs="Times New Roman"/>
          <w:b/>
          <w:lang w:val="en-US" w:eastAsia="id-ID"/>
        </w:rPr>
        <w:t xml:space="preserve">Sejarah </w:t>
      </w:r>
      <w:r w:rsidRPr="00A07713">
        <w:rPr>
          <w:rFonts w:ascii="Times New Roman" w:eastAsia="Times New Roman" w:hAnsi="Times New Roman" w:cs="Times New Roman"/>
          <w:b/>
          <w:i/>
          <w:lang w:val="en-US" w:eastAsia="id-ID"/>
        </w:rPr>
        <w:t>Business Criminal Law</w:t>
      </w:r>
    </w:p>
    <w:p w14:paraId="61433F27" w14:textId="662B0491" w:rsidR="00EE0EC9" w:rsidRPr="00EE0EC9" w:rsidRDefault="00EE0EC9" w:rsidP="00EE0EC9">
      <w:pPr>
        <w:ind w:firstLine="426"/>
        <w:jc w:val="both"/>
        <w:rPr>
          <w:rFonts w:ascii="Times New Roman" w:eastAsia="Times New Roman" w:hAnsi="Times New Roman" w:cs="Times New Roman"/>
          <w:lang w:val="en-US" w:eastAsia="id-ID"/>
        </w:rPr>
      </w:pPr>
      <w:r w:rsidRPr="00EE0EC9">
        <w:rPr>
          <w:rFonts w:ascii="Times New Roman" w:eastAsia="Times New Roman" w:hAnsi="Times New Roman" w:cs="Times New Roman"/>
          <w:i/>
          <w:lang w:val="en-US" w:eastAsia="id-ID"/>
        </w:rPr>
        <w:t>Business criminal law</w:t>
      </w:r>
      <w:r w:rsidRPr="00EE0EC9">
        <w:rPr>
          <w:rFonts w:ascii="Times New Roman" w:eastAsia="Times New Roman" w:hAnsi="Times New Roman" w:cs="Times New Roman"/>
          <w:lang w:val="en-US" w:eastAsia="id-ID"/>
        </w:rPr>
        <w:t xml:space="preserve"> bukanlah cabang hukum yang lahir secara tiba-tiba, melainkan merupakan hasil evolusi panjang hukum pidana dalam merespons perubahan struktur ekonomi, perkembangan korporasi, serta meningkatnya kompleksitas aktivitas bisnis. Pada masa awal perkembangan hukum pidana, perhatian utama diarahkan pada kejahatan-kejahatan konvensional (</w:t>
      </w:r>
      <w:r w:rsidRPr="00EE0EC9">
        <w:rPr>
          <w:rFonts w:ascii="Times New Roman" w:eastAsia="Times New Roman" w:hAnsi="Times New Roman" w:cs="Times New Roman"/>
          <w:i/>
          <w:lang w:val="en-US" w:eastAsia="id-ID"/>
        </w:rPr>
        <w:t>street crimes</w:t>
      </w:r>
      <w:r w:rsidRPr="00EE0EC9">
        <w:rPr>
          <w:rFonts w:ascii="Times New Roman" w:eastAsia="Times New Roman" w:hAnsi="Times New Roman" w:cs="Times New Roman"/>
          <w:lang w:val="en-US" w:eastAsia="id-ID"/>
        </w:rPr>
        <w:t>), seperti pembunuhan, pencurian, penganiayaan, dan penipuan. Kejahatan dipandang sebagai perbuatan individual yang dilakukan oleh seseorang terhadap orang lain, sehingga konsep pertanggungjawaban pidana dibangun atas hubungan langsung antara pelaku, korban, dan akibat yang ditimbulkan.</w:t>
      </w:r>
    </w:p>
    <w:p w14:paraId="3FA0F0B6" w14:textId="31A231FD" w:rsidR="00EE0EC9" w:rsidRPr="00EE0EC9" w:rsidRDefault="00EE0EC9" w:rsidP="00EE0EC9">
      <w:pPr>
        <w:ind w:firstLine="426"/>
        <w:jc w:val="both"/>
        <w:rPr>
          <w:rFonts w:ascii="Times New Roman" w:eastAsia="Times New Roman" w:hAnsi="Times New Roman" w:cs="Times New Roman"/>
          <w:lang w:val="en-US" w:eastAsia="id-ID"/>
        </w:rPr>
      </w:pPr>
      <w:r w:rsidRPr="00EE0EC9">
        <w:rPr>
          <w:rFonts w:ascii="Times New Roman" w:eastAsia="Times New Roman" w:hAnsi="Times New Roman" w:cs="Times New Roman"/>
          <w:lang w:val="en-US" w:eastAsia="id-ID"/>
        </w:rPr>
        <w:t>Perubahan mulai terjadi sejak Revolusi Industri pada akhir abad ke-18 dan awal abad ke-19. Industrialisasi mendorong lahirnya perusahaan-perusahaan berskala besar yang menguasai produksi, distribusi, perdagangan, dan jasa keuangan. Korporasi tidak lagi hanya menjadi pelaku ekonomi, tetapi juga memiliki pengaruh yang sangat besar terhadap kehidupan sosial dan kebijakan publik. Bersamaan dengan itu, bentuk-bentuk pelanggaran hukum ikut berubah. Penyalahgunaan kewenangan, manipulasi laporan keuangan, praktik monopoli, perdagangan orang dalam (</w:t>
      </w:r>
      <w:r w:rsidRPr="00EE0EC9">
        <w:rPr>
          <w:rFonts w:ascii="Times New Roman" w:eastAsia="Times New Roman" w:hAnsi="Times New Roman" w:cs="Times New Roman"/>
          <w:i/>
          <w:lang w:val="en-US" w:eastAsia="id-ID"/>
        </w:rPr>
        <w:t>insider trading</w:t>
      </w:r>
      <w:r w:rsidRPr="00EE0EC9">
        <w:rPr>
          <w:rFonts w:ascii="Times New Roman" w:eastAsia="Times New Roman" w:hAnsi="Times New Roman" w:cs="Times New Roman"/>
          <w:lang w:val="en-US" w:eastAsia="id-ID"/>
        </w:rPr>
        <w:t>), pencucian uang, hingga penyalahgunaan dana publik dilakukan melalui mekanisme bisnis yang secara formal tampak legal. Dalam kondisi demikian, hukum pidana klasik yang berorientasi pada pelaku individual menjadi tidak lagi memadai.</w:t>
      </w:r>
      <w:r>
        <w:rPr>
          <w:rFonts w:ascii="Times New Roman" w:eastAsia="Times New Roman" w:hAnsi="Times New Roman" w:cs="Times New Roman"/>
          <w:lang w:val="en-US" w:eastAsia="id-ID"/>
        </w:rPr>
        <w:t xml:space="preserve"> P</w:t>
      </w:r>
      <w:r w:rsidRPr="00EE0EC9">
        <w:rPr>
          <w:rFonts w:ascii="Times New Roman" w:eastAsia="Times New Roman" w:hAnsi="Times New Roman" w:cs="Times New Roman"/>
          <w:lang w:val="en-US" w:eastAsia="id-ID"/>
        </w:rPr>
        <w:t xml:space="preserve">erkembangan tersebut mendorong lahirnya pendekatan baru yang memperluas objek hukum pidana dari sekadar mengadili individu menjadi juga mengawasi aktivitas ekonomi dan perilaku korporasi. Dari sinilah berkembang konsep </w:t>
      </w:r>
      <w:r w:rsidRPr="00EE0EC9">
        <w:rPr>
          <w:rFonts w:ascii="Times New Roman" w:eastAsia="Times New Roman" w:hAnsi="Times New Roman" w:cs="Times New Roman"/>
          <w:i/>
          <w:lang w:val="en-US" w:eastAsia="id-ID"/>
        </w:rPr>
        <w:t>business criminal law</w:t>
      </w:r>
      <w:r w:rsidRPr="00EE0EC9">
        <w:rPr>
          <w:rFonts w:ascii="Times New Roman" w:eastAsia="Times New Roman" w:hAnsi="Times New Roman" w:cs="Times New Roman"/>
          <w:lang w:val="en-US" w:eastAsia="id-ID"/>
        </w:rPr>
        <w:t>, yaitu bidang hukum yang menghubungkan prinsip-prinsip hukum bisnis dengan hukum pidana untuk menentukan batas kapan suatu aktivitas bisnis masih berada dalam ranah hukum privat dan kapan telah berubah menjadi perbuatan yang layak dipidana.</w:t>
      </w:r>
    </w:p>
    <w:p w14:paraId="52C72484" w14:textId="1B9D67E6" w:rsidR="00A07713" w:rsidRDefault="00AB4DAB" w:rsidP="00A11FF7">
      <w:pPr>
        <w:ind w:firstLine="426"/>
        <w:jc w:val="both"/>
        <w:rPr>
          <w:rFonts w:ascii="Times New Roman" w:eastAsia="Times New Roman" w:hAnsi="Times New Roman" w:cs="Times New Roman"/>
          <w:lang w:val="en-US" w:eastAsia="id-ID"/>
        </w:rPr>
      </w:pPr>
      <w:r w:rsidRPr="00AB4DAB">
        <w:rPr>
          <w:rFonts w:ascii="Times New Roman" w:eastAsia="Times New Roman" w:hAnsi="Times New Roman" w:cs="Times New Roman"/>
          <w:lang w:val="en-US" w:eastAsia="id-ID"/>
        </w:rPr>
        <w:t xml:space="preserve">Perkembangan </w:t>
      </w:r>
      <w:r w:rsidR="00A11FF7" w:rsidRPr="00A11FF7">
        <w:rPr>
          <w:rFonts w:ascii="Times New Roman" w:eastAsia="Times New Roman" w:hAnsi="Times New Roman" w:cs="Times New Roman"/>
          <w:i/>
          <w:lang w:val="en-US" w:eastAsia="id-ID"/>
        </w:rPr>
        <w:t>business criminal law</w:t>
      </w:r>
      <w:r w:rsidR="00A11FF7" w:rsidRPr="00AB4DAB">
        <w:rPr>
          <w:rFonts w:ascii="Times New Roman" w:eastAsia="Times New Roman" w:hAnsi="Times New Roman" w:cs="Times New Roman"/>
          <w:lang w:val="en-US" w:eastAsia="id-ID"/>
        </w:rPr>
        <w:t xml:space="preserve"> </w:t>
      </w:r>
      <w:r w:rsidRPr="00AB4DAB">
        <w:rPr>
          <w:rFonts w:ascii="Times New Roman" w:eastAsia="Times New Roman" w:hAnsi="Times New Roman" w:cs="Times New Roman"/>
          <w:lang w:val="en-US" w:eastAsia="id-ID"/>
        </w:rPr>
        <w:t xml:space="preserve">tidak dapat dipisahkan dari evolusi sistem hukum di negara-negara </w:t>
      </w:r>
      <w:r w:rsidRPr="00A11FF7">
        <w:rPr>
          <w:rFonts w:ascii="Times New Roman" w:eastAsia="Times New Roman" w:hAnsi="Times New Roman" w:cs="Times New Roman"/>
          <w:i/>
          <w:lang w:val="en-US" w:eastAsia="id-ID"/>
        </w:rPr>
        <w:t>common law</w:t>
      </w:r>
      <w:r w:rsidRPr="00AB4DAB">
        <w:rPr>
          <w:rFonts w:ascii="Times New Roman" w:eastAsia="Times New Roman" w:hAnsi="Times New Roman" w:cs="Times New Roman"/>
          <w:lang w:val="en-US" w:eastAsia="id-ID"/>
        </w:rPr>
        <w:t xml:space="preserve"> maupun </w:t>
      </w:r>
      <w:r w:rsidRPr="00A11FF7">
        <w:rPr>
          <w:rFonts w:ascii="Times New Roman" w:eastAsia="Times New Roman" w:hAnsi="Times New Roman" w:cs="Times New Roman"/>
          <w:i/>
          <w:lang w:val="en-US" w:eastAsia="id-ID"/>
        </w:rPr>
        <w:t>civil law</w:t>
      </w:r>
      <w:r w:rsidRPr="00AB4DAB">
        <w:rPr>
          <w:rFonts w:ascii="Times New Roman" w:eastAsia="Times New Roman" w:hAnsi="Times New Roman" w:cs="Times New Roman"/>
          <w:lang w:val="en-US" w:eastAsia="id-ID"/>
        </w:rPr>
        <w:t>. Di negara-negara common law, seperti Inggris dan Amerika Serikat, perkembangan hukum pidana bisnis berlangsung relatif lebih cepat karena dipengaruhi oleh pesatnya aktivitas perdagangan dan pasar modal.</w:t>
      </w:r>
      <w:r w:rsidR="00A11FF7">
        <w:rPr>
          <w:rFonts w:ascii="Times New Roman" w:eastAsia="Times New Roman" w:hAnsi="Times New Roman" w:cs="Times New Roman"/>
          <w:lang w:val="en-US" w:eastAsia="id-ID"/>
        </w:rPr>
        <w:t xml:space="preserve"> </w:t>
      </w:r>
      <w:r w:rsidRPr="00AB4DAB">
        <w:rPr>
          <w:rFonts w:ascii="Times New Roman" w:eastAsia="Times New Roman" w:hAnsi="Times New Roman" w:cs="Times New Roman"/>
          <w:lang w:val="en-US" w:eastAsia="id-ID"/>
        </w:rPr>
        <w:t xml:space="preserve">Pada awal abad ke-20, pengadilan di Inggris mulai mengembangkan doktrin </w:t>
      </w:r>
      <w:r w:rsidRPr="00A11FF7">
        <w:rPr>
          <w:rFonts w:ascii="Times New Roman" w:eastAsia="Times New Roman" w:hAnsi="Times New Roman" w:cs="Times New Roman"/>
          <w:i/>
          <w:lang w:val="en-US" w:eastAsia="id-ID"/>
        </w:rPr>
        <w:t>corporate criminal liability</w:t>
      </w:r>
      <w:r w:rsidRPr="00AB4DAB">
        <w:rPr>
          <w:rFonts w:ascii="Times New Roman" w:eastAsia="Times New Roman" w:hAnsi="Times New Roman" w:cs="Times New Roman"/>
          <w:lang w:val="en-US" w:eastAsia="id-ID"/>
        </w:rPr>
        <w:t>, yaitu pengakuan bahwa korporasi dapat dimintai pertanggungjawaban pidana sebagai subjek hukum. Perkembangan ini kemudian diperkuat di Amerika Serikat melalui berbagai regulasi mengenai antimonopoli, kejahatan pasar modal, perlindungan konsumen, hingga pemberantasan kejahatan korporasi.</w:t>
      </w:r>
      <w:r w:rsidR="00A11FF7">
        <w:rPr>
          <w:rFonts w:ascii="Times New Roman" w:eastAsia="Times New Roman" w:hAnsi="Times New Roman" w:cs="Times New Roman"/>
          <w:lang w:val="en-US" w:eastAsia="id-ID"/>
        </w:rPr>
        <w:t xml:space="preserve"> </w:t>
      </w:r>
      <w:r w:rsidR="00A11FF7" w:rsidRPr="00A11FF7">
        <w:rPr>
          <w:rFonts w:ascii="Times New Roman" w:eastAsia="Times New Roman" w:hAnsi="Times New Roman" w:cs="Times New Roman"/>
          <w:lang w:val="en-US" w:eastAsia="id-ID"/>
        </w:rPr>
        <w:t xml:space="preserve">Sementara itu, negara-negara </w:t>
      </w:r>
      <w:r w:rsidR="00A11FF7" w:rsidRPr="00A11FF7">
        <w:rPr>
          <w:rFonts w:ascii="Times New Roman" w:eastAsia="Times New Roman" w:hAnsi="Times New Roman" w:cs="Times New Roman"/>
          <w:i/>
          <w:lang w:val="en-US" w:eastAsia="id-ID"/>
        </w:rPr>
        <w:t>civil law</w:t>
      </w:r>
      <w:r w:rsidR="00A11FF7" w:rsidRPr="00A11FF7">
        <w:rPr>
          <w:rFonts w:ascii="Times New Roman" w:eastAsia="Times New Roman" w:hAnsi="Times New Roman" w:cs="Times New Roman"/>
          <w:lang w:val="en-US" w:eastAsia="id-ID"/>
        </w:rPr>
        <w:t xml:space="preserve"> di Eropa Kontinental, seperti Belanda, Jerman, dan Prancis, mengembangkan </w:t>
      </w:r>
      <w:r w:rsidR="00A11FF7" w:rsidRPr="00A11FF7">
        <w:rPr>
          <w:rFonts w:ascii="Times New Roman" w:eastAsia="Times New Roman" w:hAnsi="Times New Roman" w:cs="Times New Roman"/>
          <w:i/>
          <w:lang w:val="en-US" w:eastAsia="id-ID"/>
        </w:rPr>
        <w:t>business criminal law</w:t>
      </w:r>
      <w:r w:rsidR="00A11FF7" w:rsidRPr="00A11FF7">
        <w:rPr>
          <w:rFonts w:ascii="Times New Roman" w:eastAsia="Times New Roman" w:hAnsi="Times New Roman" w:cs="Times New Roman"/>
          <w:lang w:val="en-US" w:eastAsia="id-ID"/>
        </w:rPr>
        <w:t xml:space="preserve"> melalui integrasi antara hukum pidana ekonomi (</w:t>
      </w:r>
      <w:r w:rsidR="00A11FF7" w:rsidRPr="00A11FF7">
        <w:rPr>
          <w:rFonts w:ascii="Times New Roman" w:eastAsia="Times New Roman" w:hAnsi="Times New Roman" w:cs="Times New Roman"/>
          <w:i/>
          <w:lang w:val="en-US" w:eastAsia="id-ID"/>
        </w:rPr>
        <w:t>economic criminal law</w:t>
      </w:r>
      <w:r w:rsidR="00A11FF7" w:rsidRPr="00A11FF7">
        <w:rPr>
          <w:rFonts w:ascii="Times New Roman" w:eastAsia="Times New Roman" w:hAnsi="Times New Roman" w:cs="Times New Roman"/>
          <w:lang w:val="en-US" w:eastAsia="id-ID"/>
        </w:rPr>
        <w:t>), hukum administrasi, dan hukum perusahaan. Fokusnya tidak hanya pada pemberian sanksi pidana, tetapi juga pada pembentukan sistem kepatuhan (</w:t>
      </w:r>
      <w:r w:rsidR="00A11FF7" w:rsidRPr="00A11FF7">
        <w:rPr>
          <w:rFonts w:ascii="Times New Roman" w:eastAsia="Times New Roman" w:hAnsi="Times New Roman" w:cs="Times New Roman"/>
          <w:i/>
          <w:lang w:val="en-US" w:eastAsia="id-ID"/>
        </w:rPr>
        <w:t>compliance</w:t>
      </w:r>
      <w:r w:rsidR="00A11FF7" w:rsidRPr="00A11FF7">
        <w:rPr>
          <w:rFonts w:ascii="Times New Roman" w:eastAsia="Times New Roman" w:hAnsi="Times New Roman" w:cs="Times New Roman"/>
          <w:lang w:val="en-US" w:eastAsia="id-ID"/>
        </w:rPr>
        <w:t>), tata kelola perusahaan (</w:t>
      </w:r>
      <w:r w:rsidR="00A11FF7" w:rsidRPr="00A11FF7">
        <w:rPr>
          <w:rFonts w:ascii="Times New Roman" w:eastAsia="Times New Roman" w:hAnsi="Times New Roman" w:cs="Times New Roman"/>
          <w:i/>
          <w:lang w:val="en-US" w:eastAsia="id-ID"/>
        </w:rPr>
        <w:t>good corporate governance</w:t>
      </w:r>
      <w:r w:rsidR="00A11FF7" w:rsidRPr="00A11FF7">
        <w:rPr>
          <w:rFonts w:ascii="Times New Roman" w:eastAsia="Times New Roman" w:hAnsi="Times New Roman" w:cs="Times New Roman"/>
          <w:lang w:val="en-US" w:eastAsia="id-ID"/>
        </w:rPr>
        <w:t>), dan pengawasan administratif sebagai instrumen pencegahan.</w:t>
      </w:r>
      <w:r w:rsidR="00A11FF7">
        <w:rPr>
          <w:rFonts w:ascii="Times New Roman" w:eastAsia="Times New Roman" w:hAnsi="Times New Roman" w:cs="Times New Roman"/>
          <w:lang w:val="en-US" w:eastAsia="id-ID"/>
        </w:rPr>
        <w:t xml:space="preserve"> </w:t>
      </w:r>
      <w:r w:rsidR="00A11FF7" w:rsidRPr="00A11FF7">
        <w:rPr>
          <w:rFonts w:ascii="Times New Roman" w:eastAsia="Times New Roman" w:hAnsi="Times New Roman" w:cs="Times New Roman"/>
          <w:lang w:val="en-US" w:eastAsia="id-ID"/>
        </w:rPr>
        <w:t xml:space="preserve">Perbedaan pendekatan tersebut menunjukkan bahwa </w:t>
      </w:r>
      <w:r w:rsidR="00A11FF7" w:rsidRPr="00A11FF7">
        <w:rPr>
          <w:rFonts w:ascii="Times New Roman" w:eastAsia="Times New Roman" w:hAnsi="Times New Roman" w:cs="Times New Roman"/>
          <w:i/>
          <w:lang w:val="en-US" w:eastAsia="id-ID"/>
        </w:rPr>
        <w:t>business criminal law</w:t>
      </w:r>
      <w:r w:rsidR="00A11FF7" w:rsidRPr="00A11FF7">
        <w:rPr>
          <w:rFonts w:ascii="Times New Roman" w:eastAsia="Times New Roman" w:hAnsi="Times New Roman" w:cs="Times New Roman"/>
          <w:lang w:val="en-US" w:eastAsia="id-ID"/>
        </w:rPr>
        <w:t xml:space="preserve"> berkembang sebagai respons terhadap kebutuhan menjaga keseimbangan antara perlindungan aktivitas ekonomi dan penegakan hukum terhadap penyalahgunaan mekanisme bisnis.</w:t>
      </w:r>
    </w:p>
    <w:p w14:paraId="00A7ADF0" w14:textId="7F70D351" w:rsidR="00AD0366" w:rsidRDefault="00585FA6" w:rsidP="00A11FF7">
      <w:pPr>
        <w:ind w:firstLine="426"/>
        <w:jc w:val="both"/>
        <w:rPr>
          <w:rFonts w:ascii="Times New Roman" w:eastAsia="Times New Roman" w:hAnsi="Times New Roman" w:cs="Times New Roman"/>
          <w:lang w:val="en-US" w:eastAsia="id-ID"/>
        </w:rPr>
      </w:pPr>
      <w:r w:rsidRPr="00585FA6">
        <w:rPr>
          <w:rFonts w:ascii="Times New Roman" w:eastAsia="Times New Roman" w:hAnsi="Times New Roman" w:cs="Times New Roman"/>
          <w:lang w:val="en-US" w:eastAsia="id-ID"/>
        </w:rPr>
        <w:t xml:space="preserve">Kemunculan dan perkembangan </w:t>
      </w:r>
      <w:r w:rsidRPr="00A11FF7">
        <w:rPr>
          <w:rFonts w:ascii="Times New Roman" w:eastAsia="Times New Roman" w:hAnsi="Times New Roman" w:cs="Times New Roman"/>
          <w:i/>
          <w:lang w:val="en-US" w:eastAsia="id-ID"/>
        </w:rPr>
        <w:t>business criminal law</w:t>
      </w:r>
      <w:r w:rsidRPr="00585FA6">
        <w:rPr>
          <w:rFonts w:ascii="Times New Roman" w:eastAsia="Times New Roman" w:hAnsi="Times New Roman" w:cs="Times New Roman"/>
          <w:lang w:val="en-US" w:eastAsia="id-ID"/>
        </w:rPr>
        <w:t xml:space="preserve"> memiliki kesejajaran yang jelas dengan perkembangan ekonomi</w:t>
      </w:r>
      <w:r>
        <w:rPr>
          <w:rFonts w:ascii="Times New Roman" w:eastAsia="Times New Roman" w:hAnsi="Times New Roman" w:cs="Times New Roman"/>
          <w:lang w:val="en-US" w:eastAsia="id-ID"/>
        </w:rPr>
        <w:t xml:space="preserve"> dan </w:t>
      </w:r>
      <w:r w:rsidRPr="00585FA6">
        <w:rPr>
          <w:rFonts w:ascii="Times New Roman" w:eastAsia="Times New Roman" w:hAnsi="Times New Roman" w:cs="Times New Roman"/>
          <w:lang w:val="en-US" w:eastAsia="id-ID"/>
        </w:rPr>
        <w:t xml:space="preserve">sejarah ekonomi. Inovasi bagi ekonomi juga merupakan kekuatan pendorong di balik perkembangan hukum. </w:t>
      </w:r>
      <w:r w:rsidR="00074315">
        <w:rPr>
          <w:rFonts w:ascii="Times New Roman" w:eastAsia="Times New Roman" w:hAnsi="Times New Roman" w:cs="Times New Roman"/>
          <w:lang w:val="en-US" w:eastAsia="id-ID"/>
        </w:rPr>
        <w:t>Tonggak s</w:t>
      </w:r>
      <w:r>
        <w:rPr>
          <w:rFonts w:ascii="Times New Roman" w:eastAsia="Times New Roman" w:hAnsi="Times New Roman" w:cs="Times New Roman"/>
          <w:lang w:val="en-US" w:eastAsia="id-ID"/>
        </w:rPr>
        <w:t xml:space="preserve">ejarah </w:t>
      </w:r>
      <w:r w:rsidRPr="00A11FF7">
        <w:rPr>
          <w:rFonts w:ascii="Times New Roman" w:eastAsia="Times New Roman" w:hAnsi="Times New Roman" w:cs="Times New Roman"/>
          <w:i/>
          <w:lang w:val="en-US" w:eastAsia="id-ID"/>
        </w:rPr>
        <w:t>business criminal law</w:t>
      </w:r>
      <w:r w:rsidRPr="00585FA6">
        <w:rPr>
          <w:rFonts w:ascii="Times New Roman" w:eastAsia="Times New Roman" w:hAnsi="Times New Roman" w:cs="Times New Roman"/>
          <w:lang w:val="en-US" w:eastAsia="id-ID"/>
        </w:rPr>
        <w:t xml:space="preserve"> </w:t>
      </w:r>
      <w:r w:rsidR="008C46D8">
        <w:rPr>
          <w:rFonts w:ascii="Times New Roman" w:eastAsia="Times New Roman" w:hAnsi="Times New Roman" w:cs="Times New Roman"/>
          <w:lang w:val="en-US" w:eastAsia="id-ID"/>
        </w:rPr>
        <w:t>dapat diklasifikasikan sebagai berikut</w:t>
      </w:r>
      <w:r w:rsidRPr="00585FA6">
        <w:rPr>
          <w:rFonts w:ascii="Times New Roman" w:eastAsia="Times New Roman" w:hAnsi="Times New Roman" w:cs="Times New Roman"/>
          <w:lang w:val="en-US" w:eastAsia="id-ID"/>
        </w:rPr>
        <w:t>:</w:t>
      </w:r>
    </w:p>
    <w:p w14:paraId="2667D68B" w14:textId="065F0C82" w:rsidR="00074315" w:rsidRPr="00271EBB" w:rsidRDefault="00271EBB" w:rsidP="00D51CC5">
      <w:pPr>
        <w:pStyle w:val="DaftarParagraf"/>
        <w:numPr>
          <w:ilvl w:val="0"/>
          <w:numId w:val="14"/>
        </w:numPr>
        <w:ind w:left="360"/>
        <w:jc w:val="both"/>
        <w:rPr>
          <w:rFonts w:ascii="Times New Roman" w:eastAsia="Times New Roman" w:hAnsi="Times New Roman" w:cs="Times New Roman"/>
          <w:b/>
          <w:lang w:val="en-US" w:eastAsia="id-ID"/>
        </w:rPr>
      </w:pPr>
      <w:r w:rsidRPr="00271EBB">
        <w:rPr>
          <w:rFonts w:ascii="Times New Roman" w:eastAsia="Times New Roman" w:hAnsi="Times New Roman" w:cs="Times New Roman"/>
          <w:b/>
          <w:lang w:val="en-US" w:eastAsia="id-ID"/>
        </w:rPr>
        <w:t>Industrialisasi</w:t>
      </w:r>
    </w:p>
    <w:p w14:paraId="3E77A0B5" w14:textId="74460217" w:rsidR="00171EE2" w:rsidRPr="00171EE2" w:rsidRDefault="00171EE2" w:rsidP="00171EE2">
      <w:pPr>
        <w:ind w:firstLine="426"/>
        <w:jc w:val="both"/>
        <w:rPr>
          <w:rFonts w:ascii="Times New Roman" w:eastAsia="Times New Roman" w:hAnsi="Times New Roman" w:cs="Times New Roman"/>
          <w:lang w:val="en-US" w:eastAsia="id-ID"/>
        </w:rPr>
      </w:pPr>
      <w:r w:rsidRPr="00171EE2">
        <w:rPr>
          <w:rFonts w:ascii="Times New Roman" w:eastAsia="Times New Roman" w:hAnsi="Times New Roman" w:cs="Times New Roman"/>
          <w:lang w:val="en-US" w:eastAsia="id-ID"/>
        </w:rPr>
        <w:lastRenderedPageBreak/>
        <w:t xml:space="preserve">Titik awal dari gambaran historis ini adalah industrialisasi. Industrialisasi bukanlah sebuah proses yang hanya dimulai pada abad kesembilan belas. Sebaliknya, ini adalah proses perkembangan kompleks yang berkelanjutan yang berlangsung selama beberapa abad dan ditandai oleh berbagai kemajuan teknologi (misalnya, pencetakan huruf). Meskipun demikian, apa yang disebut revolusi industri pada abad kesembilan belas tampaknya menjadi tonggak fundamental dalam perkembangan </w:t>
      </w:r>
      <w:r w:rsidRPr="00A11FF7">
        <w:rPr>
          <w:rFonts w:ascii="Times New Roman" w:eastAsia="Times New Roman" w:hAnsi="Times New Roman" w:cs="Times New Roman"/>
          <w:i/>
          <w:lang w:val="en-US" w:eastAsia="id-ID"/>
        </w:rPr>
        <w:t>business criminal law</w:t>
      </w:r>
      <w:r w:rsidRPr="00171EE2">
        <w:rPr>
          <w:rFonts w:ascii="Times New Roman" w:eastAsia="Times New Roman" w:hAnsi="Times New Roman" w:cs="Times New Roman"/>
          <w:lang w:val="en-US" w:eastAsia="id-ID"/>
        </w:rPr>
        <w:t>. Penemuan mesin uap, lokomotif, dan mesin tenun menyebabkan orientasi ulang total dari metode manufaktur tradisional, yang pada akhirnya memungkinkan produksi massal barang-barang industri (batu bara dan baja). Orientasi ulang ekonomi ini meninggalkan struktur sosial sebelumnya yang terpengaruh, mengakibatkan peningkatan ketegangan sosial pada saat itu dan pemiskinan kelas pekerja serta politisasinya.</w:t>
      </w:r>
    </w:p>
    <w:p w14:paraId="1B707074" w14:textId="77777777" w:rsidR="00171EE2" w:rsidRDefault="00171EE2" w:rsidP="00171EE2">
      <w:pPr>
        <w:ind w:firstLine="426"/>
        <w:jc w:val="both"/>
        <w:rPr>
          <w:rFonts w:ascii="Times New Roman" w:eastAsia="Times New Roman" w:hAnsi="Times New Roman" w:cs="Times New Roman"/>
          <w:lang w:val="en-US" w:eastAsia="id-ID"/>
        </w:rPr>
      </w:pPr>
      <w:r w:rsidRPr="00171EE2">
        <w:rPr>
          <w:rFonts w:ascii="Times New Roman" w:eastAsia="Times New Roman" w:hAnsi="Times New Roman" w:cs="Times New Roman"/>
          <w:lang w:val="en-US" w:eastAsia="id-ID"/>
        </w:rPr>
        <w:t>Dalam hukum pidana umum, perkembangan ini tercermin dalam fakta bahwa pelanggaran terhadap properti orang lain (misalnya, pencurian) sekarang dikenakan hukuman yang lebih berat, sedangkan pelanggaran terhadap integritas fisik (misalnya, cedera tubuh) dihukum secara relatif lebih ringan. Dalam hukum dagang, perubahan ekonomi yang terkait dengan industrialisasi menghasilkan perkembangan baru, seperti perusahaan dengan tanggung jawab terbatas. Namun, perkembangan baru ini juga menciptakan fenomena pidana baru, seperti apa yang disebut penipuan pendirian perusahaan, kebangkrutan bank atau perusahaan yang disengaja, dan akhirnya pembentukan kartel. Di tingkat hukum, upaya dilakukan untuk mengatasi kejahatan-kejahatan baru ini dengan mereformasi hukum perusahaan dan mengambil langkah-langkah pertama menuju pengawasan keuangan dan pasar saham.</w:t>
      </w:r>
    </w:p>
    <w:p w14:paraId="5CDA1203" w14:textId="51CDC717" w:rsidR="00171EE2" w:rsidRPr="00171EE2" w:rsidRDefault="00171EE2" w:rsidP="00171EE2">
      <w:pPr>
        <w:ind w:firstLine="426"/>
        <w:jc w:val="both"/>
        <w:rPr>
          <w:rFonts w:ascii="Times New Roman" w:eastAsia="Times New Roman" w:hAnsi="Times New Roman" w:cs="Times New Roman"/>
          <w:lang w:val="en-US" w:eastAsia="id-ID"/>
        </w:rPr>
      </w:pPr>
      <w:r w:rsidRPr="00171EE2">
        <w:rPr>
          <w:rFonts w:ascii="Times New Roman" w:eastAsia="Times New Roman" w:hAnsi="Times New Roman" w:cs="Times New Roman"/>
          <w:lang w:val="en-US" w:eastAsia="id-ID"/>
        </w:rPr>
        <w:t xml:space="preserve">Contoh perkembangan ketentuan pidana baru karena inovasi teknologi adalah pencurian tenaga listrik. Secara umum, tindak pidana pencurian didefinisikan sebagai pencurian </w:t>
      </w:r>
      <w:r>
        <w:rPr>
          <w:rFonts w:ascii="Times New Roman" w:eastAsia="Times New Roman" w:hAnsi="Times New Roman" w:cs="Times New Roman"/>
          <w:lang w:val="en-US" w:eastAsia="id-ID"/>
        </w:rPr>
        <w:t>“</w:t>
      </w:r>
      <w:r w:rsidRPr="00171EE2">
        <w:rPr>
          <w:rFonts w:ascii="Times New Roman" w:eastAsia="Times New Roman" w:hAnsi="Times New Roman" w:cs="Times New Roman"/>
          <w:lang w:val="en-US" w:eastAsia="id-ID"/>
        </w:rPr>
        <w:t>benda bergerak</w:t>
      </w:r>
      <w:r>
        <w:rPr>
          <w:rFonts w:ascii="Times New Roman" w:eastAsia="Times New Roman" w:hAnsi="Times New Roman" w:cs="Times New Roman"/>
          <w:lang w:val="en-US" w:eastAsia="id-ID"/>
        </w:rPr>
        <w:t>”</w:t>
      </w:r>
      <w:r w:rsidRPr="00171EE2">
        <w:rPr>
          <w:rFonts w:ascii="Times New Roman" w:eastAsia="Times New Roman" w:hAnsi="Times New Roman" w:cs="Times New Roman"/>
          <w:lang w:val="en-US" w:eastAsia="id-ID"/>
        </w:rPr>
        <w:t xml:space="preserve"> milik orang lain. Karena elektrifikasi, timbul pertanyaan apakah arus listrik adalah </w:t>
      </w:r>
      <w:r>
        <w:rPr>
          <w:rFonts w:ascii="Times New Roman" w:eastAsia="Times New Roman" w:hAnsi="Times New Roman" w:cs="Times New Roman"/>
          <w:lang w:val="en-US" w:eastAsia="id-ID"/>
        </w:rPr>
        <w:t>“</w:t>
      </w:r>
      <w:r w:rsidRPr="00171EE2">
        <w:rPr>
          <w:rFonts w:ascii="Times New Roman" w:eastAsia="Times New Roman" w:hAnsi="Times New Roman" w:cs="Times New Roman"/>
          <w:lang w:val="en-US" w:eastAsia="id-ID"/>
        </w:rPr>
        <w:t>benda</w:t>
      </w:r>
      <w:r>
        <w:rPr>
          <w:rFonts w:ascii="Times New Roman" w:eastAsia="Times New Roman" w:hAnsi="Times New Roman" w:cs="Times New Roman"/>
          <w:lang w:val="en-US" w:eastAsia="id-ID"/>
        </w:rPr>
        <w:t>”</w:t>
      </w:r>
      <w:r w:rsidRPr="00171EE2">
        <w:rPr>
          <w:rFonts w:ascii="Times New Roman" w:eastAsia="Times New Roman" w:hAnsi="Times New Roman" w:cs="Times New Roman"/>
          <w:lang w:val="en-US" w:eastAsia="id-ID"/>
        </w:rPr>
        <w:t xml:space="preserve"> dalam arti pasal pencurian. Karena larangan analogi yang ketat diterapkan dalam hukum pidana yang merugikan terdakwa, pertanyaan ini sangat menentukan dalam praktik. Jika arus listrik bukanlah </w:t>
      </w:r>
      <w:r>
        <w:rPr>
          <w:rFonts w:ascii="Times New Roman" w:eastAsia="Times New Roman" w:hAnsi="Times New Roman" w:cs="Times New Roman"/>
          <w:lang w:val="en-US" w:eastAsia="id-ID"/>
        </w:rPr>
        <w:t>“</w:t>
      </w:r>
      <w:r w:rsidRPr="00171EE2">
        <w:rPr>
          <w:rFonts w:ascii="Times New Roman" w:eastAsia="Times New Roman" w:hAnsi="Times New Roman" w:cs="Times New Roman"/>
          <w:lang w:val="en-US" w:eastAsia="id-ID"/>
        </w:rPr>
        <w:t>benda</w:t>
      </w:r>
      <w:r>
        <w:rPr>
          <w:rFonts w:ascii="Times New Roman" w:eastAsia="Times New Roman" w:hAnsi="Times New Roman" w:cs="Times New Roman"/>
          <w:lang w:val="en-US" w:eastAsia="id-ID"/>
        </w:rPr>
        <w:t>”</w:t>
      </w:r>
      <w:r w:rsidRPr="00171EE2">
        <w:rPr>
          <w:rFonts w:ascii="Times New Roman" w:eastAsia="Times New Roman" w:hAnsi="Times New Roman" w:cs="Times New Roman"/>
          <w:lang w:val="en-US" w:eastAsia="id-ID"/>
        </w:rPr>
        <w:t xml:space="preserve"> dalam arti definisi hukum pencurian, maka pengambilan energi listrik tidak dapat dihukum oleh hukum. Pada akhir abad ke</w:t>
      </w:r>
      <w:r>
        <w:rPr>
          <w:rFonts w:ascii="Times New Roman" w:eastAsia="Times New Roman" w:hAnsi="Times New Roman" w:cs="Times New Roman"/>
          <w:lang w:val="en-US" w:eastAsia="id-ID"/>
        </w:rPr>
        <w:t>-19</w:t>
      </w:r>
      <w:r w:rsidRPr="00171EE2">
        <w:rPr>
          <w:rFonts w:ascii="Times New Roman" w:eastAsia="Times New Roman" w:hAnsi="Times New Roman" w:cs="Times New Roman"/>
          <w:lang w:val="en-US" w:eastAsia="id-ID"/>
        </w:rPr>
        <w:t xml:space="preserve">, </w:t>
      </w:r>
      <w:r w:rsidRPr="00171EE2">
        <w:rPr>
          <w:rFonts w:ascii="Times New Roman" w:eastAsia="Times New Roman" w:hAnsi="Times New Roman" w:cs="Times New Roman"/>
          <w:i/>
          <w:lang w:val="en-US" w:eastAsia="id-ID"/>
        </w:rPr>
        <w:t>Reichsgericht</w:t>
      </w:r>
      <w:r w:rsidRPr="00171EE2">
        <w:rPr>
          <w:rFonts w:ascii="Times New Roman" w:eastAsia="Times New Roman" w:hAnsi="Times New Roman" w:cs="Times New Roman"/>
          <w:lang w:val="en-US" w:eastAsia="id-ID"/>
        </w:rPr>
        <w:t xml:space="preserve"> Jerman memutuskan bahwa listrik bukanlah </w:t>
      </w:r>
      <w:r>
        <w:rPr>
          <w:rFonts w:ascii="Times New Roman" w:eastAsia="Times New Roman" w:hAnsi="Times New Roman" w:cs="Times New Roman"/>
          <w:lang w:val="en-US" w:eastAsia="id-ID"/>
        </w:rPr>
        <w:t>“</w:t>
      </w:r>
      <w:r w:rsidRPr="00171EE2">
        <w:rPr>
          <w:rFonts w:ascii="Times New Roman" w:eastAsia="Times New Roman" w:hAnsi="Times New Roman" w:cs="Times New Roman"/>
          <w:lang w:val="en-US" w:eastAsia="id-ID"/>
        </w:rPr>
        <w:t>benda bergerak</w:t>
      </w:r>
      <w:r>
        <w:rPr>
          <w:rFonts w:ascii="Times New Roman" w:eastAsia="Times New Roman" w:hAnsi="Times New Roman" w:cs="Times New Roman"/>
          <w:lang w:val="en-US" w:eastAsia="id-ID"/>
        </w:rPr>
        <w:t>”</w:t>
      </w:r>
      <w:r w:rsidRPr="00171EE2">
        <w:rPr>
          <w:rFonts w:ascii="Times New Roman" w:eastAsia="Times New Roman" w:hAnsi="Times New Roman" w:cs="Times New Roman"/>
          <w:lang w:val="en-US" w:eastAsia="id-ID"/>
        </w:rPr>
        <w:t>. Oleh karena itu, tindakan legislatif harus diambil. Hal ini terlihat pada tahun 1900 ketika badan legislatif Jerman menciptakan tindak pidana khusus untuk penarikan energi listrik secara ilegal.</w:t>
      </w:r>
    </w:p>
    <w:p w14:paraId="21D5C748" w14:textId="5E5B92C6" w:rsidR="00A07713" w:rsidRDefault="00171EE2" w:rsidP="00171EE2">
      <w:pPr>
        <w:ind w:firstLine="426"/>
        <w:jc w:val="both"/>
        <w:rPr>
          <w:rFonts w:ascii="Times New Roman" w:eastAsia="Times New Roman" w:hAnsi="Times New Roman" w:cs="Times New Roman"/>
          <w:lang w:val="en-US" w:eastAsia="id-ID"/>
        </w:rPr>
      </w:pPr>
      <w:r w:rsidRPr="00171EE2">
        <w:rPr>
          <w:rFonts w:ascii="Times New Roman" w:eastAsia="Times New Roman" w:hAnsi="Times New Roman" w:cs="Times New Roman"/>
          <w:lang w:val="en-US" w:eastAsia="id-ID"/>
        </w:rPr>
        <w:t>Selama paruh pertama abad kedua puluh, ekonomi Eropa mencerminkan persiapan dan konsekuensi perang, terlihat dalam kemajuan teknologi tahun 1920-an. Kemudian dengan Krisis Ekonomi Dunia yang besar pada tahun 1929, hubungan timbal balik antara penciptaan ekonomi dan pembentukan kembali kondisi kehidupan individu menjadi lebih jelas. Dengan demikian, AS mencoba mengambil langkah-langkah pengaturan untuk memberikan sanksi dan mencegah efek samping negatif baru dari perkembangan ekonomi dengan cara pencegahan hukum. Dalam banyak kasus, langkah-langkah ini menyangkut kejahatan terhadap aset pihak ketiga, seperti pencurian, penipuan, atau penggelapan, tetapi bukan fenomena kejahatan perusahaan itu sendiri.</w:t>
      </w:r>
    </w:p>
    <w:p w14:paraId="7A1A9277" w14:textId="25953B05" w:rsidR="00171EE2" w:rsidRDefault="00171EE2" w:rsidP="00231E26">
      <w:pPr>
        <w:jc w:val="both"/>
        <w:rPr>
          <w:rFonts w:ascii="Times New Roman" w:eastAsia="Times New Roman" w:hAnsi="Times New Roman" w:cs="Times New Roman"/>
          <w:lang w:val="en-US" w:eastAsia="id-ID"/>
        </w:rPr>
      </w:pPr>
    </w:p>
    <w:p w14:paraId="6905E716" w14:textId="0D8F2E24" w:rsidR="00231E26" w:rsidRPr="00231E26" w:rsidRDefault="00231E26" w:rsidP="00D51CC5">
      <w:pPr>
        <w:pStyle w:val="DaftarParagraf"/>
        <w:numPr>
          <w:ilvl w:val="0"/>
          <w:numId w:val="14"/>
        </w:numPr>
        <w:ind w:left="360"/>
        <w:jc w:val="both"/>
        <w:rPr>
          <w:rFonts w:ascii="Times New Roman" w:eastAsia="Times New Roman" w:hAnsi="Times New Roman" w:cs="Times New Roman"/>
          <w:b/>
          <w:lang w:val="en-US" w:eastAsia="id-ID"/>
        </w:rPr>
      </w:pPr>
      <w:r w:rsidRPr="00231E26">
        <w:rPr>
          <w:rFonts w:ascii="Times New Roman" w:eastAsia="Times New Roman" w:hAnsi="Times New Roman" w:cs="Times New Roman"/>
          <w:b/>
          <w:i/>
          <w:lang w:val="en-US" w:eastAsia="id-ID"/>
        </w:rPr>
        <w:t>Risk Society</w:t>
      </w:r>
    </w:p>
    <w:p w14:paraId="21774C9B" w14:textId="77777777" w:rsidR="00890B97" w:rsidRDefault="00A66CBB" w:rsidP="00890B97">
      <w:pPr>
        <w:ind w:firstLine="426"/>
        <w:jc w:val="both"/>
        <w:rPr>
          <w:rFonts w:ascii="Times New Roman" w:eastAsia="Times New Roman" w:hAnsi="Times New Roman" w:cs="Times New Roman"/>
          <w:lang w:val="en-US" w:eastAsia="id-ID"/>
        </w:rPr>
      </w:pPr>
      <w:r w:rsidRPr="00A66CBB">
        <w:rPr>
          <w:rFonts w:ascii="Times New Roman" w:eastAsia="Times New Roman" w:hAnsi="Times New Roman" w:cs="Times New Roman"/>
          <w:lang w:val="en-US" w:eastAsia="id-ID"/>
        </w:rPr>
        <w:t>Setelah bencana abad ini (Perang Dunia Kedua), ekonomi global perlahan pulih dan kemakmuran menyebar, terutama di negara-negara Dunia Barat. Itu adalah awal dari perkembangan apa yang disebut masyarakat konsumen, yang ditandai oleh keyakinan (</w:t>
      </w:r>
      <w:r w:rsidRPr="00890B97">
        <w:rPr>
          <w:rFonts w:ascii="Times New Roman" w:eastAsia="Times New Roman" w:hAnsi="Times New Roman" w:cs="Times New Roman"/>
          <w:i/>
          <w:lang w:val="en-US" w:eastAsia="id-ID"/>
        </w:rPr>
        <w:t>naif</w:t>
      </w:r>
      <w:r w:rsidRPr="00A66CBB">
        <w:rPr>
          <w:rFonts w:ascii="Times New Roman" w:eastAsia="Times New Roman" w:hAnsi="Times New Roman" w:cs="Times New Roman"/>
          <w:lang w:val="en-US" w:eastAsia="id-ID"/>
        </w:rPr>
        <w:t>) pada kemajuan. Sebuah kemajuan yang sering didorong ke depan dengan kuat sementara risiko-risiko diabaikan.</w:t>
      </w:r>
      <w:r w:rsidR="00890B97" w:rsidRPr="00890B97">
        <w:t xml:space="preserve"> </w:t>
      </w:r>
      <w:r w:rsidR="00890B97" w:rsidRPr="00890B97">
        <w:rPr>
          <w:rFonts w:ascii="Times New Roman" w:eastAsia="Times New Roman" w:hAnsi="Times New Roman" w:cs="Times New Roman"/>
          <w:lang w:val="en-US" w:eastAsia="id-ID"/>
        </w:rPr>
        <w:t>Pada tanggal 9 Oktober 1963, tanah longsor terjadi di bendungan Vajont (Italia). Sepanjang 2 km dan 270 juta meter kubik batu</w:t>
      </w:r>
      <w:r w:rsidR="00890B97">
        <w:rPr>
          <w:rFonts w:ascii="Times New Roman" w:eastAsia="Times New Roman" w:hAnsi="Times New Roman" w:cs="Times New Roman"/>
          <w:lang w:val="en-US" w:eastAsia="id-ID"/>
        </w:rPr>
        <w:t xml:space="preserve"> </w:t>
      </w:r>
      <w:r w:rsidR="00890B97" w:rsidRPr="00890B97">
        <w:rPr>
          <w:rFonts w:ascii="Times New Roman" w:eastAsia="Times New Roman" w:hAnsi="Times New Roman" w:cs="Times New Roman"/>
          <w:lang w:val="en-US" w:eastAsia="id-ID"/>
        </w:rPr>
        <w:t>dua kali volume bendungan</w:t>
      </w:r>
      <w:r w:rsidR="00890B97">
        <w:rPr>
          <w:rFonts w:ascii="Times New Roman" w:eastAsia="Times New Roman" w:hAnsi="Times New Roman" w:cs="Times New Roman"/>
          <w:lang w:val="en-US" w:eastAsia="id-ID"/>
        </w:rPr>
        <w:t xml:space="preserve"> </w:t>
      </w:r>
      <w:r w:rsidR="00890B97" w:rsidRPr="00890B97">
        <w:rPr>
          <w:rFonts w:ascii="Times New Roman" w:eastAsia="Times New Roman" w:hAnsi="Times New Roman" w:cs="Times New Roman"/>
          <w:lang w:val="en-US" w:eastAsia="id-ID"/>
        </w:rPr>
        <w:t>meluncur dari Monte Toc menuju danau, mengisi cekungan. Perpindahan mendadak air bendungan menyebabkan gelombang pasang yang melanda bendungan, menghancurkan desa-</w:t>
      </w:r>
      <w:r w:rsidR="00890B97" w:rsidRPr="00890B97">
        <w:rPr>
          <w:rFonts w:ascii="Times New Roman" w:eastAsia="Times New Roman" w:hAnsi="Times New Roman" w:cs="Times New Roman"/>
          <w:lang w:val="en-US" w:eastAsia="id-ID"/>
        </w:rPr>
        <w:lastRenderedPageBreak/>
        <w:t>desa kecil di lembah dan merenggut nyawa sekitar 2000 orang. Bendungan itu sendiri tetap utuh.</w:t>
      </w:r>
    </w:p>
    <w:p w14:paraId="134DAA91" w14:textId="78C2AB33" w:rsidR="00231E26" w:rsidRDefault="00890B97" w:rsidP="00890B97">
      <w:pPr>
        <w:ind w:firstLine="426"/>
        <w:jc w:val="both"/>
        <w:rPr>
          <w:rFonts w:ascii="Times New Roman" w:eastAsia="Times New Roman" w:hAnsi="Times New Roman" w:cs="Times New Roman"/>
          <w:lang w:val="en-US" w:eastAsia="id-ID"/>
        </w:rPr>
      </w:pPr>
      <w:r w:rsidRPr="00890B97">
        <w:rPr>
          <w:rFonts w:ascii="Times New Roman" w:eastAsia="Times New Roman" w:hAnsi="Times New Roman" w:cs="Times New Roman"/>
          <w:lang w:val="en-US" w:eastAsia="id-ID"/>
        </w:rPr>
        <w:t xml:space="preserve">Penyelidikan mengungkapkan bahwa sudah ada tanda-tanda tanah longsor yang akan terjadi ketika bendungan dibangun (pada tahun 1956). Selain berbagai tanah longsor kecil, laporan geologis pada awal konstruksi mengungkapkan bahwa tanah longsor telah terjadi pada zaman Paleolitikum dan bahwa massa batuan ini berada dalam bahaya meluncur ke danau ketika permukaan air naik ke kaki tanah longsor sebelumnya. Temuan ini tidak pernah dikirim oleh perusahaan operasi kepada otoritas yang bertanggung jawab. Selama pekerjaan konstruksi, tanah longsor sebesar </w:t>
      </w:r>
      <w:proofErr w:type="gramStart"/>
      <w:r w:rsidRPr="00890B97">
        <w:rPr>
          <w:rFonts w:ascii="Times New Roman" w:eastAsia="Times New Roman" w:hAnsi="Times New Roman" w:cs="Times New Roman"/>
          <w:lang w:val="en-US" w:eastAsia="id-ID"/>
        </w:rPr>
        <w:t>700.000 meter</w:t>
      </w:r>
      <w:proofErr w:type="gramEnd"/>
      <w:r w:rsidRPr="00890B97">
        <w:rPr>
          <w:rFonts w:ascii="Times New Roman" w:eastAsia="Times New Roman" w:hAnsi="Times New Roman" w:cs="Times New Roman"/>
          <w:lang w:val="en-US" w:eastAsia="id-ID"/>
        </w:rPr>
        <w:t xml:space="preserve"> kubik batu terjadi, tetapi tanpa menyebabkan kerusakan besar. Pendapat ahli dari Universitas Padua, yang kemudian terbukti salah, menganggap ketinggian air hingga 700 m aman. Selama penimbunan, penduduk lembah mengeluhkan banyak pergerakan tanah dan gempa bumi, sementara suara keras terdengar dari gunung. Insinyur sipil yang dituduh bunuh diri sesaat sebelum proses pidana. Para terdakwa lainnya dijatuhi hukuman 21 tahun penjara di tingkat pertama karena bencana dan tuduhan pembunuhan tidak sengaja ganda. Di tingkat kedua, beberapa hukuman dikurangi, dan beberapa terdakwa dibebaskan karena kurangnya bukti. Perusahaan operasi juga diperintahkan untuk membayar ganti rugi.</w:t>
      </w:r>
      <w:r>
        <w:rPr>
          <w:rFonts w:ascii="Times New Roman" w:eastAsia="Times New Roman" w:hAnsi="Times New Roman" w:cs="Times New Roman"/>
          <w:lang w:val="en-US" w:eastAsia="id-ID"/>
        </w:rPr>
        <w:t xml:space="preserve"> </w:t>
      </w:r>
      <w:r w:rsidRPr="00890B97">
        <w:rPr>
          <w:rFonts w:ascii="Times New Roman" w:eastAsia="Times New Roman" w:hAnsi="Times New Roman" w:cs="Times New Roman"/>
          <w:lang w:val="en-US" w:eastAsia="id-ID"/>
        </w:rPr>
        <w:t>Namun, keyakinan pada kemajuan tetap tidak terbantahkan. Meskipun terjadi krisis ekonomi pada tahun 1970-an, seperti krisis minyak, industrialisasi membuat kemajuan besar, tanpa memperhatikan masalah lingkungan, yang mengakibatkan berbagai bencana industri. Kecelakaan yang melibatkan perusahaan kimia, reaktor nuklir, atau pelepasan asbes dengan konsekuensi jangka panjang yang berbahaya mempengaruhi kehidupan banyak orang di dalam dan luar negeri.</w:t>
      </w:r>
    </w:p>
    <w:p w14:paraId="429E07E0" w14:textId="5CEE2D2E" w:rsidR="006C586A" w:rsidRPr="006C586A" w:rsidRDefault="006C586A" w:rsidP="006C586A">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Kasus lainnya terjadi p</w:t>
      </w:r>
      <w:r w:rsidRPr="006C586A">
        <w:rPr>
          <w:rFonts w:ascii="Times New Roman" w:eastAsia="Times New Roman" w:hAnsi="Times New Roman" w:cs="Times New Roman"/>
          <w:lang w:val="en-US" w:eastAsia="id-ID"/>
        </w:rPr>
        <w:t xml:space="preserve">ada tanggal 3 Desember 1984, di kota Bhopal (India), sejumlah besar gas </w:t>
      </w:r>
      <w:r w:rsidRPr="006C586A">
        <w:rPr>
          <w:rFonts w:ascii="Times New Roman" w:eastAsia="Times New Roman" w:hAnsi="Times New Roman" w:cs="Times New Roman"/>
          <w:i/>
          <w:lang w:val="en-US" w:eastAsia="id-ID"/>
        </w:rPr>
        <w:t>metil isosianat</w:t>
      </w:r>
      <w:r w:rsidRPr="006C586A">
        <w:rPr>
          <w:rFonts w:ascii="Times New Roman" w:eastAsia="Times New Roman" w:hAnsi="Times New Roman" w:cs="Times New Roman"/>
          <w:lang w:val="en-US" w:eastAsia="id-ID"/>
        </w:rPr>
        <w:t xml:space="preserve"> (MIC), yang digunakan untuk memproduksi pestisida, keluar dari tangki pestisida rusak milik perusahaan AS Union Carbide. Efek gas tersebut sebanding dengan Zyklon B. Diperkirakan sejak kejadian ini hingga 25.000 orang telah meninggal sebagai akibat langsung dari gas tersebut. Media melaporkan bahwa material di bawah standar telah digunakan selama konstruksi pabrik dan bahwa perawatan telah diabaikan. Selain itu, pada saat kecelakaan itu sendiri, personel telah kelelahan. Pada akhirnya, perusahaan AS mencapai kesepakatan dengan negara India untuk memberikan kompensasi kepada minoritas kecil pihak yang dirugikan dengan sejumlah uang yang sangat kecil, tetapi kecelakaan itu tidak memiliki konsekuensi pidana baik di India maupun AS.</w:t>
      </w:r>
    </w:p>
    <w:p w14:paraId="68E0EB22" w14:textId="57AF19EA" w:rsidR="006C586A" w:rsidRPr="006C586A" w:rsidRDefault="006C586A" w:rsidP="006C586A">
      <w:pPr>
        <w:ind w:firstLine="426"/>
        <w:jc w:val="both"/>
        <w:rPr>
          <w:rFonts w:ascii="Times New Roman" w:eastAsia="Times New Roman" w:hAnsi="Times New Roman" w:cs="Times New Roman"/>
          <w:lang w:val="en-US" w:eastAsia="id-ID"/>
        </w:rPr>
      </w:pPr>
      <w:r w:rsidRPr="006C586A">
        <w:rPr>
          <w:rFonts w:ascii="Times New Roman" w:eastAsia="Times New Roman" w:hAnsi="Times New Roman" w:cs="Times New Roman"/>
          <w:lang w:val="en-US" w:eastAsia="id-ID"/>
        </w:rPr>
        <w:t>Meskipun banyak bencana industri tidak dapat dituntut atau tidak dinilai secara pidana segera setelahnya, kecelakaan itu dilihat oleh masyarakat sebagai peringatan akan pertumbuhan ekonomi agresif yang tidak bermoral.</w:t>
      </w:r>
      <w:r>
        <w:rPr>
          <w:rFonts w:ascii="Times New Roman" w:eastAsia="Times New Roman" w:hAnsi="Times New Roman" w:cs="Times New Roman"/>
          <w:lang w:val="en-US" w:eastAsia="id-ID"/>
        </w:rPr>
        <w:t xml:space="preserve"> S</w:t>
      </w:r>
      <w:r w:rsidRPr="006C586A">
        <w:rPr>
          <w:rFonts w:ascii="Times New Roman" w:eastAsia="Times New Roman" w:hAnsi="Times New Roman" w:cs="Times New Roman"/>
          <w:lang w:val="en-US" w:eastAsia="id-ID"/>
        </w:rPr>
        <w:t xml:space="preserve">osiolog Ulrich Beck menyelesaikan karya fundamentalnya </w:t>
      </w:r>
      <w:r>
        <w:rPr>
          <w:rFonts w:ascii="Times New Roman" w:eastAsia="Times New Roman" w:hAnsi="Times New Roman" w:cs="Times New Roman"/>
          <w:lang w:val="en-US" w:eastAsia="id-ID"/>
        </w:rPr>
        <w:t>“</w:t>
      </w:r>
      <w:r w:rsidRPr="006C586A">
        <w:rPr>
          <w:rFonts w:ascii="Times New Roman" w:eastAsia="Times New Roman" w:hAnsi="Times New Roman" w:cs="Times New Roman"/>
          <w:lang w:val="en-US" w:eastAsia="id-ID"/>
        </w:rPr>
        <w:t>Masyarakat Risiko</w:t>
      </w:r>
      <w:r>
        <w:rPr>
          <w:rFonts w:ascii="Times New Roman" w:eastAsia="Times New Roman" w:hAnsi="Times New Roman" w:cs="Times New Roman"/>
          <w:lang w:val="en-US" w:eastAsia="id-ID"/>
        </w:rPr>
        <w:t>”</w:t>
      </w:r>
      <w:r w:rsidRPr="006C586A">
        <w:rPr>
          <w:rFonts w:ascii="Times New Roman" w:eastAsia="Times New Roman" w:hAnsi="Times New Roman" w:cs="Times New Roman"/>
          <w:lang w:val="en-US" w:eastAsia="id-ID"/>
        </w:rPr>
        <w:t xml:space="preserve"> pada tahun yang sama ketika bencana nuklir Chernobyl terjadi. Melalui analisisnya, Beck mengklaim bahwa perubahan zaman sedang terjadi. Masyarakat industri berada dalam proses digantikan oleh tipe makro sosiologis baru: masyarakat risiko. Pada abad kesembilan belas, selama modernisasi masyarakat agraris, gambaran struktural masyarakat industri muncul. Saat ini kontur masyarakat industri larut dan masyarakat risiko telah mengambil tempatnya. Tidak seperti ahli teori risiko lainnya sebelumnya, Beck menekankan betapa tidak terkendalinya situasi itu. Menurut Beck, ini diekspresikan dalam fakta bahwa manusia berada dalam posisi untuk memutuskan kehancuran diri industrial semua kehidupan di bumi. Sementara masyarakat pasca-industri, Masyarakat Risiko Dunia, ditandai oleh perasaan tidak aman.</w:t>
      </w:r>
    </w:p>
    <w:p w14:paraId="58AD532A" w14:textId="28E097AD" w:rsidR="006C586A" w:rsidRPr="006C586A" w:rsidRDefault="006C586A" w:rsidP="00CD5835">
      <w:pPr>
        <w:ind w:firstLine="426"/>
        <w:jc w:val="both"/>
        <w:rPr>
          <w:rFonts w:ascii="Times New Roman" w:eastAsia="Times New Roman" w:hAnsi="Times New Roman" w:cs="Times New Roman"/>
          <w:lang w:val="en-US" w:eastAsia="id-ID"/>
        </w:rPr>
      </w:pPr>
      <w:r w:rsidRPr="006C586A">
        <w:rPr>
          <w:rFonts w:ascii="Times New Roman" w:eastAsia="Times New Roman" w:hAnsi="Times New Roman" w:cs="Times New Roman"/>
          <w:lang w:val="en-US" w:eastAsia="id-ID"/>
        </w:rPr>
        <w:t xml:space="preserve">Beck juga melihat hukum dan membuktikan ketidaksesuaiannya untuk kontrol risiko dan pencegahan risiko. Hukum pidana, khususnya, terpaku pada individu, padahal pada kenyataannya, kemajuan teknologi dan ekonomi yang tidak terkendali menciptakan bahaya kolektif dan risiko yang tidak terkendali. Secara keseluruhan, masyarakat sudah berada di tengah-tengah masyarakat risiko, namun sistem politik, sistem hukum, ekonomi, ilmu </w:t>
      </w:r>
      <w:r w:rsidRPr="006C586A">
        <w:rPr>
          <w:rFonts w:ascii="Times New Roman" w:eastAsia="Times New Roman" w:hAnsi="Times New Roman" w:cs="Times New Roman"/>
          <w:lang w:val="en-US" w:eastAsia="id-ID"/>
        </w:rPr>
        <w:lastRenderedPageBreak/>
        <w:t>pengetahuan, dan juga mayoritas aktor politik terus dibentuk oleh masyarakat kemakmuran dan distribusi.</w:t>
      </w:r>
    </w:p>
    <w:p w14:paraId="5F2EBC03" w14:textId="3A32577B" w:rsidR="00890B97" w:rsidRDefault="006C586A" w:rsidP="006C586A">
      <w:pPr>
        <w:ind w:firstLine="426"/>
        <w:jc w:val="both"/>
        <w:rPr>
          <w:rFonts w:ascii="Times New Roman" w:eastAsia="Times New Roman" w:hAnsi="Times New Roman" w:cs="Times New Roman"/>
          <w:lang w:val="en-US" w:eastAsia="id-ID"/>
        </w:rPr>
      </w:pPr>
      <w:r w:rsidRPr="006C586A">
        <w:rPr>
          <w:rFonts w:ascii="Times New Roman" w:eastAsia="Times New Roman" w:hAnsi="Times New Roman" w:cs="Times New Roman"/>
          <w:lang w:val="en-US" w:eastAsia="id-ID"/>
        </w:rPr>
        <w:t>Peringatan yang dialami masyarakat setelah industrialisasi ekonomi dunia tercermin dalam banyak perubahan undang-undang, sehingga, misalnya, tindak pidana baru dirancang di bidang hukum pidana lingkungan atau tanggung jawab produk dan konsep tanggung jawab, seperti tanggung jawab perusahaan sebagai badan hukum atau tanggung jawab atasan, dibahas untuk tujuan hukum pidana. Namun, fakta bahwa hukum pidana tidak dapat menjadi obat mujarab, atau bahkan sarana kontrol sosial yang pertama, telah ditunjukkan dalam studi hukum pidana. Misalnya, ada kritik keras terhadap kecenderungan pembuat undang-undang untuk merancang pelanggaran baru sedemikian rupa sehingga mereka tidak mengkriminalisasi pelanggaran kepentingan hukum, melainkan bahaya abstraknya.</w:t>
      </w:r>
    </w:p>
    <w:p w14:paraId="3852D6EF" w14:textId="5D0C7314" w:rsidR="00CB2AD0" w:rsidRDefault="00CB2AD0" w:rsidP="00CB2AD0">
      <w:pPr>
        <w:jc w:val="both"/>
        <w:rPr>
          <w:rFonts w:ascii="Times New Roman" w:eastAsia="Times New Roman" w:hAnsi="Times New Roman" w:cs="Times New Roman"/>
          <w:lang w:val="en-US" w:eastAsia="id-ID"/>
        </w:rPr>
      </w:pPr>
    </w:p>
    <w:p w14:paraId="41A7A174" w14:textId="720CF6D3" w:rsidR="00CB2AD0" w:rsidRPr="00CB2AD0" w:rsidRDefault="00CB2AD0" w:rsidP="00D51CC5">
      <w:pPr>
        <w:pStyle w:val="DaftarParagraf"/>
        <w:numPr>
          <w:ilvl w:val="0"/>
          <w:numId w:val="14"/>
        </w:numPr>
        <w:ind w:left="360"/>
        <w:jc w:val="both"/>
        <w:rPr>
          <w:rFonts w:ascii="Times New Roman" w:eastAsia="Times New Roman" w:hAnsi="Times New Roman" w:cs="Times New Roman"/>
          <w:b/>
          <w:lang w:val="en-US" w:eastAsia="id-ID"/>
        </w:rPr>
      </w:pPr>
      <w:r w:rsidRPr="00CB2AD0">
        <w:rPr>
          <w:rFonts w:ascii="Times New Roman" w:eastAsia="Times New Roman" w:hAnsi="Times New Roman" w:cs="Times New Roman"/>
          <w:b/>
          <w:lang w:val="en-US" w:eastAsia="id-ID"/>
        </w:rPr>
        <w:t>Globalisasi dan Digitalisasi</w:t>
      </w:r>
    </w:p>
    <w:p w14:paraId="3F1B0159" w14:textId="59699058" w:rsidR="00A66CBB" w:rsidRDefault="00374FD0" w:rsidP="00374FD0">
      <w:pPr>
        <w:ind w:firstLine="426"/>
        <w:jc w:val="both"/>
        <w:rPr>
          <w:rFonts w:ascii="Times New Roman" w:eastAsia="Times New Roman" w:hAnsi="Times New Roman" w:cs="Times New Roman"/>
          <w:lang w:val="en-US" w:eastAsia="id-ID"/>
        </w:rPr>
      </w:pPr>
      <w:r w:rsidRPr="00374FD0">
        <w:rPr>
          <w:rFonts w:ascii="Times New Roman" w:eastAsia="Times New Roman" w:hAnsi="Times New Roman" w:cs="Times New Roman"/>
          <w:lang w:val="en-US" w:eastAsia="id-ID"/>
        </w:rPr>
        <w:t xml:space="preserve">Tonggak sejarah lain dalam perkembangan ekonomi, tetapi juga dalam perkembangan kejahatan, adalah globalisasi. Oleh karena itu, globalisasi tidak hanya memiliki pengaruh yang signifikan terhadap perkembangan </w:t>
      </w:r>
      <w:r w:rsidRPr="00374FD0">
        <w:rPr>
          <w:rFonts w:ascii="Times New Roman" w:eastAsia="Times New Roman" w:hAnsi="Times New Roman" w:cs="Times New Roman"/>
          <w:i/>
          <w:lang w:val="en-US" w:eastAsia="id-ID"/>
        </w:rPr>
        <w:t>business criminal law</w:t>
      </w:r>
      <w:r w:rsidRPr="00374FD0">
        <w:rPr>
          <w:rFonts w:ascii="Times New Roman" w:eastAsia="Times New Roman" w:hAnsi="Times New Roman" w:cs="Times New Roman"/>
          <w:lang w:val="en-US" w:eastAsia="id-ID"/>
        </w:rPr>
        <w:t>, yaitu pada bidang ekonomi tertentu, tetapi globalisasi juga mempengaruhi masyarakat dalam hal keragaman politik, budaya, ideologis, dan agama, yang pada gilirannya mempengaruhi hukum pidana.</w:t>
      </w:r>
      <w:r>
        <w:rPr>
          <w:rFonts w:ascii="Times New Roman" w:eastAsia="Times New Roman" w:hAnsi="Times New Roman" w:cs="Times New Roman"/>
          <w:lang w:val="en-US" w:eastAsia="id-ID"/>
        </w:rPr>
        <w:t xml:space="preserve"> B</w:t>
      </w:r>
      <w:r w:rsidRPr="00374FD0">
        <w:rPr>
          <w:rFonts w:ascii="Times New Roman" w:eastAsia="Times New Roman" w:hAnsi="Times New Roman" w:cs="Times New Roman"/>
          <w:lang w:val="en-US" w:eastAsia="id-ID"/>
        </w:rPr>
        <w:t>erakhirnya perang dingin, khususnya runtuhnya Tembok Berlin, menandai awal yang signifikan dari globalisasi. Ini diikuti oleh gelombang privatisasi yang besar, terutama di negara-negara Eropa Timur. Kemudian, kerja sama antara negara-negara Eropa bergerak ke arah yang bertujuan untuk menghapuskan perbatasan internal. Dengan cara ini, ekonomi hukum akan membuat pergerakan bebas barang, jasa, keuangan, dan orang-orang di dalam Uni Eropa menjadi kenyataan. Namun, potensi yang dihasilkan bagi ekonomi juga memiliki sisi negatifnya, yang menyebabkan munculnya fenomena kejahatan baru. Ini menjadi jelas ketika seseorang melihat lebih dekat ke Eropa. Bukan kebetulan bahwa tepat pada saat penghapusan perbatasan internal, kejahatan terorganisir membuka sumber pendapatan baru, seperti penipuan pajak lintas batas, penipuan untuk mendapatkan subsidi negara atau Eropa atau (setelah krisis pengungsi) perdagangan manusia. Fakta bahwa kerja sama lintas batas dalam masalah pidana belum cukup disesuaikan dengan kondisi kehidupan baru juga dimanfaatkan.</w:t>
      </w:r>
    </w:p>
    <w:p w14:paraId="4162CD5B" w14:textId="77777777" w:rsidR="00F8082D" w:rsidRDefault="00892D81" w:rsidP="00892D81">
      <w:pPr>
        <w:ind w:firstLine="426"/>
        <w:jc w:val="both"/>
        <w:rPr>
          <w:rFonts w:ascii="Times New Roman" w:eastAsia="Times New Roman" w:hAnsi="Times New Roman" w:cs="Times New Roman"/>
          <w:lang w:val="en-US" w:eastAsia="id-ID"/>
        </w:rPr>
      </w:pPr>
      <w:r w:rsidRPr="00892D81">
        <w:rPr>
          <w:rFonts w:ascii="Times New Roman" w:eastAsia="Times New Roman" w:hAnsi="Times New Roman" w:cs="Times New Roman"/>
          <w:lang w:val="en-US" w:eastAsia="id-ID"/>
        </w:rPr>
        <w:t xml:space="preserve">Sebuah konsorsium pimpinan Italia yang terdiri dari Prancis, Rumania, dan Inggris Raya menerima dana UE untuk </w:t>
      </w:r>
      <w:r w:rsidRPr="00892D81">
        <w:rPr>
          <w:rFonts w:ascii="Times New Roman" w:eastAsia="Times New Roman" w:hAnsi="Times New Roman" w:cs="Times New Roman"/>
          <w:i/>
          <w:lang w:val="en-US" w:eastAsia="id-ID"/>
        </w:rPr>
        <w:t>prototipe hovercraft</w:t>
      </w:r>
      <w:r w:rsidRPr="00892D81">
        <w:rPr>
          <w:rFonts w:ascii="Times New Roman" w:eastAsia="Times New Roman" w:hAnsi="Times New Roman" w:cs="Times New Roman"/>
          <w:lang w:val="en-US" w:eastAsia="id-ID"/>
        </w:rPr>
        <w:t xml:space="preserve">. </w:t>
      </w:r>
      <w:r w:rsidRPr="00892D81">
        <w:rPr>
          <w:rFonts w:ascii="Times New Roman" w:eastAsia="Times New Roman" w:hAnsi="Times New Roman" w:cs="Times New Roman"/>
          <w:i/>
          <w:lang w:val="en-US" w:eastAsia="id-ID"/>
        </w:rPr>
        <w:t>Hovercraft</w:t>
      </w:r>
      <w:r w:rsidRPr="00892D81">
        <w:rPr>
          <w:rFonts w:ascii="Times New Roman" w:eastAsia="Times New Roman" w:hAnsi="Times New Roman" w:cs="Times New Roman"/>
          <w:lang w:val="en-US" w:eastAsia="id-ID"/>
        </w:rPr>
        <w:t xml:space="preserve"> dimaksudkan untuk menjangkau daerah terpencil jika terjadi kecelakaan lingkungan. Penerima hibah Italia menggunakan rekayasa akuntansi untuk mengalihkan uang, mengklaim pengeluaran palsu. Penyelidikan juga mengungkapkan bahwa mitra Inggris hanya ada di atas kertas. Sebuah hipotek di sebuah kastil yang menghadapi penyitaan telah diperbaiki dengan dana UE.</w:t>
      </w:r>
      <w:r>
        <w:rPr>
          <w:rFonts w:ascii="Times New Roman" w:eastAsia="Times New Roman" w:hAnsi="Times New Roman" w:cs="Times New Roman"/>
          <w:lang w:val="en-US" w:eastAsia="id-ID"/>
        </w:rPr>
        <w:t xml:space="preserve"> </w:t>
      </w:r>
      <w:r w:rsidRPr="00892D81">
        <w:rPr>
          <w:rFonts w:ascii="Times New Roman" w:eastAsia="Times New Roman" w:hAnsi="Times New Roman" w:cs="Times New Roman"/>
          <w:lang w:val="en-US" w:eastAsia="id-ID"/>
        </w:rPr>
        <w:t>Namun, reformasi hukum pidana dalam koordinasi dengan beberapa negara adalah tugas yang sulit. Keengganan untuk melakukan penyesuaian dalam hukum pidana dan penuntutan ini terutama disebabkan oleh fakta bahwa pelaksanaan kekuasaan pidana (dalam bentuk penuntutan, tetapi juga dalam bentuk undang-undang pidana dan desain) dipandang sebagai masalah identitas dan budaya nasional masing-masing negara.</w:t>
      </w:r>
    </w:p>
    <w:p w14:paraId="0761C89C" w14:textId="066D00D7" w:rsidR="00892D81" w:rsidRPr="00892D81" w:rsidRDefault="00892D81" w:rsidP="00F8082D">
      <w:pPr>
        <w:ind w:firstLine="426"/>
        <w:jc w:val="both"/>
        <w:rPr>
          <w:rFonts w:ascii="Times New Roman" w:eastAsia="Times New Roman" w:hAnsi="Times New Roman" w:cs="Times New Roman"/>
          <w:lang w:val="en-US" w:eastAsia="id-ID"/>
        </w:rPr>
      </w:pPr>
      <w:r w:rsidRPr="00892D81">
        <w:rPr>
          <w:rFonts w:ascii="Times New Roman" w:eastAsia="Times New Roman" w:hAnsi="Times New Roman" w:cs="Times New Roman"/>
          <w:lang w:val="en-US" w:eastAsia="id-ID"/>
        </w:rPr>
        <w:t xml:space="preserve">Konsekuensi dari kekhasan hukum pidana ini adalah bahwa di pasar internal bersama di dalam Uni Eropa (UE) terdapat dan masih ada banyak hukum pidana yang sangat berbeda. Tidak hanya ada perbedaan besar dalam sistem hukum dan dengan demikian kesenjangan dalam tanggung jawab pidana, tetapi juga ada kerja sama yang sangat terbatas antara negara-negara dalam penuntutan kejahatan lintas batas. Akibatnya, hukum pidana dan praktik penuntutan tertinggal dari situasi nyata, itulah sebabnya penuntutan kejahatan ekonomi lintas batas baru sangat lambat dan tidak lengkap. Terserah UE untuk memberikan dorongan baru sehingga negara-negara di dalam UE, tetapi juga negara-negara tetangga terdekat yang dengannya UE memelihara hubungan, dapat secara efektif mengumpulkan sumber daya </w:t>
      </w:r>
      <w:r w:rsidRPr="00892D81">
        <w:rPr>
          <w:rFonts w:ascii="Times New Roman" w:eastAsia="Times New Roman" w:hAnsi="Times New Roman" w:cs="Times New Roman"/>
          <w:lang w:val="en-US" w:eastAsia="id-ID"/>
        </w:rPr>
        <w:lastRenderedPageBreak/>
        <w:t>mereka dalam perang melawan kejahatan ekonomi. Proses ini masih berlangsung, seperti penciptaan pelanggaran baru (misalnya, penipuan subsidi) atau, yang terbaru, pembentukan Kejaksaan Eropa yang beroperasi di seluruh Eropa, yang secara khusus menangani kejahatan terhadap kepentingan keuangan UE.</w:t>
      </w:r>
    </w:p>
    <w:p w14:paraId="41D362F3" w14:textId="3FADCC12" w:rsidR="00892D81" w:rsidRDefault="00892D81" w:rsidP="00892D81">
      <w:pPr>
        <w:ind w:firstLine="426"/>
        <w:jc w:val="both"/>
        <w:rPr>
          <w:rFonts w:ascii="Times New Roman" w:eastAsia="Times New Roman" w:hAnsi="Times New Roman" w:cs="Times New Roman"/>
          <w:lang w:val="en-US" w:eastAsia="id-ID"/>
        </w:rPr>
      </w:pPr>
      <w:r w:rsidRPr="00892D81">
        <w:rPr>
          <w:rFonts w:ascii="Times New Roman" w:eastAsia="Times New Roman" w:hAnsi="Times New Roman" w:cs="Times New Roman"/>
          <w:lang w:val="en-US" w:eastAsia="id-ID"/>
        </w:rPr>
        <w:t xml:space="preserve">Di luar Eropa, pelepasan ketegangan </w:t>
      </w:r>
      <w:r w:rsidR="00F8082D" w:rsidRPr="00892D81">
        <w:rPr>
          <w:rFonts w:ascii="Times New Roman" w:eastAsia="Times New Roman" w:hAnsi="Times New Roman" w:cs="Times New Roman"/>
          <w:lang w:val="en-US" w:eastAsia="id-ID"/>
        </w:rPr>
        <w:t xml:space="preserve">perang dingin </w:t>
      </w:r>
      <w:r w:rsidRPr="00892D81">
        <w:rPr>
          <w:rFonts w:ascii="Times New Roman" w:eastAsia="Times New Roman" w:hAnsi="Times New Roman" w:cs="Times New Roman"/>
          <w:lang w:val="en-US" w:eastAsia="id-ID"/>
        </w:rPr>
        <w:t xml:space="preserve">dan ketergantungan ekonomi internasional yang dihasilkan juga memiliki sisi negatifnya. Ini diilustrasikan secara teladan sehubungan dengan Afrika. Banyak konflik perang di benua Afrika tidak hanya gejala akhir dekolonisasi, tetapi pada akhirnya juga perebutan bahan mentah (misalnya, minyak, berlian, emas, apa yang disebut </w:t>
      </w:r>
      <w:r w:rsidR="00760E98">
        <w:rPr>
          <w:rFonts w:ascii="Times New Roman" w:eastAsia="Times New Roman" w:hAnsi="Times New Roman" w:cs="Times New Roman"/>
          <w:lang w:val="en-US" w:eastAsia="id-ID"/>
        </w:rPr>
        <w:t>“</w:t>
      </w:r>
      <w:r w:rsidR="00760E98" w:rsidRPr="00760E98">
        <w:rPr>
          <w:rFonts w:ascii="Times New Roman" w:eastAsia="Times New Roman" w:hAnsi="Times New Roman" w:cs="Times New Roman"/>
          <w:i/>
          <w:lang w:val="en-US" w:eastAsia="id-ID"/>
        </w:rPr>
        <w:t xml:space="preserve">rare </w:t>
      </w:r>
      <w:proofErr w:type="gramStart"/>
      <w:r w:rsidR="00760E98" w:rsidRPr="00760E98">
        <w:rPr>
          <w:rFonts w:ascii="Times New Roman" w:eastAsia="Times New Roman" w:hAnsi="Times New Roman" w:cs="Times New Roman"/>
          <w:i/>
          <w:lang w:val="en-US" w:eastAsia="id-ID"/>
        </w:rPr>
        <w:t>earths</w:t>
      </w:r>
      <w:r w:rsidR="00760E98">
        <w:rPr>
          <w:rFonts w:ascii="Times New Roman" w:eastAsia="Times New Roman" w:hAnsi="Times New Roman" w:cs="Times New Roman"/>
          <w:lang w:val="en-US" w:eastAsia="id-ID"/>
        </w:rPr>
        <w:t>“ atau</w:t>
      </w:r>
      <w:proofErr w:type="gramEnd"/>
      <w:r w:rsidR="00760E98">
        <w:rPr>
          <w:rFonts w:ascii="Times New Roman" w:eastAsia="Times New Roman" w:hAnsi="Times New Roman" w:cs="Times New Roman"/>
          <w:lang w:val="en-US" w:eastAsia="id-ID"/>
        </w:rPr>
        <w:t xml:space="preserve"> </w:t>
      </w:r>
      <w:r w:rsidRPr="00892D81">
        <w:rPr>
          <w:rFonts w:ascii="Times New Roman" w:eastAsia="Times New Roman" w:hAnsi="Times New Roman" w:cs="Times New Roman"/>
          <w:lang w:val="en-US" w:eastAsia="id-ID"/>
        </w:rPr>
        <w:t>tanah jarang) di masing-masing wilayah. Tidak mengherankan bahwa perdagangan ilegal bahan mentah berfungsi untuk membiayai peperangan. Namun, fenomena ini tidak tetap lokal di Afrika. Terkadang, perusahaan Barat mengeksploitasi (atau bahkan mempromosikan) konflik yang ada untuk mendapatkan bahan mentah tertentu dengan harga murah. Dinamika semacam itu kadang-kadang disertai dengan penyuapan untuk mengamankan dukungan dari penguasa masing-masing dan menegakkan praktik ilegal dengan mengorbankan penduduk setempat.</w:t>
      </w:r>
    </w:p>
    <w:p w14:paraId="274236DD" w14:textId="261B43A5" w:rsidR="003D752E" w:rsidRPr="003D752E" w:rsidRDefault="003D752E" w:rsidP="003D752E">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 xml:space="preserve">Kasus lainnya ialah </w:t>
      </w:r>
      <w:r w:rsidRPr="003D752E">
        <w:rPr>
          <w:rFonts w:ascii="Times New Roman" w:eastAsia="Times New Roman" w:hAnsi="Times New Roman" w:cs="Times New Roman"/>
          <w:lang w:val="en-US" w:eastAsia="id-ID"/>
        </w:rPr>
        <w:t>pencucian emas</w:t>
      </w:r>
      <w:r>
        <w:rPr>
          <w:rFonts w:ascii="Times New Roman" w:eastAsia="Times New Roman" w:hAnsi="Times New Roman" w:cs="Times New Roman"/>
          <w:lang w:val="en-US" w:eastAsia="id-ID"/>
        </w:rPr>
        <w:t>,</w:t>
      </w:r>
      <w:r w:rsidRPr="003D752E">
        <w:rPr>
          <w:rFonts w:ascii="Times New Roman" w:eastAsia="Times New Roman" w:hAnsi="Times New Roman" w:cs="Times New Roman"/>
          <w:lang w:val="en-US" w:eastAsia="id-ID"/>
        </w:rPr>
        <w:t xml:space="preserve"> sebuah LSM Swiss mengajukan pengaduan pidana dengan jaksa penuntut federal Swiss terhadap pemurni emas Swiss </w:t>
      </w:r>
      <w:r>
        <w:rPr>
          <w:rFonts w:ascii="Times New Roman" w:eastAsia="Times New Roman" w:hAnsi="Times New Roman" w:cs="Times New Roman"/>
          <w:lang w:val="en-US" w:eastAsia="id-ID"/>
        </w:rPr>
        <w:t>“</w:t>
      </w:r>
      <w:r w:rsidRPr="003D752E">
        <w:rPr>
          <w:rFonts w:ascii="Times New Roman" w:eastAsia="Times New Roman" w:hAnsi="Times New Roman" w:cs="Times New Roman"/>
          <w:lang w:val="en-US" w:eastAsia="id-ID"/>
        </w:rPr>
        <w:t>Argor-Heraeus SA</w:t>
      </w:r>
      <w:r>
        <w:rPr>
          <w:rFonts w:ascii="Times New Roman" w:eastAsia="Times New Roman" w:hAnsi="Times New Roman" w:cs="Times New Roman"/>
          <w:lang w:val="en-US" w:eastAsia="id-ID"/>
        </w:rPr>
        <w:t>”</w:t>
      </w:r>
      <w:r w:rsidRPr="003D752E">
        <w:rPr>
          <w:rFonts w:ascii="Times New Roman" w:eastAsia="Times New Roman" w:hAnsi="Times New Roman" w:cs="Times New Roman"/>
          <w:lang w:val="en-US" w:eastAsia="id-ID"/>
        </w:rPr>
        <w:t xml:space="preserve"> atas dugaan pencucian uang. LSM tersebut mengklaim bahwa Argor-Heraeus telah memurnikan emas yang dijarah oleh kelompok bersenjata ilegal (FNI, Front nationaliste et intégrationniste) dari wilayah timur laut Republik Demokratik Kongo. Kelompok bersenjata ilegal tersebut diduga menggunakan hasil penjualan emas untuk membiayai operasi mereka dan membeli senjata. Pada tahun 2015, jaksa penuntut federal Swiss menolak tuduhan terhadap Argor Heraeus. Kantor tersebut mengatakan bahwa tidak dapat dibuktikan bahwa pemurnian tersebut secara sengaja berurusan dengan pengiriman emas yang ditambang secara ilegal. Meskipun dianggap telah mempersenjatai pemberontak di daerah tersebut, tidak ada bukti kuat tentang perusahaan yang melakukan pelanggaran pencucian uang, bahkan melalui kelalaian.</w:t>
      </w:r>
    </w:p>
    <w:p w14:paraId="097A9B58" w14:textId="15E6DB8D" w:rsidR="003D752E" w:rsidRDefault="003D752E" w:rsidP="003D752E">
      <w:pPr>
        <w:ind w:firstLine="426"/>
        <w:jc w:val="both"/>
        <w:rPr>
          <w:rFonts w:ascii="Times New Roman" w:eastAsia="Times New Roman" w:hAnsi="Times New Roman" w:cs="Times New Roman"/>
          <w:lang w:val="en-US" w:eastAsia="id-ID"/>
        </w:rPr>
      </w:pPr>
      <w:r w:rsidRPr="003D752E">
        <w:rPr>
          <w:rFonts w:ascii="Times New Roman" w:eastAsia="Times New Roman" w:hAnsi="Times New Roman" w:cs="Times New Roman"/>
          <w:lang w:val="en-US" w:eastAsia="id-ID"/>
        </w:rPr>
        <w:t>Pemicu perubahan lain untuk kejahatan bisnis adalah apa yang disebut revolusi digital. Sejak tahun 1990-an, perkembangan signifikan telah terjadi di bidang ilmu komputer. Inti dari perkembangan ini adalah dorongan teknologi yang mengarah pada penemuan komputer dan akhirnya pada pendirian internet. Teknologi informasi ini menawarkan kemungkinan baru dan hampir tak terbatas untuk interaksi antara manusia, konsumsi, atau pemrosesan dan produksi barang industri. Ini dapat memiliki keuntungan besar bagi perusahaan, tetapi juga kerugian yang cukup besar bagi perusahaan hukum.</w:t>
      </w:r>
    </w:p>
    <w:p w14:paraId="70A3EFE4" w14:textId="7B247D41" w:rsidR="00961404" w:rsidRPr="00961404" w:rsidRDefault="00961404" w:rsidP="007146A4">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Selanjutnya, a</w:t>
      </w:r>
      <w:r w:rsidRPr="00961404">
        <w:rPr>
          <w:rFonts w:ascii="Times New Roman" w:eastAsia="Times New Roman" w:hAnsi="Times New Roman" w:cs="Times New Roman"/>
          <w:lang w:val="en-US" w:eastAsia="id-ID"/>
        </w:rPr>
        <w:t xml:space="preserve">ntara tahun 2011 dan 2014, salah satu pasar gelap ilegal terbesar yang disebut </w:t>
      </w:r>
      <w:r>
        <w:rPr>
          <w:rFonts w:ascii="Times New Roman" w:eastAsia="Times New Roman" w:hAnsi="Times New Roman" w:cs="Times New Roman"/>
          <w:lang w:val="en-US" w:eastAsia="id-ID"/>
        </w:rPr>
        <w:t>“</w:t>
      </w:r>
      <w:r w:rsidRPr="00961404">
        <w:rPr>
          <w:rFonts w:ascii="Times New Roman" w:eastAsia="Times New Roman" w:hAnsi="Times New Roman" w:cs="Times New Roman"/>
          <w:i/>
          <w:lang w:val="en-US" w:eastAsia="id-ID"/>
        </w:rPr>
        <w:t>Silk Road</w:t>
      </w:r>
      <w:r>
        <w:rPr>
          <w:rFonts w:ascii="Times New Roman" w:eastAsia="Times New Roman" w:hAnsi="Times New Roman" w:cs="Times New Roman"/>
          <w:lang w:val="en-US" w:eastAsia="id-ID"/>
        </w:rPr>
        <w:t>”</w:t>
      </w:r>
      <w:r w:rsidRPr="00961404">
        <w:rPr>
          <w:rFonts w:ascii="Times New Roman" w:eastAsia="Times New Roman" w:hAnsi="Times New Roman" w:cs="Times New Roman"/>
          <w:lang w:val="en-US" w:eastAsia="id-ID"/>
        </w:rPr>
        <w:t xml:space="preserve"> didirikan dengan kuat di </w:t>
      </w:r>
      <w:r w:rsidRPr="00961404">
        <w:rPr>
          <w:rFonts w:ascii="Times New Roman" w:eastAsia="Times New Roman" w:hAnsi="Times New Roman" w:cs="Times New Roman"/>
          <w:i/>
          <w:lang w:val="en-US" w:eastAsia="id-ID"/>
        </w:rPr>
        <w:t>Deep Web</w:t>
      </w:r>
      <w:r w:rsidRPr="00961404">
        <w:rPr>
          <w:rFonts w:ascii="Times New Roman" w:eastAsia="Times New Roman" w:hAnsi="Times New Roman" w:cs="Times New Roman"/>
          <w:lang w:val="en-US" w:eastAsia="id-ID"/>
        </w:rPr>
        <w:t xml:space="preserve"> (</w:t>
      </w:r>
      <w:r w:rsidRPr="00961404">
        <w:rPr>
          <w:rFonts w:ascii="Times New Roman" w:eastAsia="Times New Roman" w:hAnsi="Times New Roman" w:cs="Times New Roman"/>
          <w:i/>
          <w:lang w:val="en-US" w:eastAsia="id-ID"/>
        </w:rPr>
        <w:t>Darknet</w:t>
      </w:r>
      <w:r w:rsidRPr="00961404">
        <w:rPr>
          <w:rFonts w:ascii="Times New Roman" w:eastAsia="Times New Roman" w:hAnsi="Times New Roman" w:cs="Times New Roman"/>
          <w:lang w:val="en-US" w:eastAsia="id-ID"/>
        </w:rPr>
        <w:t xml:space="preserve">). Di sini, terutama obat-obatan, tetapi juga senjata dan bahan ilegal lainnya, dapat diperdagangkan melalui mata uang digital. Keuntungan menggunakan pasar adalah anonimitas yang besar. Situs web Silkroad akhirnya dihancurkan oleh FBI AS dan Europol Eropa. Sampai saat itu, situs web tersebut memiliki sekitar satu juta pengguna dan omset lebih dari 1,2 miliar dolar. Tampaknya, </w:t>
      </w:r>
      <w:r w:rsidR="007146A4">
        <w:rPr>
          <w:rFonts w:ascii="Times New Roman" w:eastAsia="Times New Roman" w:hAnsi="Times New Roman" w:cs="Times New Roman"/>
          <w:lang w:val="en-US" w:eastAsia="id-ID"/>
        </w:rPr>
        <w:t>“</w:t>
      </w:r>
      <w:r w:rsidRPr="007146A4">
        <w:rPr>
          <w:rFonts w:ascii="Times New Roman" w:eastAsia="Times New Roman" w:hAnsi="Times New Roman" w:cs="Times New Roman"/>
          <w:i/>
          <w:lang w:val="en-US" w:eastAsia="id-ID"/>
        </w:rPr>
        <w:t>Silk Road</w:t>
      </w:r>
      <w:r w:rsidR="007146A4">
        <w:rPr>
          <w:rFonts w:ascii="Times New Roman" w:eastAsia="Times New Roman" w:hAnsi="Times New Roman" w:cs="Times New Roman"/>
          <w:lang w:val="en-US" w:eastAsia="id-ID"/>
        </w:rPr>
        <w:t>”</w:t>
      </w:r>
      <w:r w:rsidRPr="00961404">
        <w:rPr>
          <w:rFonts w:ascii="Times New Roman" w:eastAsia="Times New Roman" w:hAnsi="Times New Roman" w:cs="Times New Roman"/>
          <w:lang w:val="en-US" w:eastAsia="id-ID"/>
        </w:rPr>
        <w:t xml:space="preserve"> dikelola oleh satu orang saja, yang muncul dengan nama pengguna </w:t>
      </w:r>
      <w:r w:rsidR="007146A4">
        <w:rPr>
          <w:rFonts w:ascii="Times New Roman" w:eastAsia="Times New Roman" w:hAnsi="Times New Roman" w:cs="Times New Roman"/>
          <w:lang w:val="en-US" w:eastAsia="id-ID"/>
        </w:rPr>
        <w:t>“</w:t>
      </w:r>
      <w:r w:rsidRPr="00961404">
        <w:rPr>
          <w:rFonts w:ascii="Times New Roman" w:eastAsia="Times New Roman" w:hAnsi="Times New Roman" w:cs="Times New Roman"/>
          <w:lang w:val="en-US" w:eastAsia="id-ID"/>
        </w:rPr>
        <w:t>Dread Pirate Roberts</w:t>
      </w:r>
      <w:r w:rsidR="007146A4">
        <w:rPr>
          <w:rFonts w:ascii="Times New Roman" w:eastAsia="Times New Roman" w:hAnsi="Times New Roman" w:cs="Times New Roman"/>
          <w:lang w:val="en-US" w:eastAsia="id-ID"/>
        </w:rPr>
        <w:t>”</w:t>
      </w:r>
      <w:r w:rsidRPr="00961404">
        <w:rPr>
          <w:rFonts w:ascii="Times New Roman" w:eastAsia="Times New Roman" w:hAnsi="Times New Roman" w:cs="Times New Roman"/>
          <w:lang w:val="en-US" w:eastAsia="id-ID"/>
        </w:rPr>
        <w:t>.</w:t>
      </w:r>
    </w:p>
    <w:p w14:paraId="54816499" w14:textId="1546F64E" w:rsidR="00961404" w:rsidRDefault="00961404" w:rsidP="00961404">
      <w:pPr>
        <w:ind w:firstLine="426"/>
        <w:jc w:val="both"/>
        <w:rPr>
          <w:rFonts w:ascii="Times New Roman" w:eastAsia="Times New Roman" w:hAnsi="Times New Roman" w:cs="Times New Roman"/>
          <w:lang w:val="en-US" w:eastAsia="id-ID"/>
        </w:rPr>
      </w:pPr>
      <w:r w:rsidRPr="00961404">
        <w:rPr>
          <w:rFonts w:ascii="Times New Roman" w:eastAsia="Times New Roman" w:hAnsi="Times New Roman" w:cs="Times New Roman"/>
          <w:lang w:val="en-US" w:eastAsia="id-ID"/>
        </w:rPr>
        <w:t xml:space="preserve">Secara umum, teknologi baru memungkinkan jaringan dan integrasi internasional ekonomi &amp; masyarakat. Data dan kumpulan data sekarang mewakili bahan baku pusat dalam kehidupan ekonomi. Namun, produksi data dalam kehidupan sehari-hari orang (yang disebut </w:t>
      </w:r>
      <w:r w:rsidR="007146A4">
        <w:rPr>
          <w:rFonts w:ascii="Times New Roman" w:eastAsia="Times New Roman" w:hAnsi="Times New Roman" w:cs="Times New Roman"/>
          <w:lang w:val="en-US" w:eastAsia="id-ID"/>
        </w:rPr>
        <w:t>“</w:t>
      </w:r>
      <w:r w:rsidRPr="007146A4">
        <w:rPr>
          <w:rFonts w:ascii="Times New Roman" w:eastAsia="Times New Roman" w:hAnsi="Times New Roman" w:cs="Times New Roman"/>
          <w:i/>
          <w:lang w:val="en-US" w:eastAsia="id-ID"/>
        </w:rPr>
        <w:t>big data</w:t>
      </w:r>
      <w:r w:rsidR="007146A4">
        <w:rPr>
          <w:rFonts w:ascii="Times New Roman" w:eastAsia="Times New Roman" w:hAnsi="Times New Roman" w:cs="Times New Roman"/>
          <w:lang w:val="en-US" w:eastAsia="id-ID"/>
        </w:rPr>
        <w:t>”</w:t>
      </w:r>
      <w:r w:rsidRPr="00961404">
        <w:rPr>
          <w:rFonts w:ascii="Times New Roman" w:eastAsia="Times New Roman" w:hAnsi="Times New Roman" w:cs="Times New Roman"/>
          <w:lang w:val="en-US" w:eastAsia="id-ID"/>
        </w:rPr>
        <w:t>) juga memiliki sisi gelapnya. Awalnya, kekhawatiran adalah fenomena kriminal, seperti penipuan komputer, peretasan, atau spionase industri (yang disebut kejahatan siber). Tapi sekarang, praktik bisnis ilegal baru muncul, seperti bisnis mendapatkan data secara ilegal untuk mempengaruhi pemilihan yang menentukan (skandal Cambridge Analytica, Brexit, kampanye pemilihan Trump).</w:t>
      </w:r>
    </w:p>
    <w:p w14:paraId="5E63BEBD" w14:textId="33993F8A" w:rsidR="00454108" w:rsidRDefault="00454108" w:rsidP="00454108">
      <w:pPr>
        <w:jc w:val="both"/>
        <w:rPr>
          <w:rFonts w:ascii="Times New Roman" w:eastAsia="Times New Roman" w:hAnsi="Times New Roman" w:cs="Times New Roman"/>
          <w:lang w:val="en-US" w:eastAsia="id-ID"/>
        </w:rPr>
      </w:pPr>
    </w:p>
    <w:p w14:paraId="40CCF7E6" w14:textId="1DA7335F" w:rsidR="00454108" w:rsidRPr="00454108" w:rsidRDefault="00454108" w:rsidP="00D51CC5">
      <w:pPr>
        <w:pStyle w:val="DaftarParagraf"/>
        <w:numPr>
          <w:ilvl w:val="0"/>
          <w:numId w:val="14"/>
        </w:numPr>
        <w:ind w:left="360"/>
        <w:jc w:val="both"/>
        <w:rPr>
          <w:rFonts w:ascii="Times New Roman" w:eastAsia="Times New Roman" w:hAnsi="Times New Roman" w:cs="Times New Roman"/>
          <w:b/>
          <w:lang w:val="en-US" w:eastAsia="id-ID"/>
        </w:rPr>
      </w:pPr>
      <w:r w:rsidRPr="00454108">
        <w:rPr>
          <w:rFonts w:ascii="Times New Roman" w:eastAsia="Times New Roman" w:hAnsi="Times New Roman" w:cs="Times New Roman"/>
          <w:b/>
          <w:lang w:val="en-US" w:eastAsia="id-ID"/>
        </w:rPr>
        <w:lastRenderedPageBreak/>
        <w:t>Krisis Ekonomi Global 2008</w:t>
      </w:r>
    </w:p>
    <w:p w14:paraId="192753AC" w14:textId="2B167FEC" w:rsidR="00454108" w:rsidRDefault="00454108" w:rsidP="00454108">
      <w:pPr>
        <w:ind w:firstLine="426"/>
        <w:jc w:val="both"/>
        <w:rPr>
          <w:rFonts w:ascii="Times New Roman" w:eastAsia="Times New Roman" w:hAnsi="Times New Roman" w:cs="Times New Roman"/>
          <w:lang w:val="en-US" w:eastAsia="id-ID"/>
        </w:rPr>
      </w:pPr>
      <w:r w:rsidRPr="00454108">
        <w:rPr>
          <w:rFonts w:ascii="Times New Roman" w:eastAsia="Times New Roman" w:hAnsi="Times New Roman" w:cs="Times New Roman"/>
          <w:lang w:val="en-US" w:eastAsia="id-ID"/>
        </w:rPr>
        <w:t>Krisis ekonomi dunia tahun 2008 merupakan titik balik historis penting lainnya bagi globalisasi ekonomi, yang efeknya mulai terlihat di bidang kejahatan bisnis. Krisis ini berasal dari AS, di mana selama bertahun-tahun bank hipotek sangat longgar dalam memberikan pinjaman hipotek pada properti peringkat kedua atau ketiga (</w:t>
      </w:r>
      <w:r w:rsidRPr="002A22C6">
        <w:rPr>
          <w:rFonts w:ascii="Times New Roman" w:eastAsia="Times New Roman" w:hAnsi="Times New Roman" w:cs="Times New Roman"/>
          <w:i/>
          <w:lang w:val="en-US" w:eastAsia="id-ID"/>
        </w:rPr>
        <w:t>subprime</w:t>
      </w:r>
      <w:r w:rsidRPr="00454108">
        <w:rPr>
          <w:rFonts w:ascii="Times New Roman" w:eastAsia="Times New Roman" w:hAnsi="Times New Roman" w:cs="Times New Roman"/>
          <w:lang w:val="en-US" w:eastAsia="id-ID"/>
        </w:rPr>
        <w:t>). Pinjaman ini digabungkan menjadi derivatif untuk memasukkannya ke dalam perdagangan sekuritas. Jaringan kompleks industri kertas dan rantai panjang perdagangan sekuritas berarti bahwa tanggung jawab semakin menjadi masalah, sementara penggunaan modal ekuitas dihilangkan. Pada akhirnya, model bisnis didasarkan pada spekulasi dan nilai-nilai virtual yang kredibilitasnya semakin didorong oleh lembaga pemeringkat tertentu. Ini memiliki pembayaran yang tinggi dan karena itu memiliki kepentingan sendiri dalam representasi risiko kredit yang paling optimis. Pada akhirnya, ini secara alami menghasilkan penilaian risiko yang sangat menguntungkan.</w:t>
      </w:r>
    </w:p>
    <w:p w14:paraId="4A1C0679" w14:textId="1E8CFF86" w:rsidR="00E43A20" w:rsidRPr="00E43A20" w:rsidRDefault="00E43A20" w:rsidP="00E43A20">
      <w:pPr>
        <w:ind w:firstLine="426"/>
        <w:jc w:val="both"/>
        <w:rPr>
          <w:rFonts w:ascii="Times New Roman" w:eastAsia="Times New Roman" w:hAnsi="Times New Roman" w:cs="Times New Roman"/>
          <w:lang w:val="en-US" w:eastAsia="id-ID"/>
        </w:rPr>
      </w:pPr>
      <w:r w:rsidRPr="00E43A20">
        <w:rPr>
          <w:rFonts w:ascii="Times New Roman" w:eastAsia="Times New Roman" w:hAnsi="Times New Roman" w:cs="Times New Roman"/>
          <w:lang w:val="en-US" w:eastAsia="id-ID"/>
        </w:rPr>
        <w:t xml:space="preserve">Istilah </w:t>
      </w:r>
      <w:r>
        <w:rPr>
          <w:rFonts w:ascii="Times New Roman" w:eastAsia="Times New Roman" w:hAnsi="Times New Roman" w:cs="Times New Roman"/>
          <w:lang w:val="en-US" w:eastAsia="id-ID"/>
        </w:rPr>
        <w:t>“</w:t>
      </w:r>
      <w:r w:rsidRPr="00E43A20">
        <w:rPr>
          <w:rFonts w:ascii="Times New Roman" w:eastAsia="Times New Roman" w:hAnsi="Times New Roman" w:cs="Times New Roman"/>
          <w:i/>
          <w:lang w:val="en-US" w:eastAsia="id-ID"/>
        </w:rPr>
        <w:t>subprime</w:t>
      </w:r>
      <w:r>
        <w:rPr>
          <w:rFonts w:ascii="Times New Roman" w:eastAsia="Times New Roman" w:hAnsi="Times New Roman" w:cs="Times New Roman"/>
          <w:lang w:val="en-US" w:eastAsia="id-ID"/>
        </w:rPr>
        <w:t>”</w:t>
      </w:r>
      <w:r w:rsidRPr="00E43A20">
        <w:rPr>
          <w:rFonts w:ascii="Times New Roman" w:eastAsia="Times New Roman" w:hAnsi="Times New Roman" w:cs="Times New Roman"/>
          <w:lang w:val="en-US" w:eastAsia="id-ID"/>
        </w:rPr>
        <w:t xml:space="preserve"> terkait dengan pinjaman hipotek dengan kelayakan kredit peminjam yang rendah. Pinjaman tersebut dijual pada musim semi 2007 kepada pelanggan yang tidak memiliki cukup dana untuk membayarnya kembali. Di AS, adalah praktik umum untuk meminjamkan 100% atau bahkan 110% dari biaya properti. Karena pembiayaan kembali pinjaman AS dalam bentuk sekuritisasi pinjaman bergeser ke pasar keuangan internasional, ancaman subprime akhirnya mencapai negara-negara industri lainnya.</w:t>
      </w:r>
      <w:r>
        <w:rPr>
          <w:rFonts w:ascii="Times New Roman" w:eastAsia="Times New Roman" w:hAnsi="Times New Roman" w:cs="Times New Roman"/>
          <w:lang w:val="en-US" w:eastAsia="id-ID"/>
        </w:rPr>
        <w:t xml:space="preserve"> </w:t>
      </w:r>
      <w:r w:rsidRPr="00E43A20">
        <w:rPr>
          <w:rFonts w:ascii="Times New Roman" w:eastAsia="Times New Roman" w:hAnsi="Times New Roman" w:cs="Times New Roman"/>
          <w:lang w:val="en-US" w:eastAsia="id-ID"/>
        </w:rPr>
        <w:t>Dari perspektif hari ini, runtuhnya sistem tampaknya tak terhindarkan setelah gelembung real estat pecah. Setelah keruntuhan, ekonomi keuangan global dan dengan demikian pemain ekonomi utama seperti bank mulai goyah. Krisis ekonomi memakan korban yang menonjol (misalnya, bank investasi AS Lehman Brothers) dan merugikan investor swasta hingga tingkat yang besar.</w:t>
      </w:r>
    </w:p>
    <w:p w14:paraId="193647EB" w14:textId="4FDACF26" w:rsidR="00E43A20" w:rsidRDefault="00E43A20" w:rsidP="00E43A20">
      <w:pPr>
        <w:ind w:firstLine="426"/>
        <w:jc w:val="both"/>
        <w:rPr>
          <w:rFonts w:ascii="Times New Roman" w:eastAsia="Times New Roman" w:hAnsi="Times New Roman" w:cs="Times New Roman"/>
          <w:lang w:val="en-US" w:eastAsia="id-ID"/>
        </w:rPr>
      </w:pPr>
      <w:r w:rsidRPr="00E43A20">
        <w:rPr>
          <w:rFonts w:ascii="Times New Roman" w:eastAsia="Times New Roman" w:hAnsi="Times New Roman" w:cs="Times New Roman"/>
          <w:lang w:val="en-US" w:eastAsia="id-ID"/>
        </w:rPr>
        <w:t>Anggaran nasional dari berbagai negara juga sangat terpengaruh oleh krisis. Pertama, mereka harus mengeluarkan sejumlah besar uang untuk mencegah kebangkrutan bank yang kemerosotannya akan berdampak ekonomi yang signifikan pada ekonomi nasional. Pengeluaran keuangan yang cukup besar, tetapi juga penurunan pemain keuangan penting, membuat negara-negara khawatir akan pendapatan pajak mereka, yang sangat penting bagi sistem kesejahteraan sosial negara. Ini menyebabkan perang melawan apa yang disebut surga pajak, pusat lepas pantai, dll. (terutama Forum Pajak Global OECD, negara-negara G20). Akhirnya, diakui bahwa surga pajak pada akhirnya mendorong ketidaksetaraan sosial. Selain topik klasik kejahatan bisnis, seperti pencucian uang dan kejahatan terorganisir atau korupsi, hukum pidana pajak sekarang juga telah ditambahkan ke dalam daftar. Negara-negara berkepentingan untuk mengintensifkan kerja sama internasional dalam masalah pidana dan perpajakan untuk mengatasi praktik penghindaran pajak.</w:t>
      </w:r>
    </w:p>
    <w:p w14:paraId="11683E3A" w14:textId="6727F423" w:rsidR="00450786" w:rsidRDefault="00450786" w:rsidP="00450786">
      <w:pPr>
        <w:jc w:val="both"/>
        <w:rPr>
          <w:rFonts w:ascii="Times New Roman" w:eastAsia="Times New Roman" w:hAnsi="Times New Roman" w:cs="Times New Roman"/>
          <w:lang w:val="en-US" w:eastAsia="id-ID"/>
        </w:rPr>
      </w:pPr>
    </w:p>
    <w:p w14:paraId="4FF5232B" w14:textId="05DC0770" w:rsidR="00450786" w:rsidRPr="00450786" w:rsidRDefault="00450786" w:rsidP="00D51CC5">
      <w:pPr>
        <w:pStyle w:val="DaftarParagraf"/>
        <w:numPr>
          <w:ilvl w:val="0"/>
          <w:numId w:val="14"/>
        </w:numPr>
        <w:ind w:left="360"/>
        <w:jc w:val="both"/>
        <w:rPr>
          <w:rFonts w:ascii="Times New Roman" w:eastAsia="Times New Roman" w:hAnsi="Times New Roman" w:cs="Times New Roman"/>
          <w:b/>
          <w:lang w:val="en-US" w:eastAsia="id-ID"/>
        </w:rPr>
      </w:pPr>
      <w:r w:rsidRPr="00450786">
        <w:rPr>
          <w:rFonts w:ascii="Times New Roman" w:eastAsia="Times New Roman" w:hAnsi="Times New Roman" w:cs="Times New Roman"/>
          <w:b/>
          <w:lang w:val="en-US" w:eastAsia="id-ID"/>
        </w:rPr>
        <w:t>Krisis Kesehatan Global (Pandemi Covid-19)</w:t>
      </w:r>
    </w:p>
    <w:p w14:paraId="062D0038" w14:textId="36A80BBC" w:rsidR="006613BE" w:rsidRPr="006613BE" w:rsidRDefault="00450786" w:rsidP="006613BE">
      <w:pPr>
        <w:ind w:firstLine="426"/>
        <w:jc w:val="both"/>
        <w:rPr>
          <w:rFonts w:ascii="Times New Roman" w:eastAsia="Times New Roman" w:hAnsi="Times New Roman" w:cs="Times New Roman"/>
          <w:lang w:val="en-US" w:eastAsia="id-ID"/>
        </w:rPr>
      </w:pPr>
      <w:r w:rsidRPr="00450786">
        <w:rPr>
          <w:rFonts w:ascii="Times New Roman" w:eastAsia="Times New Roman" w:hAnsi="Times New Roman" w:cs="Times New Roman"/>
          <w:lang w:val="en-US" w:eastAsia="id-ID"/>
        </w:rPr>
        <w:t xml:space="preserve">Meskipun apa yang disebut pandemi </w:t>
      </w:r>
      <w:r>
        <w:rPr>
          <w:rFonts w:ascii="Times New Roman" w:eastAsia="Times New Roman" w:hAnsi="Times New Roman" w:cs="Times New Roman"/>
          <w:lang w:val="en-US" w:eastAsia="id-ID"/>
        </w:rPr>
        <w:t>“</w:t>
      </w:r>
      <w:r w:rsidRPr="00450786">
        <w:rPr>
          <w:rFonts w:ascii="Times New Roman" w:eastAsia="Times New Roman" w:hAnsi="Times New Roman" w:cs="Times New Roman"/>
          <w:lang w:val="en-US" w:eastAsia="id-ID"/>
        </w:rPr>
        <w:t>Covid-19</w:t>
      </w:r>
      <w:r>
        <w:rPr>
          <w:rFonts w:ascii="Times New Roman" w:eastAsia="Times New Roman" w:hAnsi="Times New Roman" w:cs="Times New Roman"/>
          <w:lang w:val="en-US" w:eastAsia="id-ID"/>
        </w:rPr>
        <w:t>”</w:t>
      </w:r>
      <w:r w:rsidRPr="00450786">
        <w:rPr>
          <w:rFonts w:ascii="Times New Roman" w:eastAsia="Times New Roman" w:hAnsi="Times New Roman" w:cs="Times New Roman"/>
          <w:lang w:val="en-US" w:eastAsia="id-ID"/>
        </w:rPr>
        <w:t xml:space="preserve"> tidak memiliki dampak drastis pada perkembangan hukum pidana seperti krisis ekonomi global tahun 2008, namun pandemi ini menunjukkan fenomena kejahatan apa yang muncul sebagai akibat dari keadaan darurat yang dialami ekonomi global dan risiko apa yang ada bagi pengusaha di masa-masa seperti itu.</w:t>
      </w:r>
      <w:r>
        <w:rPr>
          <w:rFonts w:ascii="Times New Roman" w:eastAsia="Times New Roman" w:hAnsi="Times New Roman" w:cs="Times New Roman"/>
          <w:lang w:val="en-US" w:eastAsia="id-ID"/>
        </w:rPr>
        <w:t xml:space="preserve"> </w:t>
      </w:r>
      <w:r w:rsidR="006613BE" w:rsidRPr="006613BE">
        <w:rPr>
          <w:rFonts w:ascii="Times New Roman" w:eastAsia="Times New Roman" w:hAnsi="Times New Roman" w:cs="Times New Roman"/>
          <w:lang w:val="en-US" w:eastAsia="id-ID"/>
        </w:rPr>
        <w:t xml:space="preserve">Contoh pengusaha kriminal yang muncul selama pandemi Covid-19 ditunjukkan oleh sebuah kasus di Florida (AS): Jaksa penuntut federal di Miami telah mendakwa empat penduduk Florida (ayah dan anak-anak) yang diduga memasarkan </w:t>
      </w:r>
      <w:r w:rsidR="006613BE">
        <w:rPr>
          <w:rFonts w:ascii="Times New Roman" w:eastAsia="Times New Roman" w:hAnsi="Times New Roman" w:cs="Times New Roman"/>
          <w:lang w:val="en-US" w:eastAsia="id-ID"/>
        </w:rPr>
        <w:t>“</w:t>
      </w:r>
      <w:r w:rsidR="006613BE" w:rsidRPr="006613BE">
        <w:rPr>
          <w:rFonts w:ascii="Times New Roman" w:eastAsia="Times New Roman" w:hAnsi="Times New Roman" w:cs="Times New Roman"/>
          <w:i/>
          <w:lang w:val="en-US" w:eastAsia="id-ID"/>
        </w:rPr>
        <w:t>Miracle Mineral Solution</w:t>
      </w:r>
      <w:r w:rsidR="006613BE">
        <w:rPr>
          <w:rFonts w:ascii="Times New Roman" w:eastAsia="Times New Roman" w:hAnsi="Times New Roman" w:cs="Times New Roman"/>
          <w:lang w:val="en-US" w:eastAsia="id-ID"/>
        </w:rPr>
        <w:t>”</w:t>
      </w:r>
      <w:r w:rsidR="006613BE" w:rsidRPr="006613BE">
        <w:rPr>
          <w:rFonts w:ascii="Times New Roman" w:eastAsia="Times New Roman" w:hAnsi="Times New Roman" w:cs="Times New Roman"/>
          <w:lang w:val="en-US" w:eastAsia="id-ID"/>
        </w:rPr>
        <w:t>, pemutih beracun, sebagai obat untuk Covid-19.</w:t>
      </w:r>
    </w:p>
    <w:p w14:paraId="274C712D" w14:textId="53EE0F2A" w:rsidR="006613BE" w:rsidRPr="006613BE" w:rsidRDefault="006613BE" w:rsidP="00BB2F57">
      <w:pPr>
        <w:ind w:firstLine="426"/>
        <w:jc w:val="both"/>
        <w:rPr>
          <w:rFonts w:ascii="Times New Roman" w:eastAsia="Times New Roman" w:hAnsi="Times New Roman" w:cs="Times New Roman"/>
          <w:lang w:val="en-US" w:eastAsia="id-ID"/>
        </w:rPr>
      </w:pPr>
      <w:r w:rsidRPr="006613BE">
        <w:rPr>
          <w:rFonts w:ascii="Times New Roman" w:eastAsia="Times New Roman" w:hAnsi="Times New Roman" w:cs="Times New Roman"/>
          <w:lang w:val="en-US" w:eastAsia="id-ID"/>
        </w:rPr>
        <w:t xml:space="preserve">Perubahan fundamental yang dipicu oleh pandemi ini memberikan tekanan yang cukup besar pada perusahaan dari semua ukuran. Akibatnya, anggota dewan dan direktur pelaksana harus membuat keputusan yang luas dalam waktu singkat. Sementara pada saat yang sama ada ketidakpastian yang cukup besar tentang perkiraan, seperti berapa lama krisis corona akan berlangsung dan seberapa parah konsekuensinya. Hal-hal seperti itu tidak mungkin diprediksi </w:t>
      </w:r>
      <w:r w:rsidRPr="006613BE">
        <w:rPr>
          <w:rFonts w:ascii="Times New Roman" w:eastAsia="Times New Roman" w:hAnsi="Times New Roman" w:cs="Times New Roman"/>
          <w:lang w:val="en-US" w:eastAsia="id-ID"/>
        </w:rPr>
        <w:lastRenderedPageBreak/>
        <w:t>oleh aktor politik, terutama sehubungan dengan ekonomi. Tidak setiap keputusan akan memiliki hasil yang diinginkan dan beberapa keputusan mungkin menyebabkan lebih banyak kerugian daripada kebaikan.</w:t>
      </w:r>
    </w:p>
    <w:p w14:paraId="70A1B1B9" w14:textId="5BE30D1F" w:rsidR="006613BE" w:rsidRPr="006613BE" w:rsidRDefault="006613BE" w:rsidP="007A65B3">
      <w:pPr>
        <w:ind w:firstLine="426"/>
        <w:jc w:val="both"/>
        <w:rPr>
          <w:rFonts w:ascii="Times New Roman" w:eastAsia="Times New Roman" w:hAnsi="Times New Roman" w:cs="Times New Roman"/>
          <w:lang w:val="en-US" w:eastAsia="id-ID"/>
        </w:rPr>
      </w:pPr>
      <w:r w:rsidRPr="006613BE">
        <w:rPr>
          <w:rFonts w:ascii="Times New Roman" w:eastAsia="Times New Roman" w:hAnsi="Times New Roman" w:cs="Times New Roman"/>
          <w:lang w:val="en-US" w:eastAsia="id-ID"/>
        </w:rPr>
        <w:t>Aktivitas kewirausahaan harus diperiksa secara kritis, terutama di masa krisis kesehatan pandemi. Menurut pengalaman praktis, situasi di mana kepailitan sudah dekat, seperti yang kita lihat dengan situasi pandemi, dapat menyebabkan tindakan yang mengandung risiko tertentu, terutama sehubungan dengan pelanggaran pidana hukum pidana ekonomi. Di masa-masa sulit seperti itu, seorang pengusaha harus secara teratur dan hati-hati menilai kepailitan dan hutang yang berlebihan. Meskipun beberapa pembuat undang-undang telah memperoleh perpanjangan batas waktu pengajuan untuk kepailitan, mayoritas kejahatan bisnis tetap tidak berubah.</w:t>
      </w:r>
    </w:p>
    <w:p w14:paraId="5FA0371A" w14:textId="307B3495" w:rsidR="006613BE" w:rsidRPr="006613BE" w:rsidRDefault="006613BE" w:rsidP="007A65B3">
      <w:pPr>
        <w:ind w:firstLine="426"/>
        <w:jc w:val="both"/>
        <w:rPr>
          <w:rFonts w:ascii="Times New Roman" w:eastAsia="Times New Roman" w:hAnsi="Times New Roman" w:cs="Times New Roman"/>
          <w:lang w:val="en-US" w:eastAsia="id-ID"/>
        </w:rPr>
      </w:pPr>
      <w:r w:rsidRPr="006613BE">
        <w:rPr>
          <w:rFonts w:ascii="Times New Roman" w:eastAsia="Times New Roman" w:hAnsi="Times New Roman" w:cs="Times New Roman"/>
          <w:lang w:val="en-US" w:eastAsia="id-ID"/>
        </w:rPr>
        <w:t>Sementara pandemi tidak mempengaruhi pelanggaran pidana klasik di bawah hukum pidana ekonomi, kejahatan hadir di tingkat ekonomi. Dengan demikian, dengan pandemi, kejahatan siber meningkat. Rahasia bisnis seperti data pengembangan vaksin telah menjadi sasaran banyak serangan siber. Misalnya, data pengembangan vaksin dari raksasa farmasi Pfizer dan BioNTech dicuri dalam serangan Desember 2020 ke Badan Obat-obatan Eropa (EMA). Kumpulan data yang dicuri kemudian dimanipulasi dan selanjutnya dipublikasikan di Internet, yang dapat dikatakan mengurangi kepercayaan pada kualitas vaksin dan dengan demikian pada pekerjaan perusahaan yang terlibat.</w:t>
      </w:r>
    </w:p>
    <w:p w14:paraId="56B048DE" w14:textId="019CF533" w:rsidR="006613BE" w:rsidRPr="006613BE" w:rsidRDefault="006613BE" w:rsidP="007A65B3">
      <w:pPr>
        <w:ind w:firstLine="426"/>
        <w:jc w:val="both"/>
        <w:rPr>
          <w:rFonts w:ascii="Times New Roman" w:eastAsia="Times New Roman" w:hAnsi="Times New Roman" w:cs="Times New Roman"/>
          <w:lang w:val="en-US" w:eastAsia="id-ID"/>
        </w:rPr>
      </w:pPr>
      <w:r w:rsidRPr="006613BE">
        <w:rPr>
          <w:rFonts w:ascii="Times New Roman" w:eastAsia="Times New Roman" w:hAnsi="Times New Roman" w:cs="Times New Roman"/>
          <w:lang w:val="en-US" w:eastAsia="id-ID"/>
        </w:rPr>
        <w:t>Serangan siber lainnya ditujukan untuk keuntungan finansial langsung. Situs web penipuan menjanjikan perusahaan bantuan negara segera yang dapat menjamin kelangsungan hidup mereka. Formulir seperti "bantuan darurat tanpa kewajiban pembayaran kembali" memungkinkan penipu untuk mendapatkan data penting perusahaan sehingga mereka dapat mengalihkan bantuan darurat yang diminta dari negara ke rekening bank mereka, sementara perusahaan yang membutuhkan benar-benar berakhir dengan tangan kosong. Negara-negara bagian karena itu menargetkan kejahatan siber.</w:t>
      </w:r>
    </w:p>
    <w:p w14:paraId="02CDBDFB" w14:textId="3B69C672" w:rsidR="00450786" w:rsidRDefault="006613BE" w:rsidP="006613BE">
      <w:pPr>
        <w:ind w:firstLine="426"/>
        <w:jc w:val="both"/>
        <w:rPr>
          <w:rFonts w:ascii="Times New Roman" w:eastAsia="Times New Roman" w:hAnsi="Times New Roman" w:cs="Times New Roman"/>
          <w:lang w:val="en-US" w:eastAsia="id-ID"/>
        </w:rPr>
      </w:pPr>
      <w:r w:rsidRPr="006613BE">
        <w:rPr>
          <w:rFonts w:ascii="Times New Roman" w:eastAsia="Times New Roman" w:hAnsi="Times New Roman" w:cs="Times New Roman"/>
          <w:lang w:val="en-US" w:eastAsia="id-ID"/>
        </w:rPr>
        <w:t>Topik kepatuhan</w:t>
      </w:r>
      <w:r w:rsidR="007A65B3">
        <w:rPr>
          <w:rFonts w:ascii="Times New Roman" w:eastAsia="Times New Roman" w:hAnsi="Times New Roman" w:cs="Times New Roman"/>
          <w:lang w:val="en-US" w:eastAsia="id-ID"/>
        </w:rPr>
        <w:t xml:space="preserve"> </w:t>
      </w:r>
      <w:r w:rsidRPr="006613BE">
        <w:rPr>
          <w:rFonts w:ascii="Times New Roman" w:eastAsia="Times New Roman" w:hAnsi="Times New Roman" w:cs="Times New Roman"/>
          <w:lang w:val="en-US" w:eastAsia="id-ID"/>
        </w:rPr>
        <w:t>yaitu strategi pencegahan kejahatan</w:t>
      </w:r>
      <w:r w:rsidR="007A65B3">
        <w:rPr>
          <w:rFonts w:ascii="Times New Roman" w:eastAsia="Times New Roman" w:hAnsi="Times New Roman" w:cs="Times New Roman"/>
          <w:lang w:val="en-US" w:eastAsia="id-ID"/>
        </w:rPr>
        <w:t xml:space="preserve"> </w:t>
      </w:r>
      <w:r w:rsidRPr="006613BE">
        <w:rPr>
          <w:rFonts w:ascii="Times New Roman" w:eastAsia="Times New Roman" w:hAnsi="Times New Roman" w:cs="Times New Roman"/>
          <w:lang w:val="en-US" w:eastAsia="id-ID"/>
        </w:rPr>
        <w:t xml:space="preserve">juga semakin banyak ditemukan di sektor kesehatan masyarakat. Dalam situasi tertentu, pandemi yang disebabkan oleh virus corona memaksa dokter untuk memutuskan siapa yang akan menerima perawatan dan siapa yang tidak, keputusan hidup atau mati. Keputusan ini menjadi perlu ketika jumlah pasien yang membutuhkan tempat tidur perawatan intensif dengan ventilasi melebihi jumlah tempat perawatan yang tersedia. Seleksi yang diperlukan ini dikenal sebagai </w:t>
      </w:r>
      <w:r w:rsidR="007A65B3">
        <w:rPr>
          <w:rFonts w:ascii="Times New Roman" w:eastAsia="Times New Roman" w:hAnsi="Times New Roman" w:cs="Times New Roman"/>
          <w:lang w:val="en-US" w:eastAsia="id-ID"/>
        </w:rPr>
        <w:t>“</w:t>
      </w:r>
      <w:r w:rsidRPr="007A65B3">
        <w:rPr>
          <w:rFonts w:ascii="Times New Roman" w:eastAsia="Times New Roman" w:hAnsi="Times New Roman" w:cs="Times New Roman"/>
          <w:i/>
          <w:lang w:val="en-US" w:eastAsia="id-ID"/>
        </w:rPr>
        <w:t>triase</w:t>
      </w:r>
      <w:r w:rsidR="007A65B3">
        <w:rPr>
          <w:rFonts w:ascii="Times New Roman" w:eastAsia="Times New Roman" w:hAnsi="Times New Roman" w:cs="Times New Roman"/>
          <w:lang w:val="en-US" w:eastAsia="id-ID"/>
        </w:rPr>
        <w:t>”</w:t>
      </w:r>
      <w:r w:rsidRPr="006613BE">
        <w:rPr>
          <w:rFonts w:ascii="Times New Roman" w:eastAsia="Times New Roman" w:hAnsi="Times New Roman" w:cs="Times New Roman"/>
          <w:lang w:val="en-US" w:eastAsia="id-ID"/>
        </w:rPr>
        <w:t xml:space="preserve"> (Prancis </w:t>
      </w:r>
      <w:r w:rsidR="007A65B3">
        <w:rPr>
          <w:rFonts w:ascii="Times New Roman" w:eastAsia="Times New Roman" w:hAnsi="Times New Roman" w:cs="Times New Roman"/>
          <w:lang w:val="en-US" w:eastAsia="id-ID"/>
        </w:rPr>
        <w:t>“</w:t>
      </w:r>
      <w:r w:rsidRPr="007A65B3">
        <w:rPr>
          <w:rFonts w:ascii="Times New Roman" w:eastAsia="Times New Roman" w:hAnsi="Times New Roman" w:cs="Times New Roman"/>
          <w:i/>
          <w:lang w:val="en-US" w:eastAsia="id-ID"/>
        </w:rPr>
        <w:t>trier</w:t>
      </w:r>
      <w:r w:rsidR="007A65B3">
        <w:rPr>
          <w:rFonts w:ascii="Times New Roman" w:eastAsia="Times New Roman" w:hAnsi="Times New Roman" w:cs="Times New Roman"/>
          <w:lang w:val="en-US" w:eastAsia="id-ID"/>
        </w:rPr>
        <w:t>”</w:t>
      </w:r>
      <w:r w:rsidRPr="006613BE">
        <w:rPr>
          <w:rFonts w:ascii="Times New Roman" w:eastAsia="Times New Roman" w:hAnsi="Times New Roman" w:cs="Times New Roman"/>
          <w:lang w:val="en-US" w:eastAsia="id-ID"/>
        </w:rPr>
        <w:t xml:space="preserve">: membaca, memilih, menyortir). </w:t>
      </w:r>
      <w:r w:rsidRPr="007A65B3">
        <w:rPr>
          <w:rFonts w:ascii="Times New Roman" w:eastAsia="Times New Roman" w:hAnsi="Times New Roman" w:cs="Times New Roman"/>
          <w:i/>
          <w:lang w:val="en-US" w:eastAsia="id-ID"/>
        </w:rPr>
        <w:t>Trias</w:t>
      </w:r>
      <w:r w:rsidRPr="006613BE">
        <w:rPr>
          <w:rFonts w:ascii="Times New Roman" w:eastAsia="Times New Roman" w:hAnsi="Times New Roman" w:cs="Times New Roman"/>
          <w:lang w:val="en-US" w:eastAsia="id-ID"/>
        </w:rPr>
        <w:t xml:space="preserve">e berasal dari masa perang, yang berarti memutuskan antara dua nyawa manusia, konflik serius bagi setiap praktisi medis. Tetapi tidak seperti perang, pandemi ini sangat berbeda. Dalam perang atau kecelakaan, sama seperti dalam pandemi, klasifikasi pasien dan dasar untuk keputusan </w:t>
      </w:r>
      <w:r w:rsidRPr="007A65B3">
        <w:rPr>
          <w:rFonts w:ascii="Times New Roman" w:eastAsia="Times New Roman" w:hAnsi="Times New Roman" w:cs="Times New Roman"/>
          <w:i/>
          <w:lang w:val="en-US" w:eastAsia="id-ID"/>
        </w:rPr>
        <w:t>triase</w:t>
      </w:r>
      <w:r w:rsidRPr="006613BE">
        <w:rPr>
          <w:rFonts w:ascii="Times New Roman" w:eastAsia="Times New Roman" w:hAnsi="Times New Roman" w:cs="Times New Roman"/>
          <w:lang w:val="en-US" w:eastAsia="id-ID"/>
        </w:rPr>
        <w:t xml:space="preserve"> didasarkan pada pemeriksaan awal dan urgensi. Kriteria urgensi dan prospek keberhasilan juga relevan. Namun, dalam kasus pandemi, faktor-faktor lain akan dipertimbangkan ketika keputusan dibuat, yaitu saturasi oksigen darah, kondisi peredaran darah pasien, masalah kesehatan yang serius atau kerapuhan. Dalam konteks ini, kepatuhan berarti bahwa dokter dalam keadaan darurat corona memerlukan kepastian hukum agar keputusan triase dapat dibuat. Dengan tidak adanya pedoman yang mengikat secara hukum untuk keputusan tersebut, dokter tidak hanya bergerak di wilayah yang secara etis tetapi juga secara hukum tidak pasti. Ada risiko tanggung jawab yang cukup besar bagi dokter dan rumah sakit jika perawatan yang diperlukan secara medis ditolak.</w:t>
      </w:r>
    </w:p>
    <w:p w14:paraId="6DC0FBDE" w14:textId="7B9A5EC6" w:rsidR="007B743E" w:rsidRPr="007B743E" w:rsidRDefault="007B743E" w:rsidP="007B743E">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E</w:t>
      </w:r>
      <w:r w:rsidRPr="007B743E">
        <w:rPr>
          <w:rFonts w:ascii="Times New Roman" w:eastAsia="Times New Roman" w:hAnsi="Times New Roman" w:cs="Times New Roman"/>
          <w:lang w:val="en-US" w:eastAsia="id-ID"/>
        </w:rPr>
        <w:t xml:space="preserve">mbrio </w:t>
      </w:r>
      <w:r w:rsidRPr="007B743E">
        <w:rPr>
          <w:rFonts w:ascii="Times New Roman" w:eastAsia="Times New Roman" w:hAnsi="Times New Roman" w:cs="Times New Roman"/>
          <w:i/>
          <w:lang w:val="en-US" w:eastAsia="id-ID"/>
        </w:rPr>
        <w:t>business criminal law</w:t>
      </w:r>
      <w:r w:rsidRPr="007B743E">
        <w:rPr>
          <w:rFonts w:ascii="Times New Roman" w:eastAsia="Times New Roman" w:hAnsi="Times New Roman" w:cs="Times New Roman"/>
          <w:lang w:val="en-US" w:eastAsia="id-ID"/>
        </w:rPr>
        <w:t xml:space="preserve"> </w:t>
      </w:r>
      <w:r>
        <w:rPr>
          <w:rFonts w:ascii="Times New Roman" w:eastAsia="Times New Roman" w:hAnsi="Times New Roman" w:cs="Times New Roman"/>
          <w:lang w:val="en-US" w:eastAsia="id-ID"/>
        </w:rPr>
        <w:t>d</w:t>
      </w:r>
      <w:r w:rsidRPr="007B743E">
        <w:rPr>
          <w:rFonts w:ascii="Times New Roman" w:eastAsia="Times New Roman" w:hAnsi="Times New Roman" w:cs="Times New Roman"/>
          <w:lang w:val="en-US" w:eastAsia="id-ID"/>
        </w:rPr>
        <w:t>i Indonesia</w:t>
      </w:r>
      <w:r>
        <w:rPr>
          <w:rFonts w:ascii="Times New Roman" w:eastAsia="Times New Roman" w:hAnsi="Times New Roman" w:cs="Times New Roman"/>
          <w:lang w:val="en-US" w:eastAsia="id-ID"/>
        </w:rPr>
        <w:t xml:space="preserve"> </w:t>
      </w:r>
      <w:r w:rsidRPr="007B743E">
        <w:rPr>
          <w:rFonts w:ascii="Times New Roman" w:eastAsia="Times New Roman" w:hAnsi="Times New Roman" w:cs="Times New Roman"/>
          <w:lang w:val="en-US" w:eastAsia="id-ID"/>
        </w:rPr>
        <w:t>mulai tampak sejak negara memberikan perhatian terhadap tindak pidana ekonomi melalui Undang-Undang Darurat Nomor 7 Tahun 1955 tentang Pengusutan, Penuntutan, dan Peradilan Tindak Pidana Ekonomi. Regulasi tersebut lahir pada masa awal kemerdekaan ketika pemerintah berupaya menjaga stabilitas ekonomi nasional dari praktik penimbunan barang, penyelundupan, manipulasi perdagangan, dan pelanggaran distribusi barang kebutuhan pokok.</w:t>
      </w:r>
      <w:r>
        <w:rPr>
          <w:rFonts w:ascii="Times New Roman" w:eastAsia="Times New Roman" w:hAnsi="Times New Roman" w:cs="Times New Roman"/>
          <w:lang w:val="en-US" w:eastAsia="id-ID"/>
        </w:rPr>
        <w:t xml:space="preserve"> </w:t>
      </w:r>
      <w:r w:rsidRPr="007B743E">
        <w:rPr>
          <w:rFonts w:ascii="Times New Roman" w:eastAsia="Times New Roman" w:hAnsi="Times New Roman" w:cs="Times New Roman"/>
          <w:lang w:val="en-US" w:eastAsia="id-ID"/>
        </w:rPr>
        <w:t xml:space="preserve">Meskipun demikian, pada masa tersebut </w:t>
      </w:r>
      <w:r w:rsidRPr="007B743E">
        <w:rPr>
          <w:rFonts w:ascii="Times New Roman" w:eastAsia="Times New Roman" w:hAnsi="Times New Roman" w:cs="Times New Roman"/>
          <w:lang w:val="en-US" w:eastAsia="id-ID"/>
        </w:rPr>
        <w:lastRenderedPageBreak/>
        <w:t>hukum pidana ekonomi masih berorientasi pada pengendalian perdagangan dan belum menyentuh aspek tata kelola korporasi sebagaimana berkembang saat ini. Perkembangan yang lebih signifikan terjadi setelah era reformasi, ketika Indonesia mulai membangun sistem ekonomi yang lebih terbuka dan memperkuat tata kelola perusahaan.</w:t>
      </w:r>
    </w:p>
    <w:p w14:paraId="63EEE6D8" w14:textId="73375545" w:rsidR="007B743E" w:rsidRDefault="007B743E" w:rsidP="007B743E">
      <w:pPr>
        <w:ind w:firstLine="426"/>
        <w:jc w:val="both"/>
        <w:rPr>
          <w:rFonts w:ascii="Times New Roman" w:eastAsia="Times New Roman" w:hAnsi="Times New Roman" w:cs="Times New Roman"/>
          <w:lang w:val="en-US" w:eastAsia="id-ID"/>
        </w:rPr>
      </w:pPr>
      <w:r w:rsidRPr="007B743E">
        <w:rPr>
          <w:rFonts w:ascii="Times New Roman" w:eastAsia="Times New Roman" w:hAnsi="Times New Roman" w:cs="Times New Roman"/>
          <w:lang w:val="en-US" w:eastAsia="id-ID"/>
        </w:rPr>
        <w:t>Lahirnya berbagai regulasi, seperti Undang-Undang Perseroan Terbatas, Undang-Undang Pasar Modal, Undang-Undang Persaingan Usaha, Undang-Undang Perbankan, Undang-Undang Tindak Pidana Korupsi, hingga Undang-Undang Tindak Pidana Pencucian Uang, memperlihatkan semakin luasnya ruang lingkup hukum pidana dalam mengawasi aktivitas bisnis.</w:t>
      </w:r>
      <w:r>
        <w:rPr>
          <w:rFonts w:ascii="Times New Roman" w:eastAsia="Times New Roman" w:hAnsi="Times New Roman" w:cs="Times New Roman"/>
          <w:lang w:val="en-US" w:eastAsia="id-ID"/>
        </w:rPr>
        <w:t xml:space="preserve"> </w:t>
      </w:r>
      <w:r w:rsidRPr="007B743E">
        <w:rPr>
          <w:rFonts w:ascii="Times New Roman" w:eastAsia="Times New Roman" w:hAnsi="Times New Roman" w:cs="Times New Roman"/>
          <w:lang w:val="en-US" w:eastAsia="id-ID"/>
        </w:rPr>
        <w:t>Pada saat yang sama, Badan Usaha Milik Negara (BUMN) berkembang menjadi aktor utama dalam pembangunan nasional. Direksi BUMN tidak hanya menjalankan fungsi bisnis, tetapi juga mengemban mandat pelayanan publik dan pengelolaan aset negara. Kondisi tersebut menyebabkan batas antara kepentingan korporasi dan kepentingan negara menjadi semakin kompleks. Akibatnya, berbagai keputusan bisnis yang semula berada dalam ranah korporasi mulai memasuki ruang penegakan hukum pidana, terutama ketika menimbulkan kerugian yang diduga berdampak pada keuangan negara.</w:t>
      </w:r>
    </w:p>
    <w:p w14:paraId="062B72A1" w14:textId="77777777" w:rsidR="007425C1" w:rsidRPr="00A07713" w:rsidRDefault="007425C1" w:rsidP="0099526B">
      <w:pPr>
        <w:jc w:val="both"/>
        <w:rPr>
          <w:rFonts w:ascii="Times New Roman" w:eastAsia="Times New Roman" w:hAnsi="Times New Roman" w:cs="Times New Roman"/>
          <w:lang w:val="en-US" w:eastAsia="id-ID"/>
        </w:rPr>
      </w:pPr>
    </w:p>
    <w:p w14:paraId="70676078" w14:textId="3CB4BA47" w:rsidR="00C72A65" w:rsidRPr="00E34D66" w:rsidRDefault="006C1F1E" w:rsidP="00D51CC5">
      <w:pPr>
        <w:pStyle w:val="DaftarParagraf"/>
        <w:numPr>
          <w:ilvl w:val="0"/>
          <w:numId w:val="9"/>
        </w:numPr>
        <w:ind w:left="360"/>
        <w:jc w:val="both"/>
        <w:rPr>
          <w:rFonts w:ascii="Times New Roman" w:eastAsia="Times New Roman" w:hAnsi="Times New Roman" w:cs="Times New Roman"/>
          <w:b/>
          <w:lang w:val="en-US" w:eastAsia="id-ID"/>
        </w:rPr>
      </w:pPr>
      <w:r w:rsidRPr="006C1F1E">
        <w:rPr>
          <w:rFonts w:ascii="Times New Roman" w:eastAsia="Times New Roman" w:hAnsi="Times New Roman" w:cs="Times New Roman"/>
          <w:b/>
          <w:lang w:val="en-US" w:eastAsia="id-ID"/>
        </w:rPr>
        <w:t>Definisi, Karakteristik, dan Motivasi</w:t>
      </w:r>
      <w:r w:rsidR="00C72A65" w:rsidRPr="00C72A65">
        <w:rPr>
          <w:rFonts w:ascii="Times New Roman" w:eastAsia="Times New Roman" w:hAnsi="Times New Roman" w:cs="Times New Roman"/>
          <w:b/>
          <w:lang w:val="en-US" w:eastAsia="id-ID"/>
        </w:rPr>
        <w:t xml:space="preserve"> </w:t>
      </w:r>
      <w:r w:rsidR="00E34D66">
        <w:rPr>
          <w:rFonts w:ascii="Times New Roman" w:eastAsia="Times New Roman" w:hAnsi="Times New Roman" w:cs="Times New Roman"/>
          <w:b/>
          <w:lang w:val="en-US" w:eastAsia="id-ID"/>
        </w:rPr>
        <w:t>Tindak Pidana di Bidang Bisnis</w:t>
      </w:r>
    </w:p>
    <w:p w14:paraId="48ECC0D2" w14:textId="77777777" w:rsidR="00AC76D6" w:rsidRDefault="000E7A43" w:rsidP="000E7A43">
      <w:pPr>
        <w:ind w:firstLine="426"/>
        <w:jc w:val="both"/>
        <w:rPr>
          <w:rFonts w:ascii="Times New Roman" w:eastAsia="Times New Roman" w:hAnsi="Times New Roman" w:cs="Times New Roman"/>
          <w:lang w:val="en-US" w:eastAsia="id-ID"/>
        </w:rPr>
      </w:pPr>
      <w:r w:rsidRPr="000E7A43">
        <w:rPr>
          <w:rFonts w:ascii="Times New Roman" w:eastAsia="Times New Roman" w:hAnsi="Times New Roman" w:cs="Times New Roman"/>
          <w:lang w:val="en-US" w:eastAsia="id-ID"/>
        </w:rPr>
        <w:t>Hukum pidana pada mulanya berkembang untuk melindungi kepentingan individu dari berbagai bentuk kejahatan konvensional seperti pembunuhan, pencurian, penganiayaan, dan penipuan. Seiring berkembangnya revolusi industri, perdagangan internasional, serta korporasi modern, bentuk-bentuk kejahatan mengalami transformasi yang sangat signifikan. Kejahatan tidak lagi dilakukan secara individual, tetapi juga melalui badan usaha, kelompok perusahaan, maupun jaringan korporasi lintas negara.</w:t>
      </w:r>
    </w:p>
    <w:p w14:paraId="3DAE216A" w14:textId="77777777" w:rsidR="00D94BA7" w:rsidRDefault="00D94BA7" w:rsidP="000E7A43">
      <w:pPr>
        <w:ind w:firstLine="426"/>
        <w:jc w:val="both"/>
        <w:rPr>
          <w:rFonts w:ascii="Times New Roman" w:eastAsia="Times New Roman" w:hAnsi="Times New Roman" w:cs="Times New Roman"/>
          <w:lang w:val="en-US" w:eastAsia="id-ID"/>
        </w:rPr>
      </w:pPr>
      <w:r w:rsidRPr="00D94BA7">
        <w:rPr>
          <w:rFonts w:ascii="Times New Roman" w:eastAsia="Times New Roman" w:hAnsi="Times New Roman" w:cs="Times New Roman"/>
          <w:lang w:val="en-US" w:eastAsia="id-ID"/>
        </w:rPr>
        <w:t>Perkembangan dunia bisnis pada era globalisasi dan ekonomi digital telah mengubah secara fundamental hubungan antara aktivitas ekonomi dan hukum pidana. Aktivitas bisnis modern tidak lagi dipandang semata-mata sebagai hubungan privat antara pelaku usaha, melainkan sebagai bagian dari sistem ekonomi nasional yang memiliki implikasi luas terhadap kepentingan masyarakat, stabilitas keuangan, perlindungan konsumen, dan kepercayaan publik. Konsekuensinya, negara semakin aktif menggunakan instrumen hukum pidana untuk mengawasi, mengendalikan, dan menindak penyimpangan dalam kegiatan bisnis.</w:t>
      </w:r>
    </w:p>
    <w:p w14:paraId="5C44B347" w14:textId="77777777" w:rsidR="00935D7A" w:rsidRDefault="00935D7A" w:rsidP="00935D7A">
      <w:pPr>
        <w:ind w:firstLine="426"/>
        <w:jc w:val="both"/>
        <w:rPr>
          <w:rFonts w:ascii="Times New Roman" w:eastAsia="Times New Roman" w:hAnsi="Times New Roman" w:cs="Times New Roman"/>
          <w:lang w:val="en-US" w:eastAsia="id-ID"/>
        </w:rPr>
      </w:pPr>
      <w:r w:rsidRPr="00935D7A">
        <w:rPr>
          <w:rFonts w:ascii="Times New Roman" w:eastAsia="Times New Roman" w:hAnsi="Times New Roman" w:cs="Times New Roman"/>
          <w:lang w:val="en-US" w:eastAsia="id-ID"/>
        </w:rPr>
        <w:t>Perubahan tersebut melahirkan berbagai bentuk kejahatan yang berkaitan erat dengan aktivitas ekonomi, antara lain manipulasi laporan keuangan, penyalahgunaan dana investasi, pencucian uang, insider trading, kartel, penghindaran pajak secara melawan hukum, penyalahgunaan kewenangan dalam pengadaan barang dan jasa, hingga korupsi korporasi. Karakteristik kejahatan semacam ini berbeda dengan kejahatan konvensional karena dilakukan melalui mekanisme bisnis yang sah, menggunakan instrumen hukum perusahaan, kontrak, atau transaksi keuangan yang kompleks.</w:t>
      </w:r>
      <w:r>
        <w:rPr>
          <w:rFonts w:ascii="Times New Roman" w:eastAsia="Times New Roman" w:hAnsi="Times New Roman" w:cs="Times New Roman"/>
          <w:lang w:val="en-US" w:eastAsia="id-ID"/>
        </w:rPr>
        <w:t xml:space="preserve"> </w:t>
      </w:r>
      <w:r w:rsidRPr="00935D7A">
        <w:rPr>
          <w:rFonts w:ascii="Times New Roman" w:eastAsia="Times New Roman" w:hAnsi="Times New Roman" w:cs="Times New Roman"/>
          <w:lang w:val="en-US" w:eastAsia="id-ID"/>
        </w:rPr>
        <w:t xml:space="preserve">Dalam konteks inilah berkembang konsep </w:t>
      </w:r>
      <w:r w:rsidRPr="00935D7A">
        <w:rPr>
          <w:rFonts w:ascii="Times New Roman" w:eastAsia="Times New Roman" w:hAnsi="Times New Roman" w:cs="Times New Roman"/>
          <w:i/>
          <w:lang w:val="en-US" w:eastAsia="id-ID"/>
        </w:rPr>
        <w:t>business criminal law</w:t>
      </w:r>
      <w:r w:rsidRPr="00935D7A">
        <w:rPr>
          <w:rFonts w:ascii="Times New Roman" w:eastAsia="Times New Roman" w:hAnsi="Times New Roman" w:cs="Times New Roman"/>
          <w:lang w:val="en-US" w:eastAsia="id-ID"/>
        </w:rPr>
        <w:t xml:space="preserve">, yaitu rezim hukum yang secara khusus mengatur pertanggungjawaban pidana dalam aktivitas bisnis. Berbeda dengan hukum pidana klasik yang berorientasi pada pelaku perseorangan, </w:t>
      </w:r>
      <w:r w:rsidRPr="00935D7A">
        <w:rPr>
          <w:rFonts w:ascii="Times New Roman" w:eastAsia="Times New Roman" w:hAnsi="Times New Roman" w:cs="Times New Roman"/>
          <w:i/>
          <w:lang w:val="en-US" w:eastAsia="id-ID"/>
        </w:rPr>
        <w:t>business criminal law</w:t>
      </w:r>
      <w:r w:rsidRPr="00935D7A">
        <w:rPr>
          <w:rFonts w:ascii="Times New Roman" w:eastAsia="Times New Roman" w:hAnsi="Times New Roman" w:cs="Times New Roman"/>
          <w:lang w:val="en-US" w:eastAsia="id-ID"/>
        </w:rPr>
        <w:t xml:space="preserve"> memberikan perhatian pada hubungan antara keputusan bisnis, tata kelola korporasi, kepatuhan terhadap regulasi, dan pertanggungjawaban pidana.</w:t>
      </w:r>
      <w:r>
        <w:rPr>
          <w:rFonts w:ascii="Times New Roman" w:eastAsia="Times New Roman" w:hAnsi="Times New Roman" w:cs="Times New Roman"/>
          <w:lang w:val="en-US" w:eastAsia="id-ID"/>
        </w:rPr>
        <w:t xml:space="preserve"> B</w:t>
      </w:r>
      <w:r w:rsidRPr="00935D7A">
        <w:rPr>
          <w:rFonts w:ascii="Times New Roman" w:eastAsia="Times New Roman" w:hAnsi="Times New Roman" w:cs="Times New Roman"/>
          <w:i/>
          <w:lang w:val="en-US" w:eastAsia="id-ID"/>
        </w:rPr>
        <w:t>usiness criminal law</w:t>
      </w:r>
      <w:r w:rsidRPr="00935D7A">
        <w:rPr>
          <w:rFonts w:ascii="Times New Roman" w:eastAsia="Times New Roman" w:hAnsi="Times New Roman" w:cs="Times New Roman"/>
          <w:lang w:val="en-US" w:eastAsia="id-ID"/>
        </w:rPr>
        <w:t xml:space="preserve"> lahir sebagai respons terhadap meningkatnya kompleksitas aktivitas bisnis modern yang memerlukan pendekatan hukum pidana yang lebih adaptif, multidisipliner, dan berorientasi pada keseimbangan antara perlindungan kepentingan umum dan kepastian hukum bagi dunia usaha.</w:t>
      </w:r>
    </w:p>
    <w:p w14:paraId="529E877A" w14:textId="77777777" w:rsidR="00825E75" w:rsidRDefault="00475638" w:rsidP="005D0166">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i/>
          <w:lang w:val="en-US" w:eastAsia="id-ID"/>
        </w:rPr>
        <w:t>B</w:t>
      </w:r>
      <w:r w:rsidRPr="00475638">
        <w:rPr>
          <w:rFonts w:ascii="Times New Roman" w:eastAsia="Times New Roman" w:hAnsi="Times New Roman" w:cs="Times New Roman"/>
          <w:i/>
          <w:lang w:val="en-US" w:eastAsia="id-ID"/>
        </w:rPr>
        <w:t>usiness criminal law</w:t>
      </w:r>
      <w:r w:rsidRPr="00475638">
        <w:rPr>
          <w:rFonts w:ascii="Times New Roman" w:eastAsia="Times New Roman" w:hAnsi="Times New Roman" w:cs="Times New Roman"/>
          <w:lang w:val="en-US" w:eastAsia="id-ID"/>
        </w:rPr>
        <w:t xml:space="preserve"> dipahami sebagai cabang ilmu hukum yang mengintegrasikan hukum pidana, hukum bisnis, hukum administrasi, dan tata kelola korporasi untuk menciptakan sistem penegakan hukum yang proporsional. Paradigma ini tidak memandang setiap kerugian bisnis sebagai tindak pidana, tetapi menempatkan proses pengambilan keputusan, kepatuhan terhadap hukum, dan keberadaan unsur kesalahan sebagai parameter utama dalam menentukan </w:t>
      </w:r>
      <w:r w:rsidRPr="00475638">
        <w:rPr>
          <w:rFonts w:ascii="Times New Roman" w:eastAsia="Times New Roman" w:hAnsi="Times New Roman" w:cs="Times New Roman"/>
          <w:lang w:val="en-US" w:eastAsia="id-ID"/>
        </w:rPr>
        <w:lastRenderedPageBreak/>
        <w:t>pertanggungjawaban pidana.</w:t>
      </w:r>
      <w:r w:rsidR="00825E75">
        <w:rPr>
          <w:rFonts w:ascii="Times New Roman" w:eastAsia="Times New Roman" w:hAnsi="Times New Roman" w:cs="Times New Roman"/>
          <w:lang w:val="en-US" w:eastAsia="id-ID"/>
        </w:rPr>
        <w:t xml:space="preserve"> </w:t>
      </w:r>
      <w:r w:rsidR="00825E75" w:rsidRPr="00825E75">
        <w:rPr>
          <w:rFonts w:ascii="Times New Roman" w:eastAsia="Times New Roman" w:hAnsi="Times New Roman" w:cs="Times New Roman"/>
          <w:lang w:val="en-US" w:eastAsia="id-ID"/>
        </w:rPr>
        <w:t xml:space="preserve">Secara konseptual, </w:t>
      </w:r>
      <w:r w:rsidR="00825E75" w:rsidRPr="00825E75">
        <w:rPr>
          <w:rFonts w:ascii="Times New Roman" w:eastAsia="Times New Roman" w:hAnsi="Times New Roman" w:cs="Times New Roman"/>
          <w:i/>
          <w:lang w:val="en-US" w:eastAsia="id-ID"/>
        </w:rPr>
        <w:t>business criminal law</w:t>
      </w:r>
      <w:r w:rsidR="00825E75" w:rsidRPr="00825E75">
        <w:rPr>
          <w:rFonts w:ascii="Times New Roman" w:eastAsia="Times New Roman" w:hAnsi="Times New Roman" w:cs="Times New Roman"/>
          <w:lang w:val="en-US" w:eastAsia="id-ID"/>
        </w:rPr>
        <w:t xml:space="preserve"> dapat dipahami dari tiga perspektif.</w:t>
      </w:r>
      <w:r w:rsidR="00825E75">
        <w:rPr>
          <w:rFonts w:ascii="Times New Roman" w:eastAsia="Times New Roman" w:hAnsi="Times New Roman" w:cs="Times New Roman"/>
          <w:lang w:val="en-US" w:eastAsia="id-ID"/>
        </w:rPr>
        <w:t xml:space="preserve"> </w:t>
      </w:r>
      <w:r w:rsidR="00825E75" w:rsidRPr="00825E75">
        <w:rPr>
          <w:rFonts w:ascii="Times New Roman" w:eastAsia="Times New Roman" w:hAnsi="Times New Roman" w:cs="Times New Roman"/>
          <w:lang w:val="en-US" w:eastAsia="id-ID"/>
        </w:rPr>
        <w:t xml:space="preserve">Pertama, perspektif normatif, yaitu keseluruhan norma hukum pidana yang mengatur aktivitas bisnis, baik yang terdapat dalam </w:t>
      </w:r>
      <w:r w:rsidR="00825E75">
        <w:rPr>
          <w:rFonts w:ascii="Times New Roman" w:eastAsia="Times New Roman" w:hAnsi="Times New Roman" w:cs="Times New Roman"/>
          <w:lang w:val="en-US" w:eastAsia="id-ID"/>
        </w:rPr>
        <w:t xml:space="preserve">undang-undang </w:t>
      </w:r>
      <w:r w:rsidR="00825E75">
        <w:rPr>
          <w:rFonts w:ascii="Times New Roman" w:eastAsia="Times New Roman" w:hAnsi="Times New Roman" w:cs="Times New Roman"/>
          <w:i/>
          <w:lang w:val="en-US" w:eastAsia="id-ID"/>
        </w:rPr>
        <w:t>lex generalis</w:t>
      </w:r>
      <w:r w:rsidR="00825E75" w:rsidRPr="00825E75">
        <w:rPr>
          <w:rFonts w:ascii="Times New Roman" w:eastAsia="Times New Roman" w:hAnsi="Times New Roman" w:cs="Times New Roman"/>
          <w:lang w:val="en-US" w:eastAsia="id-ID"/>
        </w:rPr>
        <w:t xml:space="preserve"> maupun dalam berbagai undang-undang sektoral (</w:t>
      </w:r>
      <w:r w:rsidR="00825E75" w:rsidRPr="00825E75">
        <w:rPr>
          <w:rFonts w:ascii="Times New Roman" w:eastAsia="Times New Roman" w:hAnsi="Times New Roman" w:cs="Times New Roman"/>
          <w:i/>
          <w:lang w:val="en-US" w:eastAsia="id-ID"/>
        </w:rPr>
        <w:t>lex specialis</w:t>
      </w:r>
      <w:r w:rsidR="00825E75" w:rsidRPr="00825E75">
        <w:rPr>
          <w:rFonts w:ascii="Times New Roman" w:eastAsia="Times New Roman" w:hAnsi="Times New Roman" w:cs="Times New Roman"/>
          <w:lang w:val="en-US" w:eastAsia="id-ID"/>
        </w:rPr>
        <w:t>).</w:t>
      </w:r>
      <w:r w:rsidR="00825E75">
        <w:rPr>
          <w:rFonts w:ascii="Times New Roman" w:eastAsia="Times New Roman" w:hAnsi="Times New Roman" w:cs="Times New Roman"/>
          <w:lang w:val="en-US" w:eastAsia="id-ID"/>
        </w:rPr>
        <w:t xml:space="preserve"> </w:t>
      </w:r>
      <w:r w:rsidR="00825E75" w:rsidRPr="00825E75">
        <w:rPr>
          <w:rFonts w:ascii="Times New Roman" w:eastAsia="Times New Roman" w:hAnsi="Times New Roman" w:cs="Times New Roman"/>
          <w:lang w:val="en-US" w:eastAsia="id-ID"/>
        </w:rPr>
        <w:t>Kedua, perspektif institusional, yaitu sistem penegakan hukum yang melibatkan berbagai lembaga seperti kepolisian, kejaksaan, pengadilan, Komisi Pemberantasan Korupsi (KPK), Otoritas Jasa Keuangan (OJK), Pusat Pelaporan dan Analisis Transaksi Keuangan (PPATK), Direktorat Jenderal Pajak, Direktorat Jenderal Bea dan Cukai, serta regulator lainnya dalam menangani tindak pidana yang berkaitan dengan kegiatan bisnis.</w:t>
      </w:r>
      <w:r w:rsidR="005D0166">
        <w:rPr>
          <w:rFonts w:ascii="Times New Roman" w:eastAsia="Times New Roman" w:hAnsi="Times New Roman" w:cs="Times New Roman"/>
          <w:lang w:val="en-US" w:eastAsia="id-ID"/>
        </w:rPr>
        <w:t xml:space="preserve"> </w:t>
      </w:r>
      <w:r w:rsidR="00825E75" w:rsidRPr="00825E75">
        <w:rPr>
          <w:rFonts w:ascii="Times New Roman" w:eastAsia="Times New Roman" w:hAnsi="Times New Roman" w:cs="Times New Roman"/>
          <w:lang w:val="en-US" w:eastAsia="id-ID"/>
        </w:rPr>
        <w:t>Ketiga, perspektif fungsional, yaitu instrumen hukum yang bertujuan menjaga integritas aktivitas ekonomi melalui pencegahan, pengawasan, penindakan, dan pemulihan akibat kejahatan bisnis.</w:t>
      </w:r>
    </w:p>
    <w:p w14:paraId="26C0479C" w14:textId="5FA2DAFB" w:rsidR="006B6497" w:rsidRDefault="006B6497" w:rsidP="005D0166">
      <w:pPr>
        <w:ind w:firstLine="426"/>
        <w:jc w:val="both"/>
        <w:rPr>
          <w:rFonts w:ascii="Times New Roman" w:eastAsia="Times New Roman" w:hAnsi="Times New Roman" w:cs="Times New Roman"/>
          <w:lang w:val="en-US" w:eastAsia="id-ID"/>
        </w:rPr>
      </w:pPr>
      <w:r w:rsidRPr="006B6497">
        <w:rPr>
          <w:rFonts w:ascii="Times New Roman" w:eastAsia="Times New Roman" w:hAnsi="Times New Roman" w:cs="Times New Roman"/>
          <w:lang w:val="en-US" w:eastAsia="id-ID"/>
        </w:rPr>
        <w:t xml:space="preserve">Berdasarkan ketiga perspektif tersebut, </w:t>
      </w:r>
      <w:r w:rsidR="00E618AD" w:rsidRPr="00E618AD">
        <w:rPr>
          <w:rFonts w:ascii="Times New Roman" w:eastAsia="Times New Roman" w:hAnsi="Times New Roman" w:cs="Times New Roman"/>
          <w:i/>
          <w:lang w:val="en-US" w:eastAsia="id-ID"/>
        </w:rPr>
        <w:t>business criminal law</w:t>
      </w:r>
      <w:r w:rsidRPr="006B6497">
        <w:rPr>
          <w:rFonts w:ascii="Times New Roman" w:eastAsia="Times New Roman" w:hAnsi="Times New Roman" w:cs="Times New Roman"/>
          <w:lang w:val="en-US" w:eastAsia="id-ID"/>
        </w:rPr>
        <w:t xml:space="preserve"> dalam buku ini didefinisikan sebagai</w:t>
      </w:r>
      <w:r w:rsidR="00E618AD">
        <w:rPr>
          <w:rFonts w:ascii="Times New Roman" w:eastAsia="Times New Roman" w:hAnsi="Times New Roman" w:cs="Times New Roman"/>
          <w:lang w:val="en-US" w:eastAsia="id-ID"/>
        </w:rPr>
        <w:t xml:space="preserve"> </w:t>
      </w:r>
      <w:r w:rsidRPr="006B6497">
        <w:rPr>
          <w:rFonts w:ascii="Times New Roman" w:eastAsia="Times New Roman" w:hAnsi="Times New Roman" w:cs="Times New Roman"/>
          <w:lang w:val="en-US" w:eastAsia="id-ID"/>
        </w:rPr>
        <w:t xml:space="preserve">cabang ilmu hukum yang mengkaji prinsip, norma, dan mekanisme pertanggungjawaban pidana atas aktivitas bisnis dan korporasi dengan tujuan menjaga keseimbangan antara perlindungan terhadap keputusan bisnis yang beritikad baik, kepastian hukum bagi pelaku usaha, dan penegakan hukum terhadap penyalahgunaan kewenangan, </w:t>
      </w:r>
      <w:r w:rsidRPr="00E618AD">
        <w:rPr>
          <w:rFonts w:ascii="Times New Roman" w:eastAsia="Times New Roman" w:hAnsi="Times New Roman" w:cs="Times New Roman"/>
          <w:i/>
          <w:lang w:val="en-US" w:eastAsia="id-ID"/>
        </w:rPr>
        <w:t>fraud</w:t>
      </w:r>
      <w:r w:rsidRPr="006B6497">
        <w:rPr>
          <w:rFonts w:ascii="Times New Roman" w:eastAsia="Times New Roman" w:hAnsi="Times New Roman" w:cs="Times New Roman"/>
          <w:lang w:val="en-US" w:eastAsia="id-ID"/>
        </w:rPr>
        <w:t>, korupsi, serta kejahatan korporasi.</w:t>
      </w:r>
      <w:r w:rsidR="00E81D71">
        <w:rPr>
          <w:rFonts w:ascii="Times New Roman" w:eastAsia="Times New Roman" w:hAnsi="Times New Roman" w:cs="Times New Roman"/>
          <w:lang w:val="en-US" w:eastAsia="id-ID"/>
        </w:rPr>
        <w:t xml:space="preserve"> </w:t>
      </w:r>
      <w:r w:rsidR="00E81D71" w:rsidRPr="00E81D71">
        <w:rPr>
          <w:rFonts w:ascii="Times New Roman" w:eastAsia="Times New Roman" w:hAnsi="Times New Roman" w:cs="Times New Roman"/>
          <w:lang w:val="en-US" w:eastAsia="id-ID"/>
        </w:rPr>
        <w:t xml:space="preserve">Definisi ini menempatkan </w:t>
      </w:r>
      <w:r w:rsidR="00E81D71" w:rsidRPr="00E81D71">
        <w:rPr>
          <w:rFonts w:ascii="Times New Roman" w:eastAsia="Times New Roman" w:hAnsi="Times New Roman" w:cs="Times New Roman"/>
          <w:i/>
          <w:lang w:val="en-US" w:eastAsia="id-ID"/>
        </w:rPr>
        <w:t>business criminal law</w:t>
      </w:r>
      <w:r w:rsidR="00E81D71" w:rsidRPr="00E81D71">
        <w:rPr>
          <w:rFonts w:ascii="Times New Roman" w:eastAsia="Times New Roman" w:hAnsi="Times New Roman" w:cs="Times New Roman"/>
          <w:lang w:val="en-US" w:eastAsia="id-ID"/>
        </w:rPr>
        <w:t xml:space="preserve"> bukan sekadar sebagai kumpulan tindak pidana di bidang bisnis, melainkan sebagai suatu paradigma yang menyeimbangkan fungsi represif hukum pidana dengan kebutuhan pembangunan ekonomi dan perlindungan terhadap pengambilan risiko usaha yang sah.</w:t>
      </w:r>
    </w:p>
    <w:p w14:paraId="50B3089F" w14:textId="77777777" w:rsidR="0007684F" w:rsidRPr="0007684F" w:rsidRDefault="0007684F" w:rsidP="0007684F">
      <w:pPr>
        <w:ind w:firstLine="426"/>
        <w:jc w:val="both"/>
        <w:rPr>
          <w:rFonts w:ascii="Times New Roman" w:eastAsia="Times New Roman" w:hAnsi="Times New Roman" w:cs="Times New Roman"/>
          <w:lang w:val="en-US" w:eastAsia="id-ID"/>
        </w:rPr>
      </w:pPr>
      <w:r w:rsidRPr="0007684F">
        <w:rPr>
          <w:rFonts w:ascii="Times New Roman" w:eastAsia="Times New Roman" w:hAnsi="Times New Roman" w:cs="Times New Roman"/>
          <w:lang w:val="en-US" w:eastAsia="id-ID"/>
        </w:rPr>
        <w:t>Terlepas dari bagaimana seseorang mendekati fenomena kejahatan bisnis, yaitu apakah seseorang berfokus pada pelaku atau kejahatan, definisi singkat yang diuraikan di atas menunjukkan bahwa kejahatan bisnis didorong oleh karakteristik dan motivasinya sendiri. Berdasarkan studi kontroversial para kriminolog di AS pada pertengahan abad kedua puluh, latar belakang historis kejahatan bisnis menunjukkan bahwa ada beberapa kekhasan dan karakteristik, yaitu:</w:t>
      </w:r>
    </w:p>
    <w:p w14:paraId="239C0E67" w14:textId="77777777" w:rsidR="0007684F" w:rsidRDefault="0007684F" w:rsidP="00D51CC5">
      <w:pPr>
        <w:pStyle w:val="DaftarParagraf"/>
        <w:numPr>
          <w:ilvl w:val="0"/>
          <w:numId w:val="15"/>
        </w:numPr>
        <w:ind w:left="360"/>
        <w:jc w:val="both"/>
        <w:rPr>
          <w:rFonts w:ascii="Times New Roman" w:eastAsia="Times New Roman" w:hAnsi="Times New Roman" w:cs="Times New Roman"/>
          <w:lang w:val="en-US" w:eastAsia="id-ID"/>
        </w:rPr>
      </w:pPr>
      <w:r w:rsidRPr="0007684F">
        <w:rPr>
          <w:rFonts w:ascii="Times New Roman" w:eastAsia="Times New Roman" w:hAnsi="Times New Roman" w:cs="Times New Roman"/>
          <w:lang w:val="en-US" w:eastAsia="id-ID"/>
        </w:rPr>
        <w:t>Kejahatan bisnis dilakukan oleh orang-orang yang berkuasa.</w:t>
      </w:r>
    </w:p>
    <w:p w14:paraId="57FB81E1" w14:textId="77777777" w:rsidR="0007684F" w:rsidRDefault="0007684F" w:rsidP="00D51CC5">
      <w:pPr>
        <w:pStyle w:val="DaftarParagraf"/>
        <w:numPr>
          <w:ilvl w:val="0"/>
          <w:numId w:val="15"/>
        </w:numPr>
        <w:ind w:left="360"/>
        <w:jc w:val="both"/>
        <w:rPr>
          <w:rFonts w:ascii="Times New Roman" w:eastAsia="Times New Roman" w:hAnsi="Times New Roman" w:cs="Times New Roman"/>
          <w:lang w:val="en-US" w:eastAsia="id-ID"/>
        </w:rPr>
      </w:pPr>
      <w:r w:rsidRPr="0007684F">
        <w:rPr>
          <w:rFonts w:ascii="Times New Roman" w:eastAsia="Times New Roman" w:hAnsi="Times New Roman" w:cs="Times New Roman"/>
          <w:lang w:val="en-US" w:eastAsia="id-ID"/>
        </w:rPr>
        <w:t>Jenis kejahatan ini tertanam dalam lingkungan yang kompetitif, yaitu persaingan ekonomi. Ideologi persaingan ini, yang bertujuan untuk memaksimalkan keuntungan dengan segala cara, mengirimkan insentif yang kuat untuk mencapai tujuan ekonomi, dengan cara kriminal jika perlu.</w:t>
      </w:r>
    </w:p>
    <w:p w14:paraId="1583CB8D" w14:textId="77777777" w:rsidR="0007684F" w:rsidRDefault="0007684F" w:rsidP="00D51CC5">
      <w:pPr>
        <w:pStyle w:val="DaftarParagraf"/>
        <w:numPr>
          <w:ilvl w:val="0"/>
          <w:numId w:val="15"/>
        </w:numPr>
        <w:ind w:left="360"/>
        <w:jc w:val="both"/>
        <w:rPr>
          <w:rFonts w:ascii="Times New Roman" w:eastAsia="Times New Roman" w:hAnsi="Times New Roman" w:cs="Times New Roman"/>
          <w:lang w:val="en-US" w:eastAsia="id-ID"/>
        </w:rPr>
      </w:pPr>
      <w:r w:rsidRPr="0007684F">
        <w:rPr>
          <w:rFonts w:ascii="Times New Roman" w:eastAsia="Times New Roman" w:hAnsi="Times New Roman" w:cs="Times New Roman"/>
          <w:lang w:val="en-US" w:eastAsia="id-ID"/>
        </w:rPr>
        <w:t>Para pelaku sering bekerja di lingkungan yang terlindungi, yang memberi mereka kesempatan untuk melakukan kejahatan tidak hanya tanpa diketahui tetapi sering kali dengan kekebalan.</w:t>
      </w:r>
    </w:p>
    <w:p w14:paraId="11430FDF" w14:textId="77777777" w:rsidR="0007684F" w:rsidRDefault="0007684F" w:rsidP="00D51CC5">
      <w:pPr>
        <w:pStyle w:val="DaftarParagraf"/>
        <w:numPr>
          <w:ilvl w:val="0"/>
          <w:numId w:val="15"/>
        </w:numPr>
        <w:ind w:left="360"/>
        <w:jc w:val="both"/>
        <w:rPr>
          <w:rFonts w:ascii="Times New Roman" w:eastAsia="Times New Roman" w:hAnsi="Times New Roman" w:cs="Times New Roman"/>
          <w:lang w:val="en-US" w:eastAsia="id-ID"/>
        </w:rPr>
      </w:pPr>
      <w:r w:rsidRPr="0007684F">
        <w:rPr>
          <w:rFonts w:ascii="Times New Roman" w:eastAsia="Times New Roman" w:hAnsi="Times New Roman" w:cs="Times New Roman"/>
          <w:lang w:val="en-US" w:eastAsia="id-ID"/>
        </w:rPr>
        <w:t>Para pelaku biasanya berada di posisi tinggi dan memiliki pandangan menyeluruh tentang organisasi tempat mereka bekerja, itulah sebabnya mereka dapat menutupi jejak mereka dengan baik.</w:t>
      </w:r>
    </w:p>
    <w:p w14:paraId="548A8DD0" w14:textId="77777777" w:rsidR="0007684F" w:rsidRDefault="0007684F" w:rsidP="00D51CC5">
      <w:pPr>
        <w:pStyle w:val="DaftarParagraf"/>
        <w:numPr>
          <w:ilvl w:val="0"/>
          <w:numId w:val="15"/>
        </w:numPr>
        <w:ind w:left="360"/>
        <w:jc w:val="both"/>
        <w:rPr>
          <w:rFonts w:ascii="Times New Roman" w:eastAsia="Times New Roman" w:hAnsi="Times New Roman" w:cs="Times New Roman"/>
          <w:lang w:val="en-US" w:eastAsia="id-ID"/>
        </w:rPr>
      </w:pPr>
      <w:r w:rsidRPr="0007684F">
        <w:rPr>
          <w:rFonts w:ascii="Times New Roman" w:eastAsia="Times New Roman" w:hAnsi="Times New Roman" w:cs="Times New Roman"/>
          <w:lang w:val="en-US" w:eastAsia="id-ID"/>
        </w:rPr>
        <w:t>Fakta bahwa kegiatan dalam perusahaan berdasarkan pembagian kerja seringkali sangat kompleks menguntungkan para pelaku, sehingga orang-orang yang pada akhirnya menderita kerugian sering kali baru menyadari pelanggaran tersebut sangat terlambat.</w:t>
      </w:r>
    </w:p>
    <w:p w14:paraId="0C45332A" w14:textId="77777777" w:rsidR="0007684F" w:rsidRDefault="0007684F" w:rsidP="00D51CC5">
      <w:pPr>
        <w:pStyle w:val="DaftarParagraf"/>
        <w:numPr>
          <w:ilvl w:val="0"/>
          <w:numId w:val="15"/>
        </w:numPr>
        <w:ind w:left="360"/>
        <w:jc w:val="both"/>
        <w:rPr>
          <w:rFonts w:ascii="Times New Roman" w:eastAsia="Times New Roman" w:hAnsi="Times New Roman" w:cs="Times New Roman"/>
          <w:lang w:val="en-US" w:eastAsia="id-ID"/>
        </w:rPr>
      </w:pPr>
      <w:r w:rsidRPr="0007684F">
        <w:rPr>
          <w:rFonts w:ascii="Times New Roman" w:eastAsia="Times New Roman" w:hAnsi="Times New Roman" w:cs="Times New Roman"/>
          <w:lang w:val="en-US" w:eastAsia="id-ID"/>
        </w:rPr>
        <w:t>Kejahatan ekonomi juga ditandai oleh fakta bahwa orang-orang yang bersangkutan berada dalam jaringan kenalan atau kerabat, tetapi juga dalam jaringan politik dan bisnis. Ini menciptakan lingkungan yang melindungi mereka dari otoritas penuntutan pidana.</w:t>
      </w:r>
    </w:p>
    <w:p w14:paraId="1A3FEC4C" w14:textId="77777777" w:rsidR="0007684F" w:rsidRDefault="0007684F" w:rsidP="00D51CC5">
      <w:pPr>
        <w:pStyle w:val="DaftarParagraf"/>
        <w:numPr>
          <w:ilvl w:val="0"/>
          <w:numId w:val="15"/>
        </w:numPr>
        <w:ind w:left="360"/>
        <w:jc w:val="both"/>
        <w:rPr>
          <w:rFonts w:ascii="Times New Roman" w:eastAsia="Times New Roman" w:hAnsi="Times New Roman" w:cs="Times New Roman"/>
          <w:lang w:val="en-US" w:eastAsia="id-ID"/>
        </w:rPr>
      </w:pPr>
      <w:r w:rsidRPr="0007684F">
        <w:rPr>
          <w:rFonts w:ascii="Times New Roman" w:eastAsia="Times New Roman" w:hAnsi="Times New Roman" w:cs="Times New Roman"/>
          <w:lang w:val="en-US" w:eastAsia="id-ID"/>
        </w:rPr>
        <w:t>Sebagai akibat dari globalisasi ekonomi, proses ekonomi didasarkan pada pembagian kerja dan diorganisir secara internasional. Hal yang sama berlaku untuk kejahatan bisnis, yang memanfaatkan struktur internasional ini. Ini tidak hanya menutupi jejak mereka, tetapi juga mempersulit kerja otoritas penuntutan pidana, karena penuntutan pidana pada prinsipnya diorganisir oleh negara dan bergantung pada kerja sama internasional antara berbagai otoritas.</w:t>
      </w:r>
    </w:p>
    <w:p w14:paraId="05B7AF18" w14:textId="06D40386" w:rsidR="0007684F" w:rsidRDefault="0007684F" w:rsidP="00D51CC5">
      <w:pPr>
        <w:pStyle w:val="DaftarParagraf"/>
        <w:numPr>
          <w:ilvl w:val="0"/>
          <w:numId w:val="15"/>
        </w:numPr>
        <w:ind w:left="360"/>
        <w:jc w:val="both"/>
        <w:rPr>
          <w:rFonts w:ascii="Times New Roman" w:eastAsia="Times New Roman" w:hAnsi="Times New Roman" w:cs="Times New Roman"/>
          <w:lang w:val="en-US" w:eastAsia="id-ID"/>
        </w:rPr>
      </w:pPr>
      <w:r w:rsidRPr="0007684F">
        <w:rPr>
          <w:rFonts w:ascii="Times New Roman" w:eastAsia="Times New Roman" w:hAnsi="Times New Roman" w:cs="Times New Roman"/>
          <w:lang w:val="en-US" w:eastAsia="id-ID"/>
        </w:rPr>
        <w:lastRenderedPageBreak/>
        <w:t>Berbeda dengan kejahatan umum, kejahatan bisnis ditandai oleh sejumlah besar korban dan/atau oleh kerusakan yang cukup besar pada aset asing atau nasional, lingkungan, atau kesehatan. Terkadang kerusakan yang terjadi hanya secara tidak langsung, seperti ketika dana pensiun dirugikan sebagai akibat dari manipulasi pasar saham.</w:t>
      </w:r>
    </w:p>
    <w:p w14:paraId="4CD71D9D" w14:textId="1C96371F" w:rsidR="00521F11" w:rsidRDefault="00521F11" w:rsidP="00F52EE7">
      <w:pPr>
        <w:ind w:firstLine="426"/>
        <w:jc w:val="both"/>
        <w:rPr>
          <w:rFonts w:ascii="Times New Roman" w:eastAsia="Times New Roman" w:hAnsi="Times New Roman" w:cs="Times New Roman"/>
          <w:lang w:val="en-US" w:eastAsia="id-ID"/>
        </w:rPr>
      </w:pPr>
      <w:r w:rsidRPr="00521F11">
        <w:rPr>
          <w:rFonts w:ascii="Times New Roman" w:eastAsia="Times New Roman" w:hAnsi="Times New Roman" w:cs="Times New Roman"/>
          <w:lang w:val="en-US" w:eastAsia="id-ID"/>
        </w:rPr>
        <w:t>Apa motivasi penjahat yang bekerja di bidang kejahatan bisnis? Ada banyak sekali studi dan teori tentang subjek ini. Berikut ini, dua teori akan disajikan untuk mendapatkan wawasan tentang penelitian di lapangan.</w:t>
      </w:r>
      <w:r w:rsidR="00F52EE7">
        <w:rPr>
          <w:rFonts w:ascii="Times New Roman" w:eastAsia="Times New Roman" w:hAnsi="Times New Roman" w:cs="Times New Roman"/>
          <w:lang w:val="en-US" w:eastAsia="id-ID"/>
        </w:rPr>
        <w:t xml:space="preserve"> </w:t>
      </w:r>
      <w:r w:rsidRPr="00521F11">
        <w:rPr>
          <w:rFonts w:ascii="Times New Roman" w:eastAsia="Times New Roman" w:hAnsi="Times New Roman" w:cs="Times New Roman"/>
          <w:lang w:val="en-US" w:eastAsia="id-ID"/>
        </w:rPr>
        <w:t xml:space="preserve">Mungkin teori motivasi penjahat bisnis yang paling terkenal adalah apa yang disebut </w:t>
      </w:r>
      <w:r w:rsidR="00125656">
        <w:rPr>
          <w:rFonts w:ascii="Times New Roman" w:eastAsia="Times New Roman" w:hAnsi="Times New Roman" w:cs="Times New Roman"/>
          <w:lang w:val="en-US" w:eastAsia="id-ID"/>
        </w:rPr>
        <w:t>“</w:t>
      </w:r>
      <w:r w:rsidRPr="00521F11">
        <w:rPr>
          <w:rFonts w:ascii="Times New Roman" w:eastAsia="Times New Roman" w:hAnsi="Times New Roman" w:cs="Times New Roman"/>
          <w:lang w:val="en-US" w:eastAsia="id-ID"/>
        </w:rPr>
        <w:t>segitiga penipuan</w:t>
      </w:r>
      <w:r w:rsidR="00125656">
        <w:rPr>
          <w:rFonts w:ascii="Times New Roman" w:eastAsia="Times New Roman" w:hAnsi="Times New Roman" w:cs="Times New Roman"/>
          <w:lang w:val="en-US" w:eastAsia="id-ID"/>
        </w:rPr>
        <w:t>”</w:t>
      </w:r>
      <w:r w:rsidRPr="00521F11">
        <w:rPr>
          <w:rFonts w:ascii="Times New Roman" w:eastAsia="Times New Roman" w:hAnsi="Times New Roman" w:cs="Times New Roman"/>
          <w:lang w:val="en-US" w:eastAsia="id-ID"/>
        </w:rPr>
        <w:t xml:space="preserve"> (</w:t>
      </w:r>
      <w:r w:rsidRPr="00125656">
        <w:rPr>
          <w:rFonts w:ascii="Times New Roman" w:eastAsia="Times New Roman" w:hAnsi="Times New Roman" w:cs="Times New Roman"/>
          <w:i/>
          <w:lang w:val="en-US" w:eastAsia="id-ID"/>
        </w:rPr>
        <w:t>fraud triangle</w:t>
      </w:r>
      <w:r w:rsidRPr="00521F11">
        <w:rPr>
          <w:rFonts w:ascii="Times New Roman" w:eastAsia="Times New Roman" w:hAnsi="Times New Roman" w:cs="Times New Roman"/>
          <w:lang w:val="en-US" w:eastAsia="id-ID"/>
        </w:rPr>
        <w:t xml:space="preserve">). Segitiga penipuan menjelaskan bahwa kejahatan bisnis terjadi ketika tiga elemen berikut bertemu, seperti yang ditunjukkan pada </w:t>
      </w:r>
      <w:r w:rsidR="009C6FAE">
        <w:rPr>
          <w:rFonts w:ascii="Times New Roman" w:eastAsia="Times New Roman" w:hAnsi="Times New Roman" w:cs="Times New Roman"/>
          <w:lang w:val="en-US" w:eastAsia="id-ID"/>
        </w:rPr>
        <w:t>b</w:t>
      </w:r>
      <w:r w:rsidRPr="00521F11">
        <w:rPr>
          <w:rFonts w:ascii="Times New Roman" w:eastAsia="Times New Roman" w:hAnsi="Times New Roman" w:cs="Times New Roman"/>
          <w:lang w:val="en-US" w:eastAsia="id-ID"/>
        </w:rPr>
        <w:t xml:space="preserve">ambar </w:t>
      </w:r>
      <w:r w:rsidR="009C6FAE">
        <w:rPr>
          <w:rFonts w:ascii="Times New Roman" w:eastAsia="Times New Roman" w:hAnsi="Times New Roman" w:cs="Times New Roman"/>
          <w:lang w:val="en-US" w:eastAsia="id-ID"/>
        </w:rPr>
        <w:t>berikut</w:t>
      </w:r>
      <w:r w:rsidRPr="00521F11">
        <w:rPr>
          <w:rFonts w:ascii="Times New Roman" w:eastAsia="Times New Roman" w:hAnsi="Times New Roman" w:cs="Times New Roman"/>
          <w:lang w:val="en-US" w:eastAsia="id-ID"/>
        </w:rPr>
        <w:t>:</w:t>
      </w:r>
    </w:p>
    <w:p w14:paraId="49CD5696" w14:textId="2B09ECA9" w:rsidR="009C6FAE" w:rsidRPr="00521F11" w:rsidRDefault="009C6FAE" w:rsidP="009C6FAE">
      <w:pPr>
        <w:jc w:val="center"/>
        <w:rPr>
          <w:rFonts w:ascii="Times New Roman" w:eastAsia="Times New Roman" w:hAnsi="Times New Roman" w:cs="Times New Roman"/>
          <w:lang w:val="en-US" w:eastAsia="id-ID"/>
        </w:rPr>
      </w:pPr>
      <w:r>
        <w:rPr>
          <w:rFonts w:ascii="Times New Roman" w:eastAsia="Times New Roman" w:hAnsi="Times New Roman" w:cs="Times New Roman"/>
          <w:noProof/>
          <w:lang w:val="en-US" w:eastAsia="id-ID"/>
        </w:rPr>
        <w:drawing>
          <wp:inline distT="0" distB="0" distL="0" distR="0" wp14:anchorId="36C8DB99" wp14:editId="07E89812">
            <wp:extent cx="1888760" cy="1728215"/>
            <wp:effectExtent l="0" t="0" r="3810" b="0"/>
            <wp:docPr id="3"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723089752376.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06581" cy="1744522"/>
                    </a:xfrm>
                    <a:prstGeom prst="rect">
                      <a:avLst/>
                    </a:prstGeom>
                  </pic:spPr>
                </pic:pic>
              </a:graphicData>
            </a:graphic>
          </wp:inline>
        </w:drawing>
      </w:r>
    </w:p>
    <w:p w14:paraId="7397FA5B" w14:textId="77777777" w:rsidR="00521F11" w:rsidRPr="00521F11" w:rsidRDefault="00521F11" w:rsidP="00521F11">
      <w:pPr>
        <w:jc w:val="both"/>
        <w:rPr>
          <w:rFonts w:ascii="Times New Roman" w:eastAsia="Times New Roman" w:hAnsi="Times New Roman" w:cs="Times New Roman"/>
          <w:lang w:val="en-US" w:eastAsia="id-ID"/>
        </w:rPr>
      </w:pPr>
    </w:p>
    <w:p w14:paraId="6B36D318" w14:textId="77777777" w:rsidR="000066C8" w:rsidRDefault="00521F11" w:rsidP="00D51CC5">
      <w:pPr>
        <w:pStyle w:val="DaftarParagraf"/>
        <w:numPr>
          <w:ilvl w:val="0"/>
          <w:numId w:val="16"/>
        </w:numPr>
        <w:ind w:left="360"/>
        <w:jc w:val="both"/>
        <w:rPr>
          <w:rFonts w:ascii="Times New Roman" w:eastAsia="Times New Roman" w:hAnsi="Times New Roman" w:cs="Times New Roman"/>
          <w:lang w:val="en-US" w:eastAsia="id-ID"/>
        </w:rPr>
      </w:pPr>
      <w:r w:rsidRPr="000066C8">
        <w:rPr>
          <w:rFonts w:ascii="Times New Roman" w:eastAsia="Times New Roman" w:hAnsi="Times New Roman" w:cs="Times New Roman"/>
          <w:lang w:val="en-US" w:eastAsia="id-ID"/>
        </w:rPr>
        <w:t>Motivasi: Faktor pertama</w:t>
      </w:r>
      <w:r w:rsidR="000066C8">
        <w:rPr>
          <w:rFonts w:ascii="Times New Roman" w:eastAsia="Times New Roman" w:hAnsi="Times New Roman" w:cs="Times New Roman"/>
          <w:lang w:val="en-US" w:eastAsia="id-ID"/>
        </w:rPr>
        <w:t xml:space="preserve"> </w:t>
      </w:r>
      <w:r w:rsidRPr="000066C8">
        <w:rPr>
          <w:rFonts w:ascii="Times New Roman" w:eastAsia="Times New Roman" w:hAnsi="Times New Roman" w:cs="Times New Roman"/>
          <w:lang w:val="en-US" w:eastAsia="id-ID"/>
        </w:rPr>
        <w:t>menggambarkan alasan untuk melakukan penipuan. Tampaknya menarik bahwa mayoritas pelaku tidak berada dalam keadaan darurat keuangan pribadi. Sebaliknya, motif dari hubungan majikan-karyawan yang menentukan, seperti beban kerja yang berlebihan, perundungan (</w:t>
      </w:r>
      <w:r w:rsidRPr="000066C8">
        <w:rPr>
          <w:rFonts w:ascii="Times New Roman" w:eastAsia="Times New Roman" w:hAnsi="Times New Roman" w:cs="Times New Roman"/>
          <w:i/>
          <w:lang w:val="en-US" w:eastAsia="id-ID"/>
        </w:rPr>
        <w:t>bullying</w:t>
      </w:r>
      <w:r w:rsidRPr="000066C8">
        <w:rPr>
          <w:rFonts w:ascii="Times New Roman" w:eastAsia="Times New Roman" w:hAnsi="Times New Roman" w:cs="Times New Roman"/>
          <w:lang w:val="en-US" w:eastAsia="id-ID"/>
        </w:rPr>
        <w:t>), kurangnya pengakuan, kurangnya promosi.</w:t>
      </w:r>
    </w:p>
    <w:p w14:paraId="58D64682" w14:textId="77777777" w:rsidR="000066C8" w:rsidRDefault="00521F11" w:rsidP="00D51CC5">
      <w:pPr>
        <w:pStyle w:val="DaftarParagraf"/>
        <w:numPr>
          <w:ilvl w:val="0"/>
          <w:numId w:val="16"/>
        </w:numPr>
        <w:ind w:left="360"/>
        <w:jc w:val="both"/>
        <w:rPr>
          <w:rFonts w:ascii="Times New Roman" w:eastAsia="Times New Roman" w:hAnsi="Times New Roman" w:cs="Times New Roman"/>
          <w:lang w:val="en-US" w:eastAsia="id-ID"/>
        </w:rPr>
      </w:pPr>
      <w:r w:rsidRPr="000066C8">
        <w:rPr>
          <w:rFonts w:ascii="Times New Roman" w:eastAsia="Times New Roman" w:hAnsi="Times New Roman" w:cs="Times New Roman"/>
          <w:lang w:val="en-US" w:eastAsia="id-ID"/>
        </w:rPr>
        <w:t>Kesempatan: Faktor kedua</w:t>
      </w:r>
      <w:r w:rsidR="000066C8">
        <w:rPr>
          <w:rFonts w:ascii="Times New Roman" w:eastAsia="Times New Roman" w:hAnsi="Times New Roman" w:cs="Times New Roman"/>
          <w:lang w:val="en-US" w:eastAsia="id-ID"/>
        </w:rPr>
        <w:t xml:space="preserve"> </w:t>
      </w:r>
      <w:r w:rsidRPr="000066C8">
        <w:rPr>
          <w:rFonts w:ascii="Times New Roman" w:eastAsia="Times New Roman" w:hAnsi="Times New Roman" w:cs="Times New Roman"/>
          <w:lang w:val="en-US" w:eastAsia="id-ID"/>
        </w:rPr>
        <w:t>menggambarkan kelemahan sistem kontrol internal. Namun, yang penting adalah pengetahuan dan keahlian calon pelaku. Pelaku mengetahui fungsi sistem kontrol internal dan kelemahannya atau memiliki keterampilan teknis khusus untuk benar-benar melakukan kejahatan.</w:t>
      </w:r>
    </w:p>
    <w:p w14:paraId="09A0B88F" w14:textId="77777777" w:rsidR="000066C8" w:rsidRDefault="00521F11" w:rsidP="00D51CC5">
      <w:pPr>
        <w:pStyle w:val="DaftarParagraf"/>
        <w:numPr>
          <w:ilvl w:val="0"/>
          <w:numId w:val="16"/>
        </w:numPr>
        <w:ind w:left="360"/>
        <w:jc w:val="both"/>
        <w:rPr>
          <w:rFonts w:ascii="Times New Roman" w:eastAsia="Times New Roman" w:hAnsi="Times New Roman" w:cs="Times New Roman"/>
          <w:lang w:val="en-US" w:eastAsia="id-ID"/>
        </w:rPr>
      </w:pPr>
      <w:r w:rsidRPr="000066C8">
        <w:rPr>
          <w:rFonts w:ascii="Times New Roman" w:eastAsia="Times New Roman" w:hAnsi="Times New Roman" w:cs="Times New Roman"/>
          <w:lang w:val="en-US" w:eastAsia="id-ID"/>
        </w:rPr>
        <w:t xml:space="preserve">Rasionalisasi: Faktor ketiga menggambarkan pembenaran pribadi. Pelaku harus dapat membenarkan tindakannya kepada dirinya sendiri sebelum kejahatan terjadi. Alasan khas untuk pembenaran semacam itu adalah, misalnya, </w:t>
      </w:r>
      <w:r w:rsidR="000066C8">
        <w:rPr>
          <w:rFonts w:ascii="Times New Roman" w:eastAsia="Times New Roman" w:hAnsi="Times New Roman" w:cs="Times New Roman"/>
          <w:lang w:val="en-US" w:eastAsia="id-ID"/>
        </w:rPr>
        <w:t>“</w:t>
      </w:r>
      <w:r w:rsidRPr="000066C8">
        <w:rPr>
          <w:rFonts w:ascii="Times New Roman" w:eastAsia="Times New Roman" w:hAnsi="Times New Roman" w:cs="Times New Roman"/>
          <w:lang w:val="en-US" w:eastAsia="id-ID"/>
        </w:rPr>
        <w:t>Saya berhak atas uang itu</w:t>
      </w:r>
      <w:r w:rsidR="000066C8">
        <w:rPr>
          <w:rFonts w:ascii="Times New Roman" w:eastAsia="Times New Roman" w:hAnsi="Times New Roman" w:cs="Times New Roman"/>
          <w:lang w:val="en-US" w:eastAsia="id-ID"/>
        </w:rPr>
        <w:t>”</w:t>
      </w:r>
      <w:r w:rsidRPr="000066C8">
        <w:rPr>
          <w:rFonts w:ascii="Times New Roman" w:eastAsia="Times New Roman" w:hAnsi="Times New Roman" w:cs="Times New Roman"/>
          <w:lang w:val="en-US" w:eastAsia="id-ID"/>
        </w:rPr>
        <w:t xml:space="preserve"> atau </w:t>
      </w:r>
      <w:r w:rsidR="000066C8">
        <w:rPr>
          <w:rFonts w:ascii="Times New Roman" w:eastAsia="Times New Roman" w:hAnsi="Times New Roman" w:cs="Times New Roman"/>
          <w:lang w:val="en-US" w:eastAsia="id-ID"/>
        </w:rPr>
        <w:t>“</w:t>
      </w:r>
      <w:r w:rsidRPr="000066C8">
        <w:rPr>
          <w:rFonts w:ascii="Times New Roman" w:eastAsia="Times New Roman" w:hAnsi="Times New Roman" w:cs="Times New Roman"/>
          <w:lang w:val="en-US" w:eastAsia="id-ID"/>
        </w:rPr>
        <w:t>Saya akan menciptakan keadilan dengan itu.</w:t>
      </w:r>
      <w:r w:rsidR="000066C8">
        <w:rPr>
          <w:rFonts w:ascii="Times New Roman" w:eastAsia="Times New Roman" w:hAnsi="Times New Roman" w:cs="Times New Roman"/>
          <w:lang w:val="en-US" w:eastAsia="id-ID"/>
        </w:rPr>
        <w:t>”</w:t>
      </w:r>
    </w:p>
    <w:p w14:paraId="057A1935" w14:textId="32F2CEF1" w:rsidR="00521F11" w:rsidRPr="000066C8" w:rsidRDefault="00521F11" w:rsidP="00D51CC5">
      <w:pPr>
        <w:pStyle w:val="DaftarParagraf"/>
        <w:numPr>
          <w:ilvl w:val="0"/>
          <w:numId w:val="16"/>
        </w:numPr>
        <w:ind w:left="360"/>
        <w:jc w:val="both"/>
        <w:rPr>
          <w:rFonts w:ascii="Times New Roman" w:eastAsia="Times New Roman" w:hAnsi="Times New Roman" w:cs="Times New Roman"/>
          <w:lang w:val="en-US" w:eastAsia="id-ID"/>
        </w:rPr>
      </w:pPr>
      <w:r w:rsidRPr="000066C8">
        <w:rPr>
          <w:rFonts w:ascii="Times New Roman" w:eastAsia="Times New Roman" w:hAnsi="Times New Roman" w:cs="Times New Roman"/>
          <w:lang w:val="en-US" w:eastAsia="id-ID"/>
        </w:rPr>
        <w:t xml:space="preserve">Model penjelasan lainnya adalah apa yang disebut </w:t>
      </w:r>
      <w:r w:rsidR="000066C8">
        <w:rPr>
          <w:rFonts w:ascii="Times New Roman" w:eastAsia="Times New Roman" w:hAnsi="Times New Roman" w:cs="Times New Roman"/>
          <w:lang w:val="en-US" w:eastAsia="id-ID"/>
        </w:rPr>
        <w:t>“</w:t>
      </w:r>
      <w:r w:rsidRPr="000066C8">
        <w:rPr>
          <w:rFonts w:ascii="Times New Roman" w:eastAsia="Times New Roman" w:hAnsi="Times New Roman" w:cs="Times New Roman"/>
          <w:lang w:val="en-US" w:eastAsia="id-ID"/>
        </w:rPr>
        <w:t>Model Kursus Leipzig tentang Kejahatan Ekonomi</w:t>
      </w:r>
      <w:r w:rsidR="000066C8">
        <w:rPr>
          <w:rFonts w:ascii="Times New Roman" w:eastAsia="Times New Roman" w:hAnsi="Times New Roman" w:cs="Times New Roman"/>
          <w:lang w:val="en-US" w:eastAsia="id-ID"/>
        </w:rPr>
        <w:t>”</w:t>
      </w:r>
      <w:r w:rsidRPr="000066C8">
        <w:rPr>
          <w:rFonts w:ascii="Times New Roman" w:eastAsia="Times New Roman" w:hAnsi="Times New Roman" w:cs="Times New Roman"/>
          <w:lang w:val="en-US" w:eastAsia="id-ID"/>
        </w:rPr>
        <w:t>. Model ini dapat digunakan untuk membedakan antara dua tipe orang yang berbeda di antara penjahat bisnis: orang yang memanfaatkan kesempatan dan orang yang mencari kesempatan.</w:t>
      </w:r>
    </w:p>
    <w:p w14:paraId="4DD24D2D" w14:textId="77777777" w:rsidR="000066C8" w:rsidRDefault="00521F11" w:rsidP="000066C8">
      <w:pPr>
        <w:ind w:firstLine="426"/>
        <w:jc w:val="both"/>
        <w:rPr>
          <w:rFonts w:ascii="Times New Roman" w:eastAsia="Times New Roman" w:hAnsi="Times New Roman" w:cs="Times New Roman"/>
          <w:lang w:val="en-US" w:eastAsia="id-ID"/>
        </w:rPr>
      </w:pPr>
      <w:r w:rsidRPr="00521F11">
        <w:rPr>
          <w:rFonts w:ascii="Times New Roman" w:eastAsia="Times New Roman" w:hAnsi="Times New Roman" w:cs="Times New Roman"/>
          <w:lang w:val="en-US" w:eastAsia="id-ID"/>
        </w:rPr>
        <w:t>Orang yang memanfaatkan kesempatan menemukan kesempatan yang menguntungkan untuk bertindak dalam kehidupan kerja, yang ditandai oleh peluang untuk mendapatkan keuntungan dan risiko penemuan yang rendah. Tindakan spesifik tersebut kemudian mungkin dapat dijelaskan secara eksklusif oleh kesempatan itu sendiri, yaitu bahwa seseorang telah menyerah pada godaan yang sesuai. Namun, ada juga faktor risiko pribadi lain yang mendukung tindakan tersebut.</w:t>
      </w:r>
    </w:p>
    <w:p w14:paraId="068E8282" w14:textId="77777777" w:rsidR="000066C8" w:rsidRDefault="00521F11" w:rsidP="000066C8">
      <w:pPr>
        <w:ind w:firstLine="426"/>
        <w:jc w:val="both"/>
        <w:rPr>
          <w:rFonts w:ascii="Times New Roman" w:eastAsia="Times New Roman" w:hAnsi="Times New Roman" w:cs="Times New Roman"/>
          <w:lang w:val="en-US" w:eastAsia="id-ID"/>
        </w:rPr>
      </w:pPr>
      <w:r w:rsidRPr="00521F11">
        <w:rPr>
          <w:rFonts w:ascii="Times New Roman" w:eastAsia="Times New Roman" w:hAnsi="Times New Roman" w:cs="Times New Roman"/>
          <w:lang w:val="en-US" w:eastAsia="id-ID"/>
        </w:rPr>
        <w:t>Orang yang mencari kesempatan harus terlebih dahulu menciptakan kesempatan untuk bertindak melalui manipulasi tertentu. Pada akhirnya, ia harus menginvestasikan lebih banyak energi dalam melakukan kejahatan. Untuk menjelaskan hal ini, itu sangat tergantung pada faktor risiko pribadi.</w:t>
      </w:r>
    </w:p>
    <w:p w14:paraId="56CC20A8" w14:textId="2B7A1BF0" w:rsidR="00521F11" w:rsidRPr="00521F11" w:rsidRDefault="00521F11" w:rsidP="000066C8">
      <w:pPr>
        <w:ind w:firstLine="426"/>
        <w:jc w:val="both"/>
        <w:rPr>
          <w:rFonts w:ascii="Times New Roman" w:eastAsia="Times New Roman" w:hAnsi="Times New Roman" w:cs="Times New Roman"/>
          <w:lang w:val="en-US" w:eastAsia="id-ID"/>
        </w:rPr>
      </w:pPr>
      <w:r w:rsidRPr="00521F11">
        <w:rPr>
          <w:rFonts w:ascii="Times New Roman" w:eastAsia="Times New Roman" w:hAnsi="Times New Roman" w:cs="Times New Roman"/>
          <w:lang w:val="en-US" w:eastAsia="id-ID"/>
        </w:rPr>
        <w:t>Pemicu bagi pelaku semacam itu adalah keadaan emosional tertentu (emosi negatif):</w:t>
      </w:r>
    </w:p>
    <w:p w14:paraId="700DBB79" w14:textId="77777777" w:rsidR="00521F11" w:rsidRPr="00521F11" w:rsidRDefault="00521F11" w:rsidP="00521F11">
      <w:pPr>
        <w:jc w:val="both"/>
        <w:rPr>
          <w:rFonts w:ascii="Times New Roman" w:eastAsia="Times New Roman" w:hAnsi="Times New Roman" w:cs="Times New Roman"/>
          <w:lang w:val="en-US" w:eastAsia="id-ID"/>
        </w:rPr>
      </w:pPr>
    </w:p>
    <w:p w14:paraId="31EE4318" w14:textId="77777777" w:rsidR="000066C8" w:rsidRDefault="00521F11" w:rsidP="00D51CC5">
      <w:pPr>
        <w:pStyle w:val="DaftarParagraf"/>
        <w:numPr>
          <w:ilvl w:val="0"/>
          <w:numId w:val="17"/>
        </w:numPr>
        <w:ind w:left="360"/>
        <w:jc w:val="both"/>
        <w:rPr>
          <w:rFonts w:ascii="Times New Roman" w:eastAsia="Times New Roman" w:hAnsi="Times New Roman" w:cs="Times New Roman"/>
          <w:lang w:val="en-US" w:eastAsia="id-ID"/>
        </w:rPr>
      </w:pPr>
      <w:r w:rsidRPr="000066C8">
        <w:rPr>
          <w:rFonts w:ascii="Times New Roman" w:eastAsia="Times New Roman" w:hAnsi="Times New Roman" w:cs="Times New Roman"/>
          <w:lang w:val="en-US" w:eastAsia="id-ID"/>
        </w:rPr>
        <w:lastRenderedPageBreak/>
        <w:t>Frustrasi karena kemunduran atau tersinggung dapat menciptakan kebutuhan untuk mengambil tindakan balasan dalam bentuk tindakan kriminal yang merugikan orang yang bertanggung jawab atas perasaan negatif yang dialami oleh pelaku (misalnya, majikan).</w:t>
      </w:r>
    </w:p>
    <w:p w14:paraId="5BE4618F" w14:textId="77777777" w:rsidR="000066C8" w:rsidRDefault="00521F11" w:rsidP="00D51CC5">
      <w:pPr>
        <w:pStyle w:val="DaftarParagraf"/>
        <w:numPr>
          <w:ilvl w:val="0"/>
          <w:numId w:val="17"/>
        </w:numPr>
        <w:ind w:left="360"/>
        <w:jc w:val="both"/>
        <w:rPr>
          <w:rFonts w:ascii="Times New Roman" w:eastAsia="Times New Roman" w:hAnsi="Times New Roman" w:cs="Times New Roman"/>
          <w:lang w:val="en-US" w:eastAsia="id-ID"/>
        </w:rPr>
      </w:pPr>
      <w:r w:rsidRPr="000066C8">
        <w:rPr>
          <w:rFonts w:ascii="Times New Roman" w:eastAsia="Times New Roman" w:hAnsi="Times New Roman" w:cs="Times New Roman"/>
          <w:lang w:val="en-US" w:eastAsia="id-ID"/>
        </w:rPr>
        <w:t>Tekanan keuangan dapat bertindak sebagai pemicu. Ini bisa terjadi jika tingkat ambisi pribadi melampaui tujuan moneter meskipun ada kemungkinan yang ada untuk memenuhi keinginan materi yang cukup besar. Atau jika gaya hidup yang tidak berkelanjutan dibudidayakan atau diadopsi dan, sebagai tambahan, hubungan yang tidak realistis dengan uang dan properti ada.</w:t>
      </w:r>
    </w:p>
    <w:p w14:paraId="076631D2" w14:textId="77777777" w:rsidR="000066C8" w:rsidRDefault="00521F11" w:rsidP="00D51CC5">
      <w:pPr>
        <w:pStyle w:val="DaftarParagraf"/>
        <w:numPr>
          <w:ilvl w:val="0"/>
          <w:numId w:val="17"/>
        </w:numPr>
        <w:ind w:left="360"/>
        <w:jc w:val="both"/>
        <w:rPr>
          <w:rFonts w:ascii="Times New Roman" w:eastAsia="Times New Roman" w:hAnsi="Times New Roman" w:cs="Times New Roman"/>
          <w:lang w:val="en-US" w:eastAsia="id-ID"/>
        </w:rPr>
      </w:pPr>
      <w:r w:rsidRPr="000066C8">
        <w:rPr>
          <w:rFonts w:ascii="Times New Roman" w:eastAsia="Times New Roman" w:hAnsi="Times New Roman" w:cs="Times New Roman"/>
          <w:lang w:val="en-US" w:eastAsia="id-ID"/>
        </w:rPr>
        <w:t>Faktor risiko lainnya adalah tingkat keterikatan individu. Dalam kehidupan profesional, subkultur terkait pekerjaan dapat berkembang yang pada akhirnya mendorong kejahatan. Model Leipzig, misalnya, memperingatkan tentang pergeseran dalam rutinitas sehari-hari, terutama dengan memperluas area kinerja ke area waktu luang dan menggabungkan area kinerja dengan area waktu luang. Namun, tingkat keterikatan yang dialami juga dapat mencakup faktor-faktor yang melindungi individu dari kejahatan, seperti adanya ikatan yang kuat dengan keluarga asal dan dengan teman-teman non-delinkuen di luar dan di dalam kehidupan profesional.</w:t>
      </w:r>
    </w:p>
    <w:p w14:paraId="0E97D9FD" w14:textId="74FC200B" w:rsidR="00521F11" w:rsidRPr="000066C8" w:rsidRDefault="00521F11" w:rsidP="00D51CC5">
      <w:pPr>
        <w:pStyle w:val="DaftarParagraf"/>
        <w:numPr>
          <w:ilvl w:val="0"/>
          <w:numId w:val="17"/>
        </w:numPr>
        <w:ind w:left="360"/>
        <w:jc w:val="both"/>
        <w:rPr>
          <w:rFonts w:ascii="Times New Roman" w:eastAsia="Times New Roman" w:hAnsi="Times New Roman" w:cs="Times New Roman"/>
          <w:lang w:val="en-US" w:eastAsia="id-ID"/>
        </w:rPr>
      </w:pPr>
      <w:r w:rsidRPr="000066C8">
        <w:rPr>
          <w:rFonts w:ascii="Times New Roman" w:eastAsia="Times New Roman" w:hAnsi="Times New Roman" w:cs="Times New Roman"/>
          <w:lang w:val="en-US" w:eastAsia="id-ID"/>
        </w:rPr>
        <w:t>Model-model sistematis semacam itu penting bagi pengusaha dan perusahaan untuk diketahui karena mereka dapat diperhitungkan ketika merekrut staf. Misalnya, pemeriksaan yang sesuai untuk faktor risiko pribadi dapat dilakukan dalam konteks seleksi personel, sementara tanda-tanda peringatan (</w:t>
      </w:r>
      <w:r w:rsidRPr="000066C8">
        <w:rPr>
          <w:rFonts w:ascii="Times New Roman" w:eastAsia="Times New Roman" w:hAnsi="Times New Roman" w:cs="Times New Roman"/>
          <w:i/>
          <w:lang w:val="en-US" w:eastAsia="id-ID"/>
        </w:rPr>
        <w:t>red flags</w:t>
      </w:r>
      <w:r w:rsidRPr="000066C8">
        <w:rPr>
          <w:rFonts w:ascii="Times New Roman" w:eastAsia="Times New Roman" w:hAnsi="Times New Roman" w:cs="Times New Roman"/>
          <w:lang w:val="en-US" w:eastAsia="id-ID"/>
        </w:rPr>
        <w:t>) dapat dilampirkan pada hubungan kerja yang sedang berlangsung jika, misalnya, ada titik balik biografis yang jelas di antara karyawan.</w:t>
      </w:r>
    </w:p>
    <w:p w14:paraId="398801EA" w14:textId="77777777" w:rsidR="00AC76D6" w:rsidRPr="00AC76D6" w:rsidRDefault="00AC76D6" w:rsidP="00AC76D6">
      <w:pPr>
        <w:jc w:val="both"/>
        <w:rPr>
          <w:rFonts w:ascii="Times New Roman" w:eastAsia="Times New Roman" w:hAnsi="Times New Roman" w:cs="Times New Roman"/>
          <w:lang w:val="en-US" w:eastAsia="id-ID"/>
        </w:rPr>
      </w:pPr>
    </w:p>
    <w:p w14:paraId="31BE4A78" w14:textId="77777777" w:rsidR="00C72A65" w:rsidRDefault="00C72A65" w:rsidP="00D51CC5">
      <w:pPr>
        <w:pStyle w:val="DaftarParagraf"/>
        <w:numPr>
          <w:ilvl w:val="0"/>
          <w:numId w:val="9"/>
        </w:numPr>
        <w:ind w:left="360"/>
        <w:jc w:val="both"/>
        <w:rPr>
          <w:rFonts w:ascii="Times New Roman" w:eastAsia="Times New Roman" w:hAnsi="Times New Roman" w:cs="Times New Roman"/>
          <w:b/>
          <w:lang w:val="en-US" w:eastAsia="id-ID"/>
        </w:rPr>
      </w:pPr>
      <w:r w:rsidRPr="00C72A65">
        <w:rPr>
          <w:rFonts w:ascii="Times New Roman" w:eastAsia="Times New Roman" w:hAnsi="Times New Roman" w:cs="Times New Roman"/>
          <w:b/>
          <w:lang w:val="en-US" w:eastAsia="id-ID"/>
        </w:rPr>
        <w:t xml:space="preserve">Kedudukan </w:t>
      </w:r>
      <w:r w:rsidRPr="00C72A65">
        <w:rPr>
          <w:rFonts w:ascii="Times New Roman" w:eastAsia="Times New Roman" w:hAnsi="Times New Roman" w:cs="Times New Roman"/>
          <w:b/>
          <w:i/>
          <w:lang w:val="en-US" w:eastAsia="id-ID"/>
        </w:rPr>
        <w:t>Business Criminal Law</w:t>
      </w:r>
      <w:r w:rsidRPr="00C72A65">
        <w:rPr>
          <w:rFonts w:ascii="Times New Roman" w:eastAsia="Times New Roman" w:hAnsi="Times New Roman" w:cs="Times New Roman"/>
          <w:b/>
          <w:lang w:val="en-US" w:eastAsia="id-ID"/>
        </w:rPr>
        <w:t xml:space="preserve"> dalam Sistem Hukum Indonesia</w:t>
      </w:r>
    </w:p>
    <w:p w14:paraId="6C3BBCFA" w14:textId="77777777" w:rsidR="00F2676A" w:rsidRDefault="00946629" w:rsidP="00946629">
      <w:pPr>
        <w:ind w:firstLine="426"/>
        <w:jc w:val="both"/>
        <w:rPr>
          <w:rFonts w:ascii="Times New Roman" w:eastAsia="Times New Roman" w:hAnsi="Times New Roman" w:cs="Times New Roman"/>
          <w:lang w:val="en-US" w:eastAsia="id-ID"/>
        </w:rPr>
      </w:pPr>
      <w:r w:rsidRPr="00946629">
        <w:rPr>
          <w:rFonts w:ascii="Times New Roman" w:eastAsia="Times New Roman" w:hAnsi="Times New Roman" w:cs="Times New Roman"/>
          <w:lang w:val="en-US" w:eastAsia="id-ID"/>
        </w:rPr>
        <w:t>Perkembangan aktivitas bisnis modern telah menyebabkan batas antara hukum publik dan hukum privat semakin sulit dipisahkan. Hubungan hukum yang sebelumnya hanya dipandang sebagai hubungan keperdataan antara pelaku usaha kini juga mengandung dimensi administratif, tata kelola korporasi, bahkan dimensi pidana. Akibatnya, penyelesaian persoalan bisnis tidak lagi cukup dilakukan melalui mekanisme perdata atau administrasi, tetapi dalam keadaan tertentu dapat berujung pada pertanggungjawaban pidana.</w:t>
      </w:r>
      <w:r>
        <w:rPr>
          <w:rFonts w:ascii="Times New Roman" w:eastAsia="Times New Roman" w:hAnsi="Times New Roman" w:cs="Times New Roman"/>
          <w:lang w:val="en-US" w:eastAsia="id-ID"/>
        </w:rPr>
        <w:t xml:space="preserve"> </w:t>
      </w:r>
      <w:r w:rsidRPr="00946629">
        <w:rPr>
          <w:rFonts w:ascii="Times New Roman" w:eastAsia="Times New Roman" w:hAnsi="Times New Roman" w:cs="Times New Roman"/>
          <w:lang w:val="en-US" w:eastAsia="id-ID"/>
        </w:rPr>
        <w:t xml:space="preserve">Dalam perspektif tersebut, </w:t>
      </w:r>
      <w:r w:rsidR="00B33CEA" w:rsidRPr="00B33CEA">
        <w:rPr>
          <w:rFonts w:ascii="Times New Roman" w:eastAsia="Times New Roman" w:hAnsi="Times New Roman" w:cs="Times New Roman"/>
          <w:i/>
          <w:lang w:val="en-US" w:eastAsia="id-ID"/>
        </w:rPr>
        <w:t>business criminal law</w:t>
      </w:r>
      <w:r w:rsidRPr="00946629">
        <w:rPr>
          <w:rFonts w:ascii="Times New Roman" w:eastAsia="Times New Roman" w:hAnsi="Times New Roman" w:cs="Times New Roman"/>
          <w:lang w:val="en-US" w:eastAsia="id-ID"/>
        </w:rPr>
        <w:t xml:space="preserve"> tidak dapat diposisikan sebagai cabang hukum yang berdiri sendiri sebagaimana hukum pidana atau hukum perdata. </w:t>
      </w:r>
      <w:r w:rsidRPr="00B33CEA">
        <w:rPr>
          <w:rFonts w:ascii="Times New Roman" w:eastAsia="Times New Roman" w:hAnsi="Times New Roman" w:cs="Times New Roman"/>
          <w:i/>
          <w:lang w:val="en-US" w:eastAsia="id-ID"/>
        </w:rPr>
        <w:t xml:space="preserve">Business </w:t>
      </w:r>
      <w:r w:rsidR="00B33CEA" w:rsidRPr="00B33CEA">
        <w:rPr>
          <w:rFonts w:ascii="Times New Roman" w:eastAsia="Times New Roman" w:hAnsi="Times New Roman" w:cs="Times New Roman"/>
          <w:i/>
          <w:lang w:val="en-US" w:eastAsia="id-ID"/>
        </w:rPr>
        <w:t>criminal law</w:t>
      </w:r>
      <w:r w:rsidR="00B33CEA" w:rsidRPr="00946629">
        <w:rPr>
          <w:rFonts w:ascii="Times New Roman" w:eastAsia="Times New Roman" w:hAnsi="Times New Roman" w:cs="Times New Roman"/>
          <w:lang w:val="en-US" w:eastAsia="id-ID"/>
        </w:rPr>
        <w:t xml:space="preserve"> </w:t>
      </w:r>
      <w:r w:rsidRPr="00946629">
        <w:rPr>
          <w:rFonts w:ascii="Times New Roman" w:eastAsia="Times New Roman" w:hAnsi="Times New Roman" w:cs="Times New Roman"/>
          <w:lang w:val="en-US" w:eastAsia="id-ID"/>
        </w:rPr>
        <w:t>merupakan bidang hukum fungsional (</w:t>
      </w:r>
      <w:r w:rsidRPr="00B33CEA">
        <w:rPr>
          <w:rFonts w:ascii="Times New Roman" w:eastAsia="Times New Roman" w:hAnsi="Times New Roman" w:cs="Times New Roman"/>
          <w:i/>
          <w:lang w:val="en-US" w:eastAsia="id-ID"/>
        </w:rPr>
        <w:t>functional legal field</w:t>
      </w:r>
      <w:r w:rsidRPr="00946629">
        <w:rPr>
          <w:rFonts w:ascii="Times New Roman" w:eastAsia="Times New Roman" w:hAnsi="Times New Roman" w:cs="Times New Roman"/>
          <w:lang w:val="en-US" w:eastAsia="id-ID"/>
        </w:rPr>
        <w:t xml:space="preserve">) yang mengintegrasikan berbagai rezim hukum untuk mencapai tujuan perlindungan aktivitas ekonomi yang sehat sekaligus penegakan hukum terhadap penyimpangan dalam dunia usaha. Dengan kata lain, fokus utama </w:t>
      </w:r>
      <w:r w:rsidR="001C225E" w:rsidRPr="001C225E">
        <w:rPr>
          <w:rFonts w:ascii="Times New Roman" w:eastAsia="Times New Roman" w:hAnsi="Times New Roman" w:cs="Times New Roman"/>
          <w:i/>
          <w:lang w:val="en-US" w:eastAsia="id-ID"/>
        </w:rPr>
        <w:t>business criminal law</w:t>
      </w:r>
      <w:r w:rsidRPr="00946629">
        <w:rPr>
          <w:rFonts w:ascii="Times New Roman" w:eastAsia="Times New Roman" w:hAnsi="Times New Roman" w:cs="Times New Roman"/>
          <w:lang w:val="en-US" w:eastAsia="id-ID"/>
        </w:rPr>
        <w:t xml:space="preserve"> bukan terletak pada sumber hukumnya, melainkan pada fungsi hukum pidana dalam mengatur aktivitas bisnis.</w:t>
      </w:r>
    </w:p>
    <w:p w14:paraId="4ACDA56D" w14:textId="77777777" w:rsidR="00A07219" w:rsidRDefault="00A07219" w:rsidP="00946629">
      <w:pPr>
        <w:ind w:firstLine="426"/>
        <w:jc w:val="both"/>
        <w:rPr>
          <w:rFonts w:ascii="Times New Roman" w:eastAsia="Times New Roman" w:hAnsi="Times New Roman" w:cs="Times New Roman"/>
          <w:lang w:val="en-US" w:eastAsia="id-ID"/>
        </w:rPr>
      </w:pPr>
      <w:r w:rsidRPr="00A07219">
        <w:rPr>
          <w:rFonts w:ascii="Times New Roman" w:eastAsia="Times New Roman" w:hAnsi="Times New Roman" w:cs="Times New Roman"/>
          <w:lang w:val="en-US" w:eastAsia="id-ID"/>
        </w:rPr>
        <w:t xml:space="preserve">Kedudukan tersebut menyebabkan </w:t>
      </w:r>
      <w:r w:rsidRPr="00A07219">
        <w:rPr>
          <w:rFonts w:ascii="Times New Roman" w:eastAsia="Times New Roman" w:hAnsi="Times New Roman" w:cs="Times New Roman"/>
          <w:i/>
          <w:lang w:val="en-US" w:eastAsia="id-ID"/>
        </w:rPr>
        <w:t>business criminal law</w:t>
      </w:r>
      <w:r w:rsidRPr="00A07219">
        <w:rPr>
          <w:rFonts w:ascii="Times New Roman" w:eastAsia="Times New Roman" w:hAnsi="Times New Roman" w:cs="Times New Roman"/>
          <w:lang w:val="en-US" w:eastAsia="id-ID"/>
        </w:rPr>
        <w:t xml:space="preserve"> memiliki karakter multidisipliner. Dalam praktiknya, penegakan hukum terhadap suatu keputusan bisnis tidak hanya memerlukan analisis terhadap unsur-unsur tindak pidana, tetapi juga harus mempertimbangkan prinsip-prinsip hukum perusahaan, hukum kontrak, tata kelola korporasi (</w:t>
      </w:r>
      <w:r w:rsidRPr="00A07219">
        <w:rPr>
          <w:rFonts w:ascii="Times New Roman" w:eastAsia="Times New Roman" w:hAnsi="Times New Roman" w:cs="Times New Roman"/>
          <w:i/>
          <w:lang w:val="en-US" w:eastAsia="id-ID"/>
        </w:rPr>
        <w:t>good corporate governance</w:t>
      </w:r>
      <w:r w:rsidRPr="00A07219">
        <w:rPr>
          <w:rFonts w:ascii="Times New Roman" w:eastAsia="Times New Roman" w:hAnsi="Times New Roman" w:cs="Times New Roman"/>
          <w:lang w:val="en-US" w:eastAsia="id-ID"/>
        </w:rPr>
        <w:t xml:space="preserve">), hukum administrasi pemerintahan, hingga regulasi sektoral yang mengatur bidang usaha tertentu. Oleh karena itu, </w:t>
      </w:r>
      <w:r w:rsidRPr="00A07219">
        <w:rPr>
          <w:rFonts w:ascii="Times New Roman" w:eastAsia="Times New Roman" w:hAnsi="Times New Roman" w:cs="Times New Roman"/>
          <w:i/>
          <w:lang w:val="en-US" w:eastAsia="id-ID"/>
        </w:rPr>
        <w:t>business criminal law</w:t>
      </w:r>
      <w:r w:rsidRPr="00A07219">
        <w:rPr>
          <w:rFonts w:ascii="Times New Roman" w:eastAsia="Times New Roman" w:hAnsi="Times New Roman" w:cs="Times New Roman"/>
          <w:lang w:val="en-US" w:eastAsia="id-ID"/>
        </w:rPr>
        <w:t xml:space="preserve"> tidak boleh dipahami secara sempit sebagai kumpulan tindak pidana ekonomi. Sebaliknya, ia merupakan paradigma yang menghubungkan berbagai rezim hukum agar penegakan hukum terhadap aktivitas bisnis dilakukan secara proporsional, adil, dan memberikan kepastian hukum.</w:t>
      </w:r>
    </w:p>
    <w:p w14:paraId="4E5021EF" w14:textId="77777777" w:rsidR="004C71C1" w:rsidRPr="004C71C1" w:rsidRDefault="004C71C1" w:rsidP="004C71C1">
      <w:pPr>
        <w:ind w:firstLine="426"/>
        <w:jc w:val="both"/>
        <w:rPr>
          <w:rFonts w:ascii="Times New Roman" w:eastAsia="Times New Roman" w:hAnsi="Times New Roman" w:cs="Times New Roman"/>
          <w:lang w:val="en-US" w:eastAsia="id-ID"/>
        </w:rPr>
      </w:pPr>
      <w:r w:rsidRPr="004C71C1">
        <w:rPr>
          <w:rFonts w:ascii="Times New Roman" w:eastAsia="Times New Roman" w:hAnsi="Times New Roman" w:cs="Times New Roman"/>
          <w:i/>
          <w:lang w:val="en-US" w:eastAsia="id-ID"/>
        </w:rPr>
        <w:t>Business criminal law</w:t>
      </w:r>
      <w:r w:rsidRPr="004C71C1">
        <w:rPr>
          <w:rFonts w:ascii="Times New Roman" w:eastAsia="Times New Roman" w:hAnsi="Times New Roman" w:cs="Times New Roman"/>
          <w:lang w:val="en-US" w:eastAsia="id-ID"/>
        </w:rPr>
        <w:t xml:space="preserve"> </w:t>
      </w:r>
      <w:r>
        <w:rPr>
          <w:rFonts w:ascii="Times New Roman" w:eastAsia="Times New Roman" w:hAnsi="Times New Roman" w:cs="Times New Roman"/>
          <w:lang w:val="en-US" w:eastAsia="id-ID"/>
        </w:rPr>
        <w:t>d</w:t>
      </w:r>
      <w:r w:rsidRPr="004C71C1">
        <w:rPr>
          <w:rFonts w:ascii="Times New Roman" w:eastAsia="Times New Roman" w:hAnsi="Times New Roman" w:cs="Times New Roman"/>
          <w:lang w:val="en-US" w:eastAsia="id-ID"/>
        </w:rPr>
        <w:t>alam sistem hukum Indonesia</w:t>
      </w:r>
      <w:r>
        <w:rPr>
          <w:rFonts w:ascii="Times New Roman" w:eastAsia="Times New Roman" w:hAnsi="Times New Roman" w:cs="Times New Roman"/>
          <w:lang w:val="en-US" w:eastAsia="id-ID"/>
        </w:rPr>
        <w:t xml:space="preserve"> </w:t>
      </w:r>
      <w:r w:rsidRPr="004C71C1">
        <w:rPr>
          <w:rFonts w:ascii="Times New Roman" w:eastAsia="Times New Roman" w:hAnsi="Times New Roman" w:cs="Times New Roman"/>
          <w:lang w:val="en-US" w:eastAsia="id-ID"/>
        </w:rPr>
        <w:t>berada pada titik pertemuan antara hukum pidana umum dan berbagai rezim hukum khusus yang mengatur aktivitas bisnis. Posisi tersebut dapat dipahami melalui tiga lapisan norma.</w:t>
      </w:r>
      <w:r>
        <w:rPr>
          <w:rFonts w:ascii="Times New Roman" w:eastAsia="Times New Roman" w:hAnsi="Times New Roman" w:cs="Times New Roman"/>
          <w:lang w:val="en-US" w:eastAsia="id-ID"/>
        </w:rPr>
        <w:t xml:space="preserve"> </w:t>
      </w:r>
      <w:r w:rsidRPr="004C71C1">
        <w:rPr>
          <w:rFonts w:ascii="Times New Roman" w:eastAsia="Times New Roman" w:hAnsi="Times New Roman" w:cs="Times New Roman"/>
          <w:lang w:val="en-US" w:eastAsia="id-ID"/>
        </w:rPr>
        <w:t xml:space="preserve">Lapisan pertama adalah hukum pidana umum, yang kini berlandaskan </w:t>
      </w:r>
      <w:r w:rsidR="00B02BC0">
        <w:rPr>
          <w:rFonts w:ascii="Times New Roman" w:eastAsia="Times New Roman" w:hAnsi="Times New Roman" w:cs="Times New Roman"/>
          <w:lang w:val="en-US" w:eastAsia="id-ID"/>
        </w:rPr>
        <w:t xml:space="preserve">Undang-Undang Nomor 1 Tahun 2023 tentang </w:t>
      </w:r>
      <w:r w:rsidRPr="004C71C1">
        <w:rPr>
          <w:rFonts w:ascii="Times New Roman" w:eastAsia="Times New Roman" w:hAnsi="Times New Roman" w:cs="Times New Roman"/>
          <w:lang w:val="en-US" w:eastAsia="id-ID"/>
        </w:rPr>
        <w:t>Kitab Undang-Undang Hukum Pidana (</w:t>
      </w:r>
      <w:r w:rsidR="00B56083">
        <w:rPr>
          <w:rFonts w:ascii="Times New Roman" w:eastAsia="Times New Roman" w:hAnsi="Times New Roman" w:cs="Times New Roman"/>
          <w:lang w:val="en-US" w:eastAsia="id-ID"/>
        </w:rPr>
        <w:t xml:space="preserve">selanjutnya disingkat </w:t>
      </w:r>
      <w:r w:rsidRPr="004C71C1">
        <w:rPr>
          <w:rFonts w:ascii="Times New Roman" w:eastAsia="Times New Roman" w:hAnsi="Times New Roman" w:cs="Times New Roman"/>
          <w:lang w:val="en-US" w:eastAsia="id-ID"/>
        </w:rPr>
        <w:t>KUHP</w:t>
      </w:r>
      <w:r w:rsidR="00B02BC0">
        <w:rPr>
          <w:rFonts w:ascii="Times New Roman" w:eastAsia="Times New Roman" w:hAnsi="Times New Roman" w:cs="Times New Roman"/>
          <w:lang w:val="en-US" w:eastAsia="id-ID"/>
        </w:rPr>
        <w:t xml:space="preserve"> Nasional</w:t>
      </w:r>
      <w:r w:rsidRPr="004C71C1">
        <w:rPr>
          <w:rFonts w:ascii="Times New Roman" w:eastAsia="Times New Roman" w:hAnsi="Times New Roman" w:cs="Times New Roman"/>
          <w:lang w:val="en-US" w:eastAsia="id-ID"/>
        </w:rPr>
        <w:t>)</w:t>
      </w:r>
      <w:r w:rsidR="00B02BC0">
        <w:rPr>
          <w:rFonts w:ascii="Times New Roman" w:eastAsia="Times New Roman" w:hAnsi="Times New Roman" w:cs="Times New Roman"/>
          <w:lang w:val="en-US" w:eastAsia="id-ID"/>
        </w:rPr>
        <w:t xml:space="preserve"> </w:t>
      </w:r>
      <w:r w:rsidRPr="004C71C1">
        <w:rPr>
          <w:rFonts w:ascii="Times New Roman" w:eastAsia="Times New Roman" w:hAnsi="Times New Roman" w:cs="Times New Roman"/>
          <w:lang w:val="en-US" w:eastAsia="id-ID"/>
        </w:rPr>
        <w:t xml:space="preserve">sebagai kodifikasi hukum </w:t>
      </w:r>
      <w:r w:rsidRPr="004C71C1">
        <w:rPr>
          <w:rFonts w:ascii="Times New Roman" w:eastAsia="Times New Roman" w:hAnsi="Times New Roman" w:cs="Times New Roman"/>
          <w:lang w:val="en-US" w:eastAsia="id-ID"/>
        </w:rPr>
        <w:lastRenderedPageBreak/>
        <w:t xml:space="preserve">pidana nasional. KUHP </w:t>
      </w:r>
      <w:r w:rsidR="00B56083">
        <w:rPr>
          <w:rFonts w:ascii="Times New Roman" w:eastAsia="Times New Roman" w:hAnsi="Times New Roman" w:cs="Times New Roman"/>
          <w:lang w:val="en-US" w:eastAsia="id-ID"/>
        </w:rPr>
        <w:t>Nasional</w:t>
      </w:r>
      <w:r w:rsidRPr="004C71C1">
        <w:rPr>
          <w:rFonts w:ascii="Times New Roman" w:eastAsia="Times New Roman" w:hAnsi="Times New Roman" w:cs="Times New Roman"/>
          <w:lang w:val="en-US" w:eastAsia="id-ID"/>
        </w:rPr>
        <w:t xml:space="preserve"> memuat asas-asas umum hukum pidana, prinsip pertanggungjawaban pidana, serta pengakuan korporasi sebagai subjek hukum pidana. Ketentuan ini menjadi fondasi bagi penegakan hukum terhadap pelaku usaha maupun korporasi.</w:t>
      </w:r>
    </w:p>
    <w:p w14:paraId="7332B7C5" w14:textId="77777777" w:rsidR="004C71C1" w:rsidRPr="004C71C1" w:rsidRDefault="004C71C1" w:rsidP="004C71C1">
      <w:pPr>
        <w:ind w:firstLine="426"/>
        <w:jc w:val="both"/>
        <w:rPr>
          <w:rFonts w:ascii="Times New Roman" w:eastAsia="Times New Roman" w:hAnsi="Times New Roman" w:cs="Times New Roman"/>
          <w:lang w:val="en-US" w:eastAsia="id-ID"/>
        </w:rPr>
      </w:pPr>
      <w:r w:rsidRPr="004C71C1">
        <w:rPr>
          <w:rFonts w:ascii="Times New Roman" w:eastAsia="Times New Roman" w:hAnsi="Times New Roman" w:cs="Times New Roman"/>
          <w:lang w:val="en-US" w:eastAsia="id-ID"/>
        </w:rPr>
        <w:t xml:space="preserve">Lapisan kedua adalah hukum acara pidana, yang mengatur mekanisme penyelidikan, penyidikan, penuntutan, pembuktian, dan pelaksanaan putusan terhadap perkara yang berkaitan dengan aktivitas bisnis. Dalam konteks pembaruan hukum pidana nasional, pembentukan </w:t>
      </w:r>
      <w:r w:rsidR="000777F9" w:rsidRPr="000777F9">
        <w:rPr>
          <w:rFonts w:ascii="Times New Roman" w:eastAsia="Times New Roman" w:hAnsi="Times New Roman" w:cs="Times New Roman"/>
          <w:lang w:val="en-US" w:eastAsia="id-ID"/>
        </w:rPr>
        <w:t xml:space="preserve">Undang-Undang Nomor 20 Tahun 2025 Kitab Undang-Undang Hukum Acara Pidana </w:t>
      </w:r>
      <w:r w:rsidR="000777F9">
        <w:rPr>
          <w:rFonts w:ascii="Times New Roman" w:eastAsia="Times New Roman" w:hAnsi="Times New Roman" w:cs="Times New Roman"/>
          <w:lang w:val="en-US" w:eastAsia="id-ID"/>
        </w:rPr>
        <w:t>(</w:t>
      </w:r>
      <w:r w:rsidR="00B56083">
        <w:rPr>
          <w:rFonts w:ascii="Times New Roman" w:eastAsia="Times New Roman" w:hAnsi="Times New Roman" w:cs="Times New Roman"/>
          <w:lang w:val="en-US" w:eastAsia="id-ID"/>
        </w:rPr>
        <w:t>selanjutnya disingkat</w:t>
      </w:r>
      <w:r w:rsidR="00B56083" w:rsidRPr="004C71C1">
        <w:rPr>
          <w:rFonts w:ascii="Times New Roman" w:eastAsia="Times New Roman" w:hAnsi="Times New Roman" w:cs="Times New Roman"/>
          <w:lang w:val="en-US" w:eastAsia="id-ID"/>
        </w:rPr>
        <w:t xml:space="preserve"> </w:t>
      </w:r>
      <w:r w:rsidRPr="004C71C1">
        <w:rPr>
          <w:rFonts w:ascii="Times New Roman" w:eastAsia="Times New Roman" w:hAnsi="Times New Roman" w:cs="Times New Roman"/>
          <w:lang w:val="en-US" w:eastAsia="id-ID"/>
        </w:rPr>
        <w:t>KUHAP Baru</w:t>
      </w:r>
      <w:r w:rsidR="000777F9">
        <w:rPr>
          <w:rFonts w:ascii="Times New Roman" w:eastAsia="Times New Roman" w:hAnsi="Times New Roman" w:cs="Times New Roman"/>
          <w:lang w:val="en-US" w:eastAsia="id-ID"/>
        </w:rPr>
        <w:t>)</w:t>
      </w:r>
      <w:r w:rsidRPr="004C71C1">
        <w:rPr>
          <w:rFonts w:ascii="Times New Roman" w:eastAsia="Times New Roman" w:hAnsi="Times New Roman" w:cs="Times New Roman"/>
          <w:lang w:val="en-US" w:eastAsia="id-ID"/>
        </w:rPr>
        <w:t xml:space="preserve"> diharapkan mampu mengakomodasi karakteristik pembuktian perkara bisnis yang semakin kompleks, termasuk penggunaan alat bukti elektronik, audit investigatif, dan </w:t>
      </w:r>
      <w:r w:rsidRPr="00DC5F62">
        <w:rPr>
          <w:rFonts w:ascii="Times New Roman" w:eastAsia="Times New Roman" w:hAnsi="Times New Roman" w:cs="Times New Roman"/>
          <w:i/>
          <w:lang w:val="en-US" w:eastAsia="id-ID"/>
        </w:rPr>
        <w:t>forensic accounting</w:t>
      </w:r>
      <w:r w:rsidRPr="004C71C1">
        <w:rPr>
          <w:rFonts w:ascii="Times New Roman" w:eastAsia="Times New Roman" w:hAnsi="Times New Roman" w:cs="Times New Roman"/>
          <w:lang w:val="en-US" w:eastAsia="id-ID"/>
        </w:rPr>
        <w:t>.</w:t>
      </w:r>
    </w:p>
    <w:p w14:paraId="7BC0FA9F" w14:textId="77777777" w:rsidR="004C71C1" w:rsidRDefault="004C71C1" w:rsidP="00DC5F62">
      <w:pPr>
        <w:ind w:firstLine="426"/>
        <w:jc w:val="both"/>
        <w:rPr>
          <w:rFonts w:ascii="Times New Roman" w:eastAsia="Times New Roman" w:hAnsi="Times New Roman" w:cs="Times New Roman"/>
          <w:lang w:val="en-US" w:eastAsia="id-ID"/>
        </w:rPr>
      </w:pPr>
      <w:r w:rsidRPr="004C71C1">
        <w:rPr>
          <w:rFonts w:ascii="Times New Roman" w:eastAsia="Times New Roman" w:hAnsi="Times New Roman" w:cs="Times New Roman"/>
          <w:lang w:val="en-US" w:eastAsia="id-ID"/>
        </w:rPr>
        <w:t>Lapisan ketiga adalah berbagai undang-undang sektoral (</w:t>
      </w:r>
      <w:r w:rsidRPr="00DC5F62">
        <w:rPr>
          <w:rFonts w:ascii="Times New Roman" w:eastAsia="Times New Roman" w:hAnsi="Times New Roman" w:cs="Times New Roman"/>
          <w:i/>
          <w:lang w:val="en-US" w:eastAsia="id-ID"/>
        </w:rPr>
        <w:t>lex specialis</w:t>
      </w:r>
      <w:r w:rsidRPr="004C71C1">
        <w:rPr>
          <w:rFonts w:ascii="Times New Roman" w:eastAsia="Times New Roman" w:hAnsi="Times New Roman" w:cs="Times New Roman"/>
          <w:lang w:val="en-US" w:eastAsia="id-ID"/>
        </w:rPr>
        <w:t>) yang mengatur kegiatan usaha tertentu, seperti Undang-Undang Perseroan Terbatas, Undang-Undang BUMN, Undang-Undang Pemberantasan Tindak Pidana Korupsi, Undang-Undang Tindak Pidana Pencucian Uang, Undang-Undang Perbankan, Undang-Undang Pasar Modal, Undang-Undang Perlindungan Konsumen, Undang-Undang Kepabeanan, Undang-Undang Perpajakan, serta berbagai regulasi di sektor jasa keuangan dan ekonomi digital.</w:t>
      </w:r>
    </w:p>
    <w:p w14:paraId="355BA1EB" w14:textId="77777777" w:rsidR="007C2C56" w:rsidRPr="007C2C56" w:rsidRDefault="007C2C56" w:rsidP="008D70A3">
      <w:pPr>
        <w:ind w:firstLine="426"/>
        <w:jc w:val="both"/>
        <w:rPr>
          <w:rFonts w:ascii="Times New Roman" w:eastAsia="Times New Roman" w:hAnsi="Times New Roman" w:cs="Times New Roman"/>
          <w:lang w:val="en-US" w:eastAsia="id-ID"/>
        </w:rPr>
      </w:pPr>
      <w:r w:rsidRPr="007C2C56">
        <w:rPr>
          <w:rFonts w:ascii="Times New Roman" w:eastAsia="Times New Roman" w:hAnsi="Times New Roman" w:cs="Times New Roman"/>
          <w:lang w:val="en-US" w:eastAsia="id-ID"/>
        </w:rPr>
        <w:t xml:space="preserve">Salah satu karakteristik utama </w:t>
      </w:r>
      <w:r w:rsidRPr="007C2C56">
        <w:rPr>
          <w:rFonts w:ascii="Times New Roman" w:eastAsia="Times New Roman" w:hAnsi="Times New Roman" w:cs="Times New Roman"/>
          <w:i/>
          <w:lang w:val="en-US" w:eastAsia="id-ID"/>
        </w:rPr>
        <w:t>business criminal law</w:t>
      </w:r>
      <w:r w:rsidRPr="007C2C56">
        <w:rPr>
          <w:rFonts w:ascii="Times New Roman" w:eastAsia="Times New Roman" w:hAnsi="Times New Roman" w:cs="Times New Roman"/>
          <w:lang w:val="en-US" w:eastAsia="id-ID"/>
        </w:rPr>
        <w:t xml:space="preserve"> adalah kemampuannya menghubungkan berbagai rezim hukum yang sebelumnya dipandang berdiri sendiri. Dalam konteks Indonesia, paling tidak terdapat empat rezim hukum yang saling beririsan dalam penyelesaian perkara bisnis.</w:t>
      </w:r>
      <w:r>
        <w:rPr>
          <w:rFonts w:ascii="Times New Roman" w:eastAsia="Times New Roman" w:hAnsi="Times New Roman" w:cs="Times New Roman"/>
          <w:lang w:val="en-US" w:eastAsia="id-ID"/>
        </w:rPr>
        <w:t xml:space="preserve"> </w:t>
      </w:r>
      <w:r w:rsidRPr="007C2C56">
        <w:rPr>
          <w:rFonts w:ascii="Times New Roman" w:eastAsia="Times New Roman" w:hAnsi="Times New Roman" w:cs="Times New Roman"/>
          <w:lang w:val="en-US" w:eastAsia="id-ID"/>
        </w:rPr>
        <w:t>Pertama, hukum bisnis, yang mengatur hubungan hukum antara pelaku usaha, perusahaan, investor, kreditur, maupun konsumen. Fokus utama hukum bisnis adalah menciptakan kepastian hukum dalam kegiatan ekonomi melalui mekanisme kontraktual dan tata kelola perusahaan.</w:t>
      </w:r>
      <w:r w:rsidR="008D70A3">
        <w:rPr>
          <w:rFonts w:ascii="Times New Roman" w:eastAsia="Times New Roman" w:hAnsi="Times New Roman" w:cs="Times New Roman"/>
          <w:lang w:val="en-US" w:eastAsia="id-ID"/>
        </w:rPr>
        <w:t xml:space="preserve"> </w:t>
      </w:r>
      <w:r w:rsidRPr="007C2C56">
        <w:rPr>
          <w:rFonts w:ascii="Times New Roman" w:eastAsia="Times New Roman" w:hAnsi="Times New Roman" w:cs="Times New Roman"/>
          <w:lang w:val="en-US" w:eastAsia="id-ID"/>
        </w:rPr>
        <w:t>Kedua, hukum administrasi, yang mengatur kewenangan pemerintah dalam memberikan izin, melakukan pengawasan, serta menjatuhkan sanksi administratif terhadap pelaku usaha. Banyak persoalan bisnis pada awalnya merupakan pelanggaran administratif sebelum berkembang menjadi sengketa pidana.</w:t>
      </w:r>
      <w:r w:rsidR="008D70A3">
        <w:rPr>
          <w:rFonts w:ascii="Times New Roman" w:eastAsia="Times New Roman" w:hAnsi="Times New Roman" w:cs="Times New Roman"/>
          <w:lang w:val="en-US" w:eastAsia="id-ID"/>
        </w:rPr>
        <w:t xml:space="preserve"> </w:t>
      </w:r>
      <w:r w:rsidRPr="007C2C56">
        <w:rPr>
          <w:rFonts w:ascii="Times New Roman" w:eastAsia="Times New Roman" w:hAnsi="Times New Roman" w:cs="Times New Roman"/>
          <w:lang w:val="en-US" w:eastAsia="id-ID"/>
        </w:rPr>
        <w:t>Ketiga, hukum perdata, yang memberikan mekanisme pemulihan kerugian melalui gugatan wanprestasi maupun perbuatan melawan hukum. Tidak setiap kerugian bisnis harus dipandang sebagai tindak pidana, karena sebagian besar sengketa bisnis pada hakikatnya merupakan sengketa keperdataan.</w:t>
      </w:r>
      <w:r w:rsidR="008D70A3">
        <w:rPr>
          <w:rFonts w:ascii="Times New Roman" w:eastAsia="Times New Roman" w:hAnsi="Times New Roman" w:cs="Times New Roman"/>
          <w:lang w:val="en-US" w:eastAsia="id-ID"/>
        </w:rPr>
        <w:t xml:space="preserve"> </w:t>
      </w:r>
      <w:r w:rsidRPr="007C2C56">
        <w:rPr>
          <w:rFonts w:ascii="Times New Roman" w:eastAsia="Times New Roman" w:hAnsi="Times New Roman" w:cs="Times New Roman"/>
          <w:lang w:val="en-US" w:eastAsia="id-ID"/>
        </w:rPr>
        <w:t>Keempat, hukum pidana, yang berfungsi melindungi kepentingan umum terhadap penyalahgunaan kewenangan, penipuan, korupsi, manipulasi pasar, pencucian uang, serta berbagai bentuk kejahatan korporasi lainnya.</w:t>
      </w:r>
    </w:p>
    <w:p w14:paraId="175F8D77" w14:textId="77777777" w:rsidR="007C2C56" w:rsidRDefault="007C2C56" w:rsidP="007C2C56">
      <w:pPr>
        <w:ind w:firstLine="426"/>
        <w:jc w:val="both"/>
        <w:rPr>
          <w:rFonts w:ascii="Times New Roman" w:eastAsia="Times New Roman" w:hAnsi="Times New Roman" w:cs="Times New Roman"/>
          <w:lang w:val="en-US" w:eastAsia="id-ID"/>
        </w:rPr>
      </w:pPr>
      <w:r w:rsidRPr="007C2C56">
        <w:rPr>
          <w:rFonts w:ascii="Times New Roman" w:eastAsia="Times New Roman" w:hAnsi="Times New Roman" w:cs="Times New Roman"/>
          <w:lang w:val="en-US" w:eastAsia="id-ID"/>
        </w:rPr>
        <w:t xml:space="preserve">Keempat rezim hukum tersebut tidak dapat diterapkan secara terpisah. Dalam praktik, penyidik, penuntut umum, hakim, auditor, maupun regulator harus mampu menentukan secara tepat apakah suatu persoalan merupakan risiko bisnis, pelanggaran administratif, sengketa perdata, atau telah memenuhi unsur tindak pidana. Inilah fungsi sentral </w:t>
      </w:r>
      <w:r w:rsidR="00754BD0" w:rsidRPr="00754BD0">
        <w:rPr>
          <w:rFonts w:ascii="Times New Roman" w:eastAsia="Times New Roman" w:hAnsi="Times New Roman" w:cs="Times New Roman"/>
          <w:i/>
          <w:lang w:val="en-US" w:eastAsia="id-ID"/>
        </w:rPr>
        <w:t>business criminal law</w:t>
      </w:r>
      <w:r w:rsidR="00754BD0" w:rsidRPr="007C2C56">
        <w:rPr>
          <w:rFonts w:ascii="Times New Roman" w:eastAsia="Times New Roman" w:hAnsi="Times New Roman" w:cs="Times New Roman"/>
          <w:lang w:val="en-US" w:eastAsia="id-ID"/>
        </w:rPr>
        <w:t xml:space="preserve"> </w:t>
      </w:r>
      <w:r w:rsidRPr="007C2C56">
        <w:rPr>
          <w:rFonts w:ascii="Times New Roman" w:eastAsia="Times New Roman" w:hAnsi="Times New Roman" w:cs="Times New Roman"/>
          <w:lang w:val="en-US" w:eastAsia="id-ID"/>
        </w:rPr>
        <w:t>sebagai titik taut antarrezim hukum.</w:t>
      </w:r>
    </w:p>
    <w:p w14:paraId="47C2C095" w14:textId="77777777" w:rsidR="00B62F32" w:rsidRDefault="00AB421E" w:rsidP="00B62F32">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P</w:t>
      </w:r>
      <w:r w:rsidRPr="00AB421E">
        <w:rPr>
          <w:rFonts w:ascii="Times New Roman" w:eastAsia="Times New Roman" w:hAnsi="Times New Roman" w:cs="Times New Roman"/>
          <w:lang w:val="en-US" w:eastAsia="id-ID"/>
        </w:rPr>
        <w:t>erspektif kebijakan hukum (</w:t>
      </w:r>
      <w:r w:rsidRPr="00AB421E">
        <w:rPr>
          <w:rFonts w:ascii="Times New Roman" w:eastAsia="Times New Roman" w:hAnsi="Times New Roman" w:cs="Times New Roman"/>
          <w:i/>
          <w:lang w:val="en-US" w:eastAsia="id-ID"/>
        </w:rPr>
        <w:t>legal policy</w:t>
      </w:r>
      <w:r w:rsidRPr="00AB421E">
        <w:rPr>
          <w:rFonts w:ascii="Times New Roman" w:eastAsia="Times New Roman" w:hAnsi="Times New Roman" w:cs="Times New Roman"/>
          <w:lang w:val="en-US" w:eastAsia="id-ID"/>
        </w:rPr>
        <w:t xml:space="preserve">), </w:t>
      </w:r>
      <w:r w:rsidRPr="00AB421E">
        <w:rPr>
          <w:rFonts w:ascii="Times New Roman" w:eastAsia="Times New Roman" w:hAnsi="Times New Roman" w:cs="Times New Roman"/>
          <w:i/>
          <w:lang w:val="en-US" w:eastAsia="id-ID"/>
        </w:rPr>
        <w:t>business criminal law</w:t>
      </w:r>
      <w:r w:rsidRPr="00AB421E">
        <w:rPr>
          <w:rFonts w:ascii="Times New Roman" w:eastAsia="Times New Roman" w:hAnsi="Times New Roman" w:cs="Times New Roman"/>
          <w:lang w:val="en-US" w:eastAsia="id-ID"/>
        </w:rPr>
        <w:t xml:space="preserve"> memiliki fungsi yang jauh lebih luas daripada sekadar menghukum pelaku kejahatan. Bidang ini merupakan instrumen negara untuk menciptakan keseimbangan antara perlindungan kepentingan ekonomi dan penegakan hukum.</w:t>
      </w:r>
      <w:r>
        <w:rPr>
          <w:rFonts w:ascii="Times New Roman" w:eastAsia="Times New Roman" w:hAnsi="Times New Roman" w:cs="Times New Roman"/>
          <w:lang w:val="en-US" w:eastAsia="id-ID"/>
        </w:rPr>
        <w:t xml:space="preserve"> </w:t>
      </w:r>
      <w:r w:rsidRPr="00AB421E">
        <w:rPr>
          <w:rFonts w:ascii="Times New Roman" w:eastAsia="Times New Roman" w:hAnsi="Times New Roman" w:cs="Times New Roman"/>
          <w:lang w:val="en-US" w:eastAsia="id-ID"/>
        </w:rPr>
        <w:t>Di satu sisi, negara berkewajiban melindungi masyarakat, investor, konsumen, dan keuangan negara dari berbagai bentuk kejahatan bisnis. Di sisi lain, negara juga berkewajiban memberikan kepastian hukum kepada pelaku usaha agar tidak setiap keputusan bisnis yang berakhir dengan kerugian diperlakukan sebagai tindak pidana.</w:t>
      </w:r>
      <w:r>
        <w:rPr>
          <w:rFonts w:ascii="Times New Roman" w:eastAsia="Times New Roman" w:hAnsi="Times New Roman" w:cs="Times New Roman"/>
          <w:lang w:val="en-US" w:eastAsia="id-ID"/>
        </w:rPr>
        <w:t xml:space="preserve"> Maka dari</w:t>
      </w:r>
      <w:r w:rsidRPr="00AB421E">
        <w:rPr>
          <w:rFonts w:ascii="Times New Roman" w:eastAsia="Times New Roman" w:hAnsi="Times New Roman" w:cs="Times New Roman"/>
          <w:lang w:val="en-US" w:eastAsia="id-ID"/>
        </w:rPr>
        <w:t xml:space="preserve"> itu, penerapan </w:t>
      </w:r>
      <w:r w:rsidRPr="00AB421E">
        <w:rPr>
          <w:rFonts w:ascii="Times New Roman" w:eastAsia="Times New Roman" w:hAnsi="Times New Roman" w:cs="Times New Roman"/>
          <w:i/>
          <w:lang w:val="en-US" w:eastAsia="id-ID"/>
        </w:rPr>
        <w:t>business criminal law</w:t>
      </w:r>
      <w:r w:rsidRPr="00AB421E">
        <w:rPr>
          <w:rFonts w:ascii="Times New Roman" w:eastAsia="Times New Roman" w:hAnsi="Times New Roman" w:cs="Times New Roman"/>
          <w:lang w:val="en-US" w:eastAsia="id-ID"/>
        </w:rPr>
        <w:t xml:space="preserve"> harus selalu memperhatikan prinsip-prinsip proporsionalitas, kepastian hukum, keadilan, dan kemanfaatan. Hukum pidana tidak boleh digunakan secara berlebihan (</w:t>
      </w:r>
      <w:r w:rsidRPr="00AB421E">
        <w:rPr>
          <w:rFonts w:ascii="Times New Roman" w:eastAsia="Times New Roman" w:hAnsi="Times New Roman" w:cs="Times New Roman"/>
          <w:i/>
          <w:lang w:val="en-US" w:eastAsia="id-ID"/>
        </w:rPr>
        <w:t>overcriminalization</w:t>
      </w:r>
      <w:r w:rsidRPr="00AB421E">
        <w:rPr>
          <w:rFonts w:ascii="Times New Roman" w:eastAsia="Times New Roman" w:hAnsi="Times New Roman" w:cs="Times New Roman"/>
          <w:lang w:val="en-US" w:eastAsia="id-ID"/>
        </w:rPr>
        <w:t>), tetapi juga tidak boleh gagal memberikan perlindungan terhadap kepentingan publik ketika terjadi penyalahgunaan kewenangan atau tindakan curang dalam dunia usaha.</w:t>
      </w:r>
      <w:r>
        <w:rPr>
          <w:rFonts w:ascii="Times New Roman" w:eastAsia="Times New Roman" w:hAnsi="Times New Roman" w:cs="Times New Roman"/>
          <w:lang w:val="en-US" w:eastAsia="id-ID"/>
        </w:rPr>
        <w:t xml:space="preserve"> </w:t>
      </w:r>
      <w:r w:rsidRPr="00AB421E">
        <w:rPr>
          <w:rFonts w:ascii="Times New Roman" w:eastAsia="Times New Roman" w:hAnsi="Times New Roman" w:cs="Times New Roman"/>
          <w:lang w:val="en-US" w:eastAsia="id-ID"/>
        </w:rPr>
        <w:t xml:space="preserve">Dalam konteks inilah </w:t>
      </w:r>
      <w:r w:rsidRPr="00AB421E">
        <w:rPr>
          <w:rFonts w:ascii="Times New Roman" w:eastAsia="Times New Roman" w:hAnsi="Times New Roman" w:cs="Times New Roman"/>
          <w:i/>
          <w:lang w:val="en-US" w:eastAsia="id-ID"/>
        </w:rPr>
        <w:t>business criminal law</w:t>
      </w:r>
      <w:r w:rsidRPr="00AB421E">
        <w:rPr>
          <w:rFonts w:ascii="Times New Roman" w:eastAsia="Times New Roman" w:hAnsi="Times New Roman" w:cs="Times New Roman"/>
          <w:lang w:val="en-US" w:eastAsia="id-ID"/>
        </w:rPr>
        <w:t xml:space="preserve"> berfungsi sebagai instrumen </w:t>
      </w:r>
      <w:r w:rsidRPr="00AB421E">
        <w:rPr>
          <w:rFonts w:ascii="Times New Roman" w:eastAsia="Times New Roman" w:hAnsi="Times New Roman" w:cs="Times New Roman"/>
          <w:lang w:val="en-US" w:eastAsia="id-ID"/>
        </w:rPr>
        <w:lastRenderedPageBreak/>
        <w:t>kebijakan hukum yang mendukung pembangunan ekonomi nasional. Penegakan hukum yang proporsional akan meningkatkan kepercayaan investor, memperkuat tata kelola korporasi, dan mendorong terciptanya iklim usaha yang sehat tanpa mengurangi efektivitas pemberantasan kejahatan ekonomi.</w:t>
      </w:r>
    </w:p>
    <w:p w14:paraId="1562F05E" w14:textId="77777777" w:rsidR="00F2676A" w:rsidRDefault="00F04E5D" w:rsidP="00B02E52">
      <w:pPr>
        <w:ind w:firstLine="426"/>
        <w:jc w:val="both"/>
        <w:rPr>
          <w:rFonts w:ascii="Times New Roman" w:eastAsia="Times New Roman" w:hAnsi="Times New Roman" w:cs="Times New Roman"/>
          <w:lang w:val="en-US" w:eastAsia="id-ID"/>
        </w:rPr>
      </w:pPr>
      <w:r w:rsidRPr="00F04E5D">
        <w:rPr>
          <w:rFonts w:ascii="Times New Roman" w:eastAsia="Times New Roman" w:hAnsi="Times New Roman" w:cs="Times New Roman"/>
          <w:lang w:val="en-US" w:eastAsia="id-ID"/>
        </w:rPr>
        <w:t>Perkembangan aktivitas bisnis modern telah memperlihatkan semakin kaburnya batas antara ranah hukum privat dan hukum publik. Keputusan bisnis yang semula dipandang sebagai bentuk kebebasan berkontrak atau kewenangan manajerial kini dapat menimbulkan konsekuensi administratif, perdata, bahkan pidana apabila dilakukan dengan melanggar hukum atau disertai penyalahgunaan kewenangan. Kondisi tersebut menunjukkan bahwa penyelesaian persoalan bisnis tidak lagi dapat dilakukan melalui pendekatan hukum yang bersifat sektoral, melainkan memerlukan pendekatan yang bersifat integratif.</w:t>
      </w:r>
      <w:r w:rsidR="00BC3EAB">
        <w:rPr>
          <w:rFonts w:ascii="Times New Roman" w:eastAsia="Times New Roman" w:hAnsi="Times New Roman" w:cs="Times New Roman"/>
          <w:lang w:val="en-US" w:eastAsia="id-ID"/>
        </w:rPr>
        <w:t xml:space="preserve"> Maka dari</w:t>
      </w:r>
      <w:r w:rsidRPr="00F04E5D">
        <w:rPr>
          <w:rFonts w:ascii="Times New Roman" w:eastAsia="Times New Roman" w:hAnsi="Times New Roman" w:cs="Times New Roman"/>
          <w:lang w:val="en-US" w:eastAsia="id-ID"/>
        </w:rPr>
        <w:t xml:space="preserve"> itu, </w:t>
      </w:r>
      <w:r w:rsidR="00BC3EAB" w:rsidRPr="00BC3EAB">
        <w:rPr>
          <w:rFonts w:ascii="Times New Roman" w:eastAsia="Times New Roman" w:hAnsi="Times New Roman" w:cs="Times New Roman"/>
          <w:i/>
          <w:lang w:val="en-US" w:eastAsia="id-ID"/>
        </w:rPr>
        <w:t>business criminal law</w:t>
      </w:r>
      <w:r w:rsidRPr="00F04E5D">
        <w:rPr>
          <w:rFonts w:ascii="Times New Roman" w:eastAsia="Times New Roman" w:hAnsi="Times New Roman" w:cs="Times New Roman"/>
          <w:lang w:val="en-US" w:eastAsia="id-ID"/>
        </w:rPr>
        <w:t xml:space="preserve"> diposisikan sebagai paradigma yang menghubungkan berbagai rezim hukum dalam satu kerangka analisis yang utuh. Paradigma ini tidak hanya menjelaskan hubungan antara hukum pidana dan hukum bisnis, tetapi juga memperlihatkan peran hukum administrasi, tata kelola korporasi (</w:t>
      </w:r>
      <w:r w:rsidRPr="00BC3EAB">
        <w:rPr>
          <w:rFonts w:ascii="Times New Roman" w:eastAsia="Times New Roman" w:hAnsi="Times New Roman" w:cs="Times New Roman"/>
          <w:i/>
          <w:lang w:val="en-US" w:eastAsia="id-ID"/>
        </w:rPr>
        <w:t>good corporate governance</w:t>
      </w:r>
      <w:r w:rsidRPr="00F04E5D">
        <w:rPr>
          <w:rFonts w:ascii="Times New Roman" w:eastAsia="Times New Roman" w:hAnsi="Times New Roman" w:cs="Times New Roman"/>
          <w:lang w:val="en-US" w:eastAsia="id-ID"/>
        </w:rPr>
        <w:t>), serta sistem kepatuhan (</w:t>
      </w:r>
      <w:r w:rsidRPr="00BC3EAB">
        <w:rPr>
          <w:rFonts w:ascii="Times New Roman" w:eastAsia="Times New Roman" w:hAnsi="Times New Roman" w:cs="Times New Roman"/>
          <w:i/>
          <w:lang w:val="en-US" w:eastAsia="id-ID"/>
        </w:rPr>
        <w:t>corporate compliance</w:t>
      </w:r>
      <w:r w:rsidRPr="00F04E5D">
        <w:rPr>
          <w:rFonts w:ascii="Times New Roman" w:eastAsia="Times New Roman" w:hAnsi="Times New Roman" w:cs="Times New Roman"/>
          <w:lang w:val="en-US" w:eastAsia="id-ID"/>
        </w:rPr>
        <w:t>) dalam menentukan batas antara keputusan bisnis yang sah (</w:t>
      </w:r>
      <w:r w:rsidRPr="00B02E52">
        <w:rPr>
          <w:rFonts w:ascii="Times New Roman" w:eastAsia="Times New Roman" w:hAnsi="Times New Roman" w:cs="Times New Roman"/>
          <w:i/>
          <w:lang w:val="en-US" w:eastAsia="id-ID"/>
        </w:rPr>
        <w:t>lawful business decision</w:t>
      </w:r>
      <w:r w:rsidRPr="00F04E5D">
        <w:rPr>
          <w:rFonts w:ascii="Times New Roman" w:eastAsia="Times New Roman" w:hAnsi="Times New Roman" w:cs="Times New Roman"/>
          <w:lang w:val="en-US" w:eastAsia="id-ID"/>
        </w:rPr>
        <w:t>) dan keputusan bisnis yang mengandung pertanggungjawaban pidana (</w:t>
      </w:r>
      <w:r w:rsidRPr="00B02E52">
        <w:rPr>
          <w:rFonts w:ascii="Times New Roman" w:eastAsia="Times New Roman" w:hAnsi="Times New Roman" w:cs="Times New Roman"/>
          <w:i/>
          <w:lang w:val="en-US" w:eastAsia="id-ID"/>
        </w:rPr>
        <w:t>criminal business conduct</w:t>
      </w:r>
      <w:r w:rsidRPr="00F04E5D">
        <w:rPr>
          <w:rFonts w:ascii="Times New Roman" w:eastAsia="Times New Roman" w:hAnsi="Times New Roman" w:cs="Times New Roman"/>
          <w:lang w:val="en-US" w:eastAsia="id-ID"/>
        </w:rPr>
        <w:t xml:space="preserve">). Melalui pendekatan tersebut, </w:t>
      </w:r>
      <w:r w:rsidR="00B02E52" w:rsidRPr="00B02E52">
        <w:rPr>
          <w:rFonts w:ascii="Times New Roman" w:eastAsia="Times New Roman" w:hAnsi="Times New Roman" w:cs="Times New Roman"/>
          <w:i/>
          <w:lang w:val="en-US" w:eastAsia="id-ID"/>
        </w:rPr>
        <w:t>business criminal law</w:t>
      </w:r>
      <w:r w:rsidR="00B02E52" w:rsidRPr="00F04E5D">
        <w:rPr>
          <w:rFonts w:ascii="Times New Roman" w:eastAsia="Times New Roman" w:hAnsi="Times New Roman" w:cs="Times New Roman"/>
          <w:lang w:val="en-US" w:eastAsia="id-ID"/>
        </w:rPr>
        <w:t xml:space="preserve"> </w:t>
      </w:r>
      <w:r w:rsidRPr="00F04E5D">
        <w:rPr>
          <w:rFonts w:ascii="Times New Roman" w:eastAsia="Times New Roman" w:hAnsi="Times New Roman" w:cs="Times New Roman"/>
          <w:lang w:val="en-US" w:eastAsia="id-ID"/>
        </w:rPr>
        <w:t>diharapkan mampu menciptakan keseimbangan antara kepastian hukum bagi dunia usaha, perlindungan kepentingan publik, dan efektivitas penegakan hukum pidana.</w:t>
      </w:r>
      <w:r w:rsidR="00B02E52">
        <w:rPr>
          <w:rFonts w:ascii="Times New Roman" w:eastAsia="Times New Roman" w:hAnsi="Times New Roman" w:cs="Times New Roman"/>
          <w:lang w:val="en-US" w:eastAsia="id-ID"/>
        </w:rPr>
        <w:t xml:space="preserve"> </w:t>
      </w:r>
      <w:r w:rsidRPr="00F04E5D">
        <w:rPr>
          <w:rFonts w:ascii="Times New Roman" w:eastAsia="Times New Roman" w:hAnsi="Times New Roman" w:cs="Times New Roman"/>
          <w:lang w:val="en-US" w:eastAsia="id-ID"/>
        </w:rPr>
        <w:t xml:space="preserve">Kerangka hubungan tersebut divisualisasikan pada </w:t>
      </w:r>
      <w:r w:rsidR="00B02E52">
        <w:rPr>
          <w:rFonts w:ascii="Times New Roman" w:eastAsia="Times New Roman" w:hAnsi="Times New Roman" w:cs="Times New Roman"/>
          <w:lang w:val="en-US" w:eastAsia="id-ID"/>
        </w:rPr>
        <w:t>b</w:t>
      </w:r>
      <w:r w:rsidRPr="00F04E5D">
        <w:rPr>
          <w:rFonts w:ascii="Times New Roman" w:eastAsia="Times New Roman" w:hAnsi="Times New Roman" w:cs="Times New Roman"/>
          <w:lang w:val="en-US" w:eastAsia="id-ID"/>
        </w:rPr>
        <w:t>ambar</w:t>
      </w:r>
      <w:r w:rsidR="00B02E52">
        <w:rPr>
          <w:rFonts w:ascii="Times New Roman" w:eastAsia="Times New Roman" w:hAnsi="Times New Roman" w:cs="Times New Roman"/>
          <w:lang w:val="en-US" w:eastAsia="id-ID"/>
        </w:rPr>
        <w:t xml:space="preserve"> </w:t>
      </w:r>
      <w:r w:rsidRPr="00F04E5D">
        <w:rPr>
          <w:rFonts w:ascii="Times New Roman" w:eastAsia="Times New Roman" w:hAnsi="Times New Roman" w:cs="Times New Roman"/>
          <w:lang w:val="en-US" w:eastAsia="id-ID"/>
        </w:rPr>
        <w:t>berikut.</w:t>
      </w:r>
    </w:p>
    <w:p w14:paraId="0FAC10A1" w14:textId="77777777" w:rsidR="003B770B" w:rsidRDefault="008C6FAC" w:rsidP="008C6FAC">
      <w:pPr>
        <w:jc w:val="center"/>
        <w:rPr>
          <w:rFonts w:ascii="Times New Roman" w:eastAsia="Times New Roman" w:hAnsi="Times New Roman" w:cs="Times New Roman"/>
          <w:lang w:val="en-US" w:eastAsia="id-ID"/>
        </w:rPr>
      </w:pPr>
      <w:r w:rsidRPr="008C6FAC">
        <w:rPr>
          <w:rFonts w:ascii="Times New Roman" w:eastAsia="Times New Roman" w:hAnsi="Times New Roman" w:cs="Times New Roman"/>
          <w:lang w:val="en-US" w:eastAsia="id-ID"/>
        </w:rPr>
        <w:t xml:space="preserve">Gambar 1. Kedudukan </w:t>
      </w:r>
      <w:r w:rsidRPr="008C6FAC">
        <w:rPr>
          <w:rFonts w:ascii="Times New Roman" w:eastAsia="Times New Roman" w:hAnsi="Times New Roman" w:cs="Times New Roman"/>
          <w:i/>
          <w:lang w:val="en-US" w:eastAsia="id-ID"/>
        </w:rPr>
        <w:t>Business Criminal Law</w:t>
      </w:r>
      <w:r w:rsidRPr="008C6FAC">
        <w:rPr>
          <w:rFonts w:ascii="Times New Roman" w:eastAsia="Times New Roman" w:hAnsi="Times New Roman" w:cs="Times New Roman"/>
          <w:lang w:val="en-US" w:eastAsia="id-ID"/>
        </w:rPr>
        <w:t xml:space="preserve"> dalam Sistem Hukum Indonesia</w:t>
      </w:r>
    </w:p>
    <w:p w14:paraId="5706B918" w14:textId="77777777" w:rsidR="008C6FAC" w:rsidRDefault="00691858" w:rsidP="008C6FAC">
      <w:pPr>
        <w:jc w:val="center"/>
        <w:rPr>
          <w:rFonts w:ascii="Times New Roman" w:eastAsia="Times New Roman" w:hAnsi="Times New Roman" w:cs="Times New Roman"/>
          <w:lang w:val="en-US" w:eastAsia="id-ID"/>
        </w:rPr>
      </w:pPr>
      <w:r>
        <w:rPr>
          <w:rFonts w:ascii="Times New Roman" w:eastAsia="Times New Roman" w:hAnsi="Times New Roman" w:cs="Times New Roman"/>
          <w:noProof/>
          <w:lang w:val="en-US" w:eastAsia="id-ID"/>
        </w:rPr>
        <w:drawing>
          <wp:inline distT="0" distB="0" distL="0" distR="0" wp14:anchorId="3965F0F1" wp14:editId="16D9304F">
            <wp:extent cx="5704205" cy="3522689"/>
            <wp:effectExtent l="0" t="0" r="0" b="0"/>
            <wp:docPr id="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atGPT Image 24 Jul 2026 10.27.33.png"/>
                    <pic:cNvPicPr/>
                  </pic:nvPicPr>
                  <pic:blipFill rotWithShape="1">
                    <a:blip r:embed="rId9">
                      <a:extLst>
                        <a:ext uri="{28A0092B-C50C-407E-A947-70E740481C1C}">
                          <a14:useLocalDpi xmlns:a14="http://schemas.microsoft.com/office/drawing/2010/main" val="0"/>
                        </a:ext>
                      </a:extLst>
                    </a:blip>
                    <a:srcRect l="6675" t="25322" r="7604"/>
                    <a:stretch/>
                  </pic:blipFill>
                  <pic:spPr bwMode="auto">
                    <a:xfrm>
                      <a:off x="0" y="0"/>
                      <a:ext cx="5745779" cy="3548364"/>
                    </a:xfrm>
                    <a:prstGeom prst="rect">
                      <a:avLst/>
                    </a:prstGeom>
                    <a:ln>
                      <a:noFill/>
                    </a:ln>
                    <a:extLst>
                      <a:ext uri="{53640926-AAD7-44D8-BBD7-CCE9431645EC}">
                        <a14:shadowObscured xmlns:a14="http://schemas.microsoft.com/office/drawing/2010/main"/>
                      </a:ext>
                    </a:extLst>
                  </pic:spPr>
                </pic:pic>
              </a:graphicData>
            </a:graphic>
          </wp:inline>
        </w:drawing>
      </w:r>
    </w:p>
    <w:p w14:paraId="37F7A7EF" w14:textId="77777777" w:rsidR="003B770B" w:rsidRDefault="00F67C76" w:rsidP="00FC3EFE">
      <w:pPr>
        <w:ind w:firstLine="426"/>
        <w:jc w:val="both"/>
        <w:rPr>
          <w:rFonts w:ascii="Times New Roman" w:eastAsia="Times New Roman" w:hAnsi="Times New Roman" w:cs="Times New Roman"/>
          <w:lang w:val="en-US" w:eastAsia="id-ID"/>
        </w:rPr>
      </w:pPr>
      <w:r w:rsidRPr="00F67C76">
        <w:rPr>
          <w:rFonts w:ascii="Times New Roman" w:eastAsia="Times New Roman" w:hAnsi="Times New Roman" w:cs="Times New Roman"/>
          <w:lang w:val="en-US" w:eastAsia="id-ID"/>
        </w:rPr>
        <w:t xml:space="preserve">Gambar </w:t>
      </w:r>
      <w:r>
        <w:rPr>
          <w:rFonts w:ascii="Times New Roman" w:eastAsia="Times New Roman" w:hAnsi="Times New Roman" w:cs="Times New Roman"/>
          <w:lang w:val="en-US" w:eastAsia="id-ID"/>
        </w:rPr>
        <w:t xml:space="preserve">di atas </w:t>
      </w:r>
      <w:r w:rsidRPr="00F67C76">
        <w:rPr>
          <w:rFonts w:ascii="Times New Roman" w:eastAsia="Times New Roman" w:hAnsi="Times New Roman" w:cs="Times New Roman"/>
          <w:lang w:val="en-US" w:eastAsia="id-ID"/>
        </w:rPr>
        <w:t xml:space="preserve">menunjukkan bahwa </w:t>
      </w:r>
      <w:r w:rsidRPr="00F67C76">
        <w:rPr>
          <w:rFonts w:ascii="Times New Roman" w:eastAsia="Times New Roman" w:hAnsi="Times New Roman" w:cs="Times New Roman"/>
          <w:i/>
          <w:lang w:val="en-US" w:eastAsia="id-ID"/>
        </w:rPr>
        <w:t>business criminal law</w:t>
      </w:r>
      <w:r w:rsidRPr="00F67C76">
        <w:rPr>
          <w:rFonts w:ascii="Times New Roman" w:eastAsia="Times New Roman" w:hAnsi="Times New Roman" w:cs="Times New Roman"/>
          <w:lang w:val="en-US" w:eastAsia="id-ID"/>
        </w:rPr>
        <w:t xml:space="preserve"> berada pada posisi sentral sebagai paradigma integratif yang mempertemukan hukum bisnis, hukum pidana, dan hukum administrasi. Hukum bisnis memberikan kerangka pengaturan mengenai aktivitas ekonomi dan tata kelola perusahaan, hukum administrasi mengatur kewenangan pemerintah dalam pembinaan, pengawasan, dan pemberian sanksi administratif, sedangkan hukum pidana berfungsi melindungi kepentingan publik melalui penegakan hukum terhadap penyalahgunaan kewenangan, fraud, korupsi, maupun bentuk-bentuk kejahatan korporasi lainnya.</w:t>
      </w:r>
      <w:r w:rsidR="00FC3EFE">
        <w:rPr>
          <w:rFonts w:ascii="Times New Roman" w:eastAsia="Times New Roman" w:hAnsi="Times New Roman" w:cs="Times New Roman"/>
          <w:lang w:val="en-US" w:eastAsia="id-ID"/>
        </w:rPr>
        <w:t xml:space="preserve"> </w:t>
      </w:r>
      <w:r w:rsidRPr="00F67C76">
        <w:rPr>
          <w:rFonts w:ascii="Times New Roman" w:eastAsia="Times New Roman" w:hAnsi="Times New Roman" w:cs="Times New Roman"/>
          <w:lang w:val="en-US" w:eastAsia="id-ID"/>
        </w:rPr>
        <w:t xml:space="preserve">Dalam paradigma ini, </w:t>
      </w:r>
      <w:r w:rsidRPr="00FC3EFE">
        <w:rPr>
          <w:rFonts w:ascii="Times New Roman" w:eastAsia="Times New Roman" w:hAnsi="Times New Roman" w:cs="Times New Roman"/>
          <w:i/>
          <w:lang w:val="en-US" w:eastAsia="id-ID"/>
        </w:rPr>
        <w:t>Good Corporate Governance</w:t>
      </w:r>
      <w:r w:rsidRPr="00F67C76">
        <w:rPr>
          <w:rFonts w:ascii="Times New Roman" w:eastAsia="Times New Roman" w:hAnsi="Times New Roman" w:cs="Times New Roman"/>
          <w:lang w:val="en-US" w:eastAsia="id-ID"/>
        </w:rPr>
        <w:t xml:space="preserve"> (GCG) dan </w:t>
      </w:r>
      <w:r w:rsidR="00FC3EFE" w:rsidRPr="00FC3EFE">
        <w:rPr>
          <w:rFonts w:ascii="Times New Roman" w:eastAsia="Times New Roman" w:hAnsi="Times New Roman" w:cs="Times New Roman"/>
          <w:i/>
          <w:lang w:val="en-US" w:eastAsia="id-ID"/>
        </w:rPr>
        <w:t>corporate compliance</w:t>
      </w:r>
      <w:r w:rsidR="00FC3EFE" w:rsidRPr="00F67C76">
        <w:rPr>
          <w:rFonts w:ascii="Times New Roman" w:eastAsia="Times New Roman" w:hAnsi="Times New Roman" w:cs="Times New Roman"/>
          <w:lang w:val="en-US" w:eastAsia="id-ID"/>
        </w:rPr>
        <w:t xml:space="preserve"> </w:t>
      </w:r>
      <w:r w:rsidRPr="00F67C76">
        <w:rPr>
          <w:rFonts w:ascii="Times New Roman" w:eastAsia="Times New Roman" w:hAnsi="Times New Roman" w:cs="Times New Roman"/>
          <w:lang w:val="en-US" w:eastAsia="id-ID"/>
        </w:rPr>
        <w:t xml:space="preserve">menjadi jembatan yang menghubungkan ketiga rezim hukum tersebut. Keduanya berfungsi sebagai </w:t>
      </w:r>
      <w:r w:rsidRPr="00F67C76">
        <w:rPr>
          <w:rFonts w:ascii="Times New Roman" w:eastAsia="Times New Roman" w:hAnsi="Times New Roman" w:cs="Times New Roman"/>
          <w:lang w:val="en-US" w:eastAsia="id-ID"/>
        </w:rPr>
        <w:lastRenderedPageBreak/>
        <w:t>instrumen preventif untuk memastikan bahwa keputusan bisnis diambil secara sah, transparan, akuntabel, dan sesuai dengan prinsip kehati-hatian. Apabila prinsip-prinsip tersebut dipatuhi, maka risiko bisnis yang timbul pada dasarnya tidak dapat serta-merta dikualifikasikan sebagai tindak pidana. Sebaliknya, apabila ditemukan penyalahgunaan kewenangan, konflik kepentingan, manipulasi, atau niat jahat (</w:t>
      </w:r>
      <w:r w:rsidRPr="00FC3EFE">
        <w:rPr>
          <w:rFonts w:ascii="Times New Roman" w:eastAsia="Times New Roman" w:hAnsi="Times New Roman" w:cs="Times New Roman"/>
          <w:i/>
          <w:lang w:val="en-US" w:eastAsia="id-ID"/>
        </w:rPr>
        <w:t>mens rea</w:t>
      </w:r>
      <w:r w:rsidRPr="00F67C76">
        <w:rPr>
          <w:rFonts w:ascii="Times New Roman" w:eastAsia="Times New Roman" w:hAnsi="Times New Roman" w:cs="Times New Roman"/>
          <w:lang w:val="en-US" w:eastAsia="id-ID"/>
        </w:rPr>
        <w:t>), maka mekanisme pertanggungjawaban pidana dapat diberlakukan secara proporsional</w:t>
      </w:r>
      <w:r w:rsidR="00FC3EFE">
        <w:rPr>
          <w:rFonts w:ascii="Times New Roman" w:eastAsia="Times New Roman" w:hAnsi="Times New Roman" w:cs="Times New Roman"/>
          <w:lang w:val="en-US" w:eastAsia="id-ID"/>
        </w:rPr>
        <w:t xml:space="preserve">. Artinya, </w:t>
      </w:r>
      <w:r w:rsidR="00FC3EFE" w:rsidRPr="00FC3EFE">
        <w:rPr>
          <w:rFonts w:ascii="Times New Roman" w:eastAsia="Times New Roman" w:hAnsi="Times New Roman" w:cs="Times New Roman"/>
          <w:i/>
          <w:lang w:val="en-US" w:eastAsia="id-ID"/>
        </w:rPr>
        <w:t>business criminal law</w:t>
      </w:r>
      <w:r w:rsidR="00FC3EFE" w:rsidRPr="00F67C76">
        <w:rPr>
          <w:rFonts w:ascii="Times New Roman" w:eastAsia="Times New Roman" w:hAnsi="Times New Roman" w:cs="Times New Roman"/>
          <w:lang w:val="en-US" w:eastAsia="id-ID"/>
        </w:rPr>
        <w:t xml:space="preserve"> </w:t>
      </w:r>
      <w:r w:rsidRPr="00F67C76">
        <w:rPr>
          <w:rFonts w:ascii="Times New Roman" w:eastAsia="Times New Roman" w:hAnsi="Times New Roman" w:cs="Times New Roman"/>
          <w:lang w:val="en-US" w:eastAsia="id-ID"/>
        </w:rPr>
        <w:t>tidak dimaksudkan untuk memperluas kriminalisasi terhadap aktivitas bisnis, melainkan untuk membangun keseimbangan antara perlindungan terhadap keputusan bisnis yang diambil dengan itikad baik dan penegakan hukum yang efektif terhadap kejahatan bisnis. Paradigma ini mendukung terciptanya kepastian hukum bagi pelaku usaha sekaligus menjaga integritas sistem perekonomian nasional.</w:t>
      </w:r>
    </w:p>
    <w:p w14:paraId="32F249FA" w14:textId="77777777" w:rsidR="00FC3EFE" w:rsidRPr="00F2676A" w:rsidRDefault="00FC3EFE" w:rsidP="00FC3EFE">
      <w:pPr>
        <w:ind w:firstLine="426"/>
        <w:jc w:val="both"/>
        <w:rPr>
          <w:rFonts w:ascii="Times New Roman" w:eastAsia="Times New Roman" w:hAnsi="Times New Roman" w:cs="Times New Roman"/>
          <w:lang w:val="en-US" w:eastAsia="id-ID"/>
        </w:rPr>
      </w:pPr>
    </w:p>
    <w:p w14:paraId="140CC09C" w14:textId="77777777" w:rsidR="00C72A65" w:rsidRDefault="00C72A65" w:rsidP="00D51CC5">
      <w:pPr>
        <w:pStyle w:val="DaftarParagraf"/>
        <w:numPr>
          <w:ilvl w:val="0"/>
          <w:numId w:val="9"/>
        </w:numPr>
        <w:ind w:left="360"/>
        <w:jc w:val="both"/>
        <w:rPr>
          <w:rFonts w:ascii="Times New Roman" w:eastAsia="Times New Roman" w:hAnsi="Times New Roman" w:cs="Times New Roman"/>
          <w:b/>
          <w:lang w:val="en-US" w:eastAsia="id-ID"/>
        </w:rPr>
      </w:pPr>
      <w:r w:rsidRPr="00C72A65">
        <w:rPr>
          <w:rFonts w:ascii="Times New Roman" w:eastAsia="Times New Roman" w:hAnsi="Times New Roman" w:cs="Times New Roman"/>
          <w:b/>
          <w:i/>
          <w:lang w:val="en-US" w:eastAsia="id-ID"/>
        </w:rPr>
        <w:t>Business Criminal Law</w:t>
      </w:r>
      <w:r w:rsidRPr="00C72A65">
        <w:rPr>
          <w:rFonts w:ascii="Times New Roman" w:eastAsia="Times New Roman" w:hAnsi="Times New Roman" w:cs="Times New Roman"/>
          <w:b/>
          <w:lang w:val="en-US" w:eastAsia="id-ID"/>
        </w:rPr>
        <w:t xml:space="preserve"> dalam Perspektif KUHP Baru</w:t>
      </w:r>
    </w:p>
    <w:p w14:paraId="4845CA68" w14:textId="77777777" w:rsidR="00B7607D" w:rsidRDefault="00B7607D" w:rsidP="00B7607D">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Berlakunya KUHP Nasional</w:t>
      </w:r>
      <w:r w:rsidRPr="00B7607D">
        <w:rPr>
          <w:rFonts w:ascii="Times New Roman" w:eastAsia="Times New Roman" w:hAnsi="Times New Roman" w:cs="Times New Roman"/>
          <w:lang w:val="en-US" w:eastAsia="id-ID"/>
        </w:rPr>
        <w:t xml:space="preserve"> menandai babak baru pembaruan hukum pidana Indonesia. Setelah lebih dari satu abad menggunakan </w:t>
      </w:r>
      <w:r w:rsidRPr="00B7607D">
        <w:rPr>
          <w:rFonts w:ascii="Times New Roman" w:eastAsia="Times New Roman" w:hAnsi="Times New Roman" w:cs="Times New Roman"/>
          <w:i/>
          <w:lang w:val="en-US" w:eastAsia="id-ID"/>
        </w:rPr>
        <w:t>Wetboek van Strafrecht</w:t>
      </w:r>
      <w:r w:rsidRPr="00B7607D">
        <w:rPr>
          <w:rFonts w:ascii="Times New Roman" w:eastAsia="Times New Roman" w:hAnsi="Times New Roman" w:cs="Times New Roman"/>
          <w:lang w:val="en-US" w:eastAsia="id-ID"/>
        </w:rPr>
        <w:t xml:space="preserve"> (WvS) peninggalan kolonial Belanda, Indonesia akhirnya memiliki kodifikasi hukum pidana yang disusun berdasarkan nilai-nilai konstitusi, perkembangan masyarakat, serta kebutuhan penegakan hukum modern. Pembaruan tersebut tidak hanya menyangkut perubahan rumusan delik, tetapi juga mencakup pembaruan paradigma mengenai tujuan pemidanaan, pertanggungjawaban pidana, pengakuan terhadap korporasi sebagai subjek hukum pidana, serta penyesuaian hukum pidana terhadap perkembangan aktivitas ekonomi dan dunia usaha.</w:t>
      </w:r>
    </w:p>
    <w:p w14:paraId="3872D84A" w14:textId="77777777" w:rsidR="00246D70" w:rsidRPr="00246D70" w:rsidRDefault="00246D70" w:rsidP="00246D70">
      <w:pPr>
        <w:ind w:firstLine="426"/>
        <w:jc w:val="both"/>
        <w:rPr>
          <w:rFonts w:ascii="Times New Roman" w:eastAsia="Times New Roman" w:hAnsi="Times New Roman" w:cs="Times New Roman"/>
          <w:lang w:val="en-US" w:eastAsia="id-ID"/>
        </w:rPr>
      </w:pPr>
      <w:r w:rsidRPr="00246D70">
        <w:rPr>
          <w:rFonts w:ascii="Times New Roman" w:eastAsia="Times New Roman" w:hAnsi="Times New Roman" w:cs="Times New Roman"/>
          <w:lang w:val="en-US" w:eastAsia="id-ID"/>
        </w:rPr>
        <w:t>Salah satu pembaruan paling fundamental dalam KUHP Nasional adalah pengakuan secara eksplisit bahwa korporasi merupakan subjek tindak pidana. Pengaturan ini terdapat dalam Pasal 45</w:t>
      </w:r>
      <w:r>
        <w:rPr>
          <w:rFonts w:ascii="Times New Roman" w:eastAsia="Times New Roman" w:hAnsi="Times New Roman" w:cs="Times New Roman"/>
          <w:lang w:val="en-US" w:eastAsia="id-ID"/>
        </w:rPr>
        <w:t xml:space="preserve"> KUHP Nasional </w:t>
      </w:r>
      <w:r w:rsidRPr="00246D70">
        <w:rPr>
          <w:rFonts w:ascii="Times New Roman" w:eastAsia="Times New Roman" w:hAnsi="Times New Roman" w:cs="Times New Roman"/>
          <w:lang w:val="en-US" w:eastAsia="id-ID"/>
        </w:rPr>
        <w:t>yang menyatakan bahwa korporasi dapat dimintai pertanggungjawaban pidana. Korporasi yang dimaksud meliputi perseroan terbatas, yayasan, koperasi, BUMN, BUMD, firma, CV, perkumpulan berbadan hukum maupun tidak berbadan hukum, serta bentuk badan usaha lain yang diakui oleh peraturan perundang-undangan.</w:t>
      </w:r>
    </w:p>
    <w:p w14:paraId="28E066ED" w14:textId="6E85CAF9" w:rsidR="00246D70" w:rsidRDefault="00246D70" w:rsidP="00246D70">
      <w:pPr>
        <w:ind w:firstLine="426"/>
        <w:jc w:val="both"/>
        <w:rPr>
          <w:rFonts w:ascii="Times New Roman" w:eastAsia="Times New Roman" w:hAnsi="Times New Roman" w:cs="Times New Roman"/>
          <w:lang w:val="en-US" w:eastAsia="id-ID"/>
        </w:rPr>
      </w:pPr>
      <w:r w:rsidRPr="00246D70">
        <w:rPr>
          <w:rFonts w:ascii="Times New Roman" w:eastAsia="Times New Roman" w:hAnsi="Times New Roman" w:cs="Times New Roman"/>
          <w:lang w:val="en-US" w:eastAsia="id-ID"/>
        </w:rPr>
        <w:t xml:space="preserve">Pengakuan tersebut menunjukkan bahwa KUHP Baru meninggalkan paradigma klasik yang hanya mengenal manusia sebagai subjek hukum pidana. Dalam perspektif </w:t>
      </w:r>
      <w:r w:rsidR="00563AAB" w:rsidRPr="00563AAB">
        <w:rPr>
          <w:rFonts w:ascii="Times New Roman" w:eastAsia="Times New Roman" w:hAnsi="Times New Roman" w:cs="Times New Roman"/>
          <w:i/>
          <w:lang w:val="en-US" w:eastAsia="id-ID"/>
        </w:rPr>
        <w:t>business criminal law</w:t>
      </w:r>
      <w:r w:rsidRPr="00246D70">
        <w:rPr>
          <w:rFonts w:ascii="Times New Roman" w:eastAsia="Times New Roman" w:hAnsi="Times New Roman" w:cs="Times New Roman"/>
          <w:lang w:val="en-US" w:eastAsia="id-ID"/>
        </w:rPr>
        <w:t>, perubahan ini merupakan fondasi utama karena sebagian besar aktivitas bisnis modern dilakukan melalui badan usaha, bukan individu semata.</w:t>
      </w:r>
      <w:r w:rsidR="00800CEF">
        <w:rPr>
          <w:rFonts w:ascii="Times New Roman" w:eastAsia="Times New Roman" w:hAnsi="Times New Roman" w:cs="Times New Roman"/>
          <w:lang w:val="en-US" w:eastAsia="id-ID"/>
        </w:rPr>
        <w:t xml:space="preserve"> </w:t>
      </w:r>
      <w:r w:rsidR="00800CEF" w:rsidRPr="00800CEF">
        <w:rPr>
          <w:rFonts w:ascii="Times New Roman" w:eastAsia="Times New Roman" w:hAnsi="Times New Roman" w:cs="Times New Roman"/>
          <w:lang w:val="en-US" w:eastAsia="id-ID"/>
        </w:rPr>
        <w:t xml:space="preserve">KUHP </w:t>
      </w:r>
      <w:r w:rsidR="00800CEF">
        <w:rPr>
          <w:rFonts w:ascii="Times New Roman" w:eastAsia="Times New Roman" w:hAnsi="Times New Roman" w:cs="Times New Roman"/>
          <w:lang w:val="en-US" w:eastAsia="id-ID"/>
        </w:rPr>
        <w:t>Nasional</w:t>
      </w:r>
      <w:r w:rsidR="00800CEF" w:rsidRPr="00800CEF">
        <w:rPr>
          <w:rFonts w:ascii="Times New Roman" w:eastAsia="Times New Roman" w:hAnsi="Times New Roman" w:cs="Times New Roman"/>
          <w:lang w:val="en-US" w:eastAsia="id-ID"/>
        </w:rPr>
        <w:t xml:space="preserve"> tidak hanya mengakui korporasi sebagai subjek pidana, tetapi juga menetapkan parameter kapan korporasi dapat dimintai pertanggungjawaban. Pasal 46 sampai Pasal 48 KUHP </w:t>
      </w:r>
      <w:r w:rsidR="00800CEF">
        <w:rPr>
          <w:rFonts w:ascii="Times New Roman" w:eastAsia="Times New Roman" w:hAnsi="Times New Roman" w:cs="Times New Roman"/>
          <w:lang w:val="en-US" w:eastAsia="id-ID"/>
        </w:rPr>
        <w:t xml:space="preserve">Nasional </w:t>
      </w:r>
      <w:r w:rsidR="00800CEF" w:rsidRPr="00800CEF">
        <w:rPr>
          <w:rFonts w:ascii="Times New Roman" w:eastAsia="Times New Roman" w:hAnsi="Times New Roman" w:cs="Times New Roman"/>
          <w:lang w:val="en-US" w:eastAsia="id-ID"/>
        </w:rPr>
        <w:t>mengatur bahwa tindak pidana korporasi dilakukan oleh pengurus, pihak yang bertindak untuk dan atas nama korporasi, maupun pemegang kendali (</w:t>
      </w:r>
      <w:r w:rsidR="00800CEF" w:rsidRPr="004B4815">
        <w:rPr>
          <w:rFonts w:ascii="Times New Roman" w:eastAsia="Times New Roman" w:hAnsi="Times New Roman" w:cs="Times New Roman"/>
          <w:i/>
          <w:lang w:val="en-US" w:eastAsia="id-ID"/>
        </w:rPr>
        <w:t>beneficial owner</w:t>
      </w:r>
      <w:r w:rsidR="00800CEF" w:rsidRPr="00800CEF">
        <w:rPr>
          <w:rFonts w:ascii="Times New Roman" w:eastAsia="Times New Roman" w:hAnsi="Times New Roman" w:cs="Times New Roman"/>
          <w:lang w:val="en-US" w:eastAsia="id-ID"/>
        </w:rPr>
        <w:t>). Korporasi dapat dimintai pertanggungjawaban apabila perbuatan tersebut berada dalam lingkup kegiatan usahanya, menguntungkan korporasi secara melawan hukum, diterima sebagai kebijakan korporasi, atau korporasi tidak melakukan langkah-langkah pencegahan dan kepatuhan terhadap hukum.</w:t>
      </w:r>
    </w:p>
    <w:p w14:paraId="43D955FC" w14:textId="77777777" w:rsidR="001A6836" w:rsidRDefault="00B7607D" w:rsidP="00B7607D">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K</w:t>
      </w:r>
      <w:r w:rsidRPr="00B7607D">
        <w:rPr>
          <w:rFonts w:ascii="Times New Roman" w:eastAsia="Times New Roman" w:hAnsi="Times New Roman" w:cs="Times New Roman"/>
          <w:lang w:val="en-US" w:eastAsia="id-ID"/>
        </w:rPr>
        <w:t xml:space="preserve">ehadiran KUHP </w:t>
      </w:r>
      <w:r>
        <w:rPr>
          <w:rFonts w:ascii="Times New Roman" w:eastAsia="Times New Roman" w:hAnsi="Times New Roman" w:cs="Times New Roman"/>
          <w:lang w:val="en-US" w:eastAsia="id-ID"/>
        </w:rPr>
        <w:t>Nasional</w:t>
      </w:r>
      <w:r w:rsidRPr="00B7607D">
        <w:rPr>
          <w:rFonts w:ascii="Times New Roman" w:eastAsia="Times New Roman" w:hAnsi="Times New Roman" w:cs="Times New Roman"/>
          <w:lang w:val="en-US" w:eastAsia="id-ID"/>
        </w:rPr>
        <w:t xml:space="preserve"> </w:t>
      </w:r>
      <w:r>
        <w:rPr>
          <w:rFonts w:ascii="Times New Roman" w:eastAsia="Times New Roman" w:hAnsi="Times New Roman" w:cs="Times New Roman"/>
          <w:lang w:val="en-US" w:eastAsia="id-ID"/>
        </w:rPr>
        <w:t>d</w:t>
      </w:r>
      <w:r w:rsidRPr="00B7607D">
        <w:rPr>
          <w:rFonts w:ascii="Times New Roman" w:eastAsia="Times New Roman" w:hAnsi="Times New Roman" w:cs="Times New Roman"/>
          <w:lang w:val="en-US" w:eastAsia="id-ID"/>
        </w:rPr>
        <w:t>alam konteks dunia bisnis</w:t>
      </w:r>
      <w:r>
        <w:rPr>
          <w:rFonts w:ascii="Times New Roman" w:eastAsia="Times New Roman" w:hAnsi="Times New Roman" w:cs="Times New Roman"/>
          <w:lang w:val="en-US" w:eastAsia="id-ID"/>
        </w:rPr>
        <w:t xml:space="preserve"> </w:t>
      </w:r>
      <w:r w:rsidRPr="00B7607D">
        <w:rPr>
          <w:rFonts w:ascii="Times New Roman" w:eastAsia="Times New Roman" w:hAnsi="Times New Roman" w:cs="Times New Roman"/>
          <w:lang w:val="en-US" w:eastAsia="id-ID"/>
        </w:rPr>
        <w:t>mempunyai arti yang sangat penting. Kompleksitas aktivitas bisnis modern telah melahirkan berbagai bentuk penyimpangan yang tidak lagi dilakukan oleh individu semata, melainkan melalui badan hukum, perusahaan, maupun jaringan korporasi. Oleh karena itu, penegakan hukum pidana tidak lagi cukup berorientasi pada pencarian pelaku individual, tetapi harus mampu menjangkau struktur organisasi, proses pengambilan keputusan, serta tata kelola korporasi yang menjadi sumber lahirnya suatu tindak pidana.</w:t>
      </w:r>
      <w:r>
        <w:rPr>
          <w:rFonts w:ascii="Times New Roman" w:eastAsia="Times New Roman" w:hAnsi="Times New Roman" w:cs="Times New Roman"/>
          <w:lang w:val="en-US" w:eastAsia="id-ID"/>
        </w:rPr>
        <w:t xml:space="preserve"> </w:t>
      </w:r>
      <w:r w:rsidRPr="00B7607D">
        <w:rPr>
          <w:rFonts w:ascii="Times New Roman" w:eastAsia="Times New Roman" w:hAnsi="Times New Roman" w:cs="Times New Roman"/>
          <w:lang w:val="en-US" w:eastAsia="id-ID"/>
        </w:rPr>
        <w:t>Di sisi lain, penggunaan instrumen pidana dalam dunia usaha juga tidak boleh menghambat pertumbuhan ekonomi dan keberanian pelaku usaha dalam mengambil keputusan bisnis. Risiko bisnis (</w:t>
      </w:r>
      <w:r w:rsidRPr="00B7607D">
        <w:rPr>
          <w:rFonts w:ascii="Times New Roman" w:eastAsia="Times New Roman" w:hAnsi="Times New Roman" w:cs="Times New Roman"/>
          <w:i/>
          <w:lang w:val="en-US" w:eastAsia="id-ID"/>
        </w:rPr>
        <w:t>business risk</w:t>
      </w:r>
      <w:r w:rsidRPr="00B7607D">
        <w:rPr>
          <w:rFonts w:ascii="Times New Roman" w:eastAsia="Times New Roman" w:hAnsi="Times New Roman" w:cs="Times New Roman"/>
          <w:lang w:val="en-US" w:eastAsia="id-ID"/>
        </w:rPr>
        <w:t xml:space="preserve">) merupakan konsekuensi yang tidak dapat dipisahkan dari aktivitas ekonomi. Tidak setiap kegagalan bisnis dapat dipidana hanya karena menimbulkan kerugian. Hukum pidana baru dapat diterapkan apabila terdapat penyalahgunaan kewenangan, perbuatan melawan hukum, atau unsur </w:t>
      </w:r>
      <w:r w:rsidRPr="00B7607D">
        <w:rPr>
          <w:rFonts w:ascii="Times New Roman" w:eastAsia="Times New Roman" w:hAnsi="Times New Roman" w:cs="Times New Roman"/>
          <w:lang w:val="en-US" w:eastAsia="id-ID"/>
        </w:rPr>
        <w:lastRenderedPageBreak/>
        <w:t>kesalahan yang memenuhi syarat pertanggungjawaban pidana.</w:t>
      </w:r>
      <w:r>
        <w:rPr>
          <w:rFonts w:ascii="Times New Roman" w:eastAsia="Times New Roman" w:hAnsi="Times New Roman" w:cs="Times New Roman"/>
          <w:lang w:val="en-US" w:eastAsia="id-ID"/>
        </w:rPr>
        <w:t xml:space="preserve"> </w:t>
      </w:r>
      <w:r w:rsidRPr="00B7607D">
        <w:rPr>
          <w:rFonts w:ascii="Times New Roman" w:eastAsia="Times New Roman" w:hAnsi="Times New Roman" w:cs="Times New Roman"/>
          <w:lang w:val="en-US" w:eastAsia="id-ID"/>
        </w:rPr>
        <w:t xml:space="preserve">Atas dasar itu, KUHP </w:t>
      </w:r>
      <w:r>
        <w:rPr>
          <w:rFonts w:ascii="Times New Roman" w:eastAsia="Times New Roman" w:hAnsi="Times New Roman" w:cs="Times New Roman"/>
          <w:lang w:val="en-US" w:eastAsia="id-ID"/>
        </w:rPr>
        <w:t>Nasional</w:t>
      </w:r>
      <w:r w:rsidRPr="00B7607D">
        <w:rPr>
          <w:rFonts w:ascii="Times New Roman" w:eastAsia="Times New Roman" w:hAnsi="Times New Roman" w:cs="Times New Roman"/>
          <w:lang w:val="en-US" w:eastAsia="id-ID"/>
        </w:rPr>
        <w:t xml:space="preserve"> perlu dibaca melalui perspektif </w:t>
      </w:r>
      <w:r w:rsidR="00824305" w:rsidRPr="00824305">
        <w:rPr>
          <w:rFonts w:ascii="Times New Roman" w:eastAsia="Times New Roman" w:hAnsi="Times New Roman" w:cs="Times New Roman"/>
          <w:i/>
          <w:lang w:val="en-US" w:eastAsia="id-ID"/>
        </w:rPr>
        <w:t>business criminal law</w:t>
      </w:r>
      <w:r w:rsidRPr="00B7607D">
        <w:rPr>
          <w:rFonts w:ascii="Times New Roman" w:eastAsia="Times New Roman" w:hAnsi="Times New Roman" w:cs="Times New Roman"/>
          <w:lang w:val="en-US" w:eastAsia="id-ID"/>
        </w:rPr>
        <w:t>, yakni suatu pendekatan yang menempatkan hukum pidana sebagai instrumen perlindungan terhadap integritas aktivitas bisnis, bukan sebagai alat kriminalisasi terhadap setiap keputusan bisnis yang gagal.</w:t>
      </w:r>
    </w:p>
    <w:p w14:paraId="03C46DC1" w14:textId="77777777" w:rsidR="00487987" w:rsidRPr="00487987" w:rsidRDefault="00487987" w:rsidP="00E047C8">
      <w:pPr>
        <w:ind w:firstLine="426"/>
        <w:jc w:val="both"/>
        <w:rPr>
          <w:rFonts w:ascii="Times New Roman" w:eastAsia="Times New Roman" w:hAnsi="Times New Roman" w:cs="Times New Roman"/>
          <w:lang w:val="en-US" w:eastAsia="id-ID"/>
        </w:rPr>
      </w:pPr>
      <w:r w:rsidRPr="00487987">
        <w:rPr>
          <w:rFonts w:ascii="Times New Roman" w:eastAsia="Times New Roman" w:hAnsi="Times New Roman" w:cs="Times New Roman"/>
          <w:lang w:val="en-US" w:eastAsia="id-ID"/>
        </w:rPr>
        <w:t xml:space="preserve">KUHP Nasional tidak hanya bertujuan mengganti produk hukum kolonial, tetapi juga membangun sistem hukum pidana yang lebih sesuai dengan perkembangan masyarakat Indonesia. Politik hukum KUHP </w:t>
      </w:r>
      <w:r w:rsidR="006D5FB9">
        <w:rPr>
          <w:rFonts w:ascii="Times New Roman" w:eastAsia="Times New Roman" w:hAnsi="Times New Roman" w:cs="Times New Roman"/>
          <w:lang w:val="en-US" w:eastAsia="id-ID"/>
        </w:rPr>
        <w:t>Nasional</w:t>
      </w:r>
      <w:r w:rsidRPr="00487987">
        <w:rPr>
          <w:rFonts w:ascii="Times New Roman" w:eastAsia="Times New Roman" w:hAnsi="Times New Roman" w:cs="Times New Roman"/>
          <w:lang w:val="en-US" w:eastAsia="id-ID"/>
        </w:rPr>
        <w:t xml:space="preserve"> menempatkan hukum pidana sebagai bagian dari kebijakan nasional (</w:t>
      </w:r>
      <w:r w:rsidRPr="006D5FB9">
        <w:rPr>
          <w:rFonts w:ascii="Times New Roman" w:eastAsia="Times New Roman" w:hAnsi="Times New Roman" w:cs="Times New Roman"/>
          <w:i/>
          <w:lang w:val="en-US" w:eastAsia="id-ID"/>
        </w:rPr>
        <w:t>criminal policy</w:t>
      </w:r>
      <w:r w:rsidRPr="00487987">
        <w:rPr>
          <w:rFonts w:ascii="Times New Roman" w:eastAsia="Times New Roman" w:hAnsi="Times New Roman" w:cs="Times New Roman"/>
          <w:lang w:val="en-US" w:eastAsia="id-ID"/>
        </w:rPr>
        <w:t>) yang harus mampu mewujudkan keseimbangan antara perlindungan masyarakat (</w:t>
      </w:r>
      <w:r w:rsidRPr="007B3DAD">
        <w:rPr>
          <w:rFonts w:ascii="Times New Roman" w:eastAsia="Times New Roman" w:hAnsi="Times New Roman" w:cs="Times New Roman"/>
          <w:i/>
          <w:lang w:val="en-US" w:eastAsia="id-ID"/>
        </w:rPr>
        <w:t>social defence</w:t>
      </w:r>
      <w:r w:rsidRPr="00487987">
        <w:rPr>
          <w:rFonts w:ascii="Times New Roman" w:eastAsia="Times New Roman" w:hAnsi="Times New Roman" w:cs="Times New Roman"/>
          <w:lang w:val="en-US" w:eastAsia="id-ID"/>
        </w:rPr>
        <w:t>) dan kesejahteraan masyarakat (</w:t>
      </w:r>
      <w:r w:rsidRPr="007B3DAD">
        <w:rPr>
          <w:rFonts w:ascii="Times New Roman" w:eastAsia="Times New Roman" w:hAnsi="Times New Roman" w:cs="Times New Roman"/>
          <w:i/>
          <w:lang w:val="en-US" w:eastAsia="id-ID"/>
        </w:rPr>
        <w:t>social welfare</w:t>
      </w:r>
      <w:r w:rsidRPr="00487987">
        <w:rPr>
          <w:rFonts w:ascii="Times New Roman" w:eastAsia="Times New Roman" w:hAnsi="Times New Roman" w:cs="Times New Roman"/>
          <w:lang w:val="en-US" w:eastAsia="id-ID"/>
        </w:rPr>
        <w:t>).</w:t>
      </w:r>
      <w:r w:rsidR="00E047C8">
        <w:rPr>
          <w:rFonts w:ascii="Times New Roman" w:eastAsia="Times New Roman" w:hAnsi="Times New Roman" w:cs="Times New Roman"/>
          <w:lang w:val="en-US" w:eastAsia="id-ID"/>
        </w:rPr>
        <w:t xml:space="preserve"> </w:t>
      </w:r>
      <w:r w:rsidRPr="00487987">
        <w:rPr>
          <w:rFonts w:ascii="Times New Roman" w:eastAsia="Times New Roman" w:hAnsi="Times New Roman" w:cs="Times New Roman"/>
          <w:lang w:val="en-US" w:eastAsia="id-ID"/>
        </w:rPr>
        <w:t>Dalam konteks aktivitas bisnis, pendekatan tersebut membawa perubahan paradigma yang cukup mendasar. Jika sebelumnya hukum pidana lebih berorientasi pada penghukuman (</w:t>
      </w:r>
      <w:r w:rsidRPr="00E047C8">
        <w:rPr>
          <w:rFonts w:ascii="Times New Roman" w:eastAsia="Times New Roman" w:hAnsi="Times New Roman" w:cs="Times New Roman"/>
          <w:i/>
          <w:lang w:val="en-US" w:eastAsia="id-ID"/>
        </w:rPr>
        <w:t>crime control model</w:t>
      </w:r>
      <w:r w:rsidRPr="00487987">
        <w:rPr>
          <w:rFonts w:ascii="Times New Roman" w:eastAsia="Times New Roman" w:hAnsi="Times New Roman" w:cs="Times New Roman"/>
          <w:lang w:val="en-US" w:eastAsia="id-ID"/>
        </w:rPr>
        <w:t xml:space="preserve">), maka KUHP </w:t>
      </w:r>
      <w:r w:rsidR="00E047C8">
        <w:rPr>
          <w:rFonts w:ascii="Times New Roman" w:eastAsia="Times New Roman" w:hAnsi="Times New Roman" w:cs="Times New Roman"/>
          <w:lang w:val="en-US" w:eastAsia="id-ID"/>
        </w:rPr>
        <w:t>Nasional</w:t>
      </w:r>
      <w:r w:rsidRPr="00487987">
        <w:rPr>
          <w:rFonts w:ascii="Times New Roman" w:eastAsia="Times New Roman" w:hAnsi="Times New Roman" w:cs="Times New Roman"/>
          <w:lang w:val="en-US" w:eastAsia="id-ID"/>
        </w:rPr>
        <w:t xml:space="preserve"> mulai mengedepankan keseimbangan antara perlindungan kepentingan umum dengan kepastian hukum bagi pelaku usaha. Pendekatan ini menjadi sangat relevan karena kegiatan bisnis selalu mengandung risiko yang tidak dapat dihilangkan.</w:t>
      </w:r>
    </w:p>
    <w:p w14:paraId="21B34A59" w14:textId="77777777" w:rsidR="00824305" w:rsidRDefault="00487987" w:rsidP="00487987">
      <w:pPr>
        <w:ind w:firstLine="426"/>
        <w:jc w:val="both"/>
        <w:rPr>
          <w:rFonts w:ascii="Times New Roman" w:eastAsia="Times New Roman" w:hAnsi="Times New Roman" w:cs="Times New Roman"/>
          <w:lang w:val="en-US" w:eastAsia="id-ID"/>
        </w:rPr>
      </w:pPr>
      <w:r w:rsidRPr="00487987">
        <w:rPr>
          <w:rFonts w:ascii="Times New Roman" w:eastAsia="Times New Roman" w:hAnsi="Times New Roman" w:cs="Times New Roman"/>
          <w:lang w:val="en-US" w:eastAsia="id-ID"/>
        </w:rPr>
        <w:t xml:space="preserve">Keputusan bisnis yang diambil berdasarkan informasi yang memadai, dilakukan dengan itikad baik, serta mengikuti prinsip kehati-hatian tidak seharusnya diperlakukan sama dengan keputusan yang sejak awal didorong oleh niat jahat, konflik kepentingan, atau penyalahgunaan kewenangan. Oleh karena itu, paradigma </w:t>
      </w:r>
      <w:r w:rsidR="009D3A4B" w:rsidRPr="009D3A4B">
        <w:rPr>
          <w:rFonts w:ascii="Times New Roman" w:eastAsia="Times New Roman" w:hAnsi="Times New Roman" w:cs="Times New Roman"/>
          <w:i/>
          <w:lang w:val="en-US" w:eastAsia="id-ID"/>
        </w:rPr>
        <w:t>business criminal law</w:t>
      </w:r>
      <w:r w:rsidR="009D3A4B" w:rsidRPr="00487987">
        <w:rPr>
          <w:rFonts w:ascii="Times New Roman" w:eastAsia="Times New Roman" w:hAnsi="Times New Roman" w:cs="Times New Roman"/>
          <w:lang w:val="en-US" w:eastAsia="id-ID"/>
        </w:rPr>
        <w:t xml:space="preserve"> </w:t>
      </w:r>
      <w:r w:rsidRPr="00487987">
        <w:rPr>
          <w:rFonts w:ascii="Times New Roman" w:eastAsia="Times New Roman" w:hAnsi="Times New Roman" w:cs="Times New Roman"/>
          <w:lang w:val="en-US" w:eastAsia="id-ID"/>
        </w:rPr>
        <w:t>memandang bahwa hukum pidana harus menjadi instrumen korektif terhadap penyimpangan bisnis, bukan instrumen yang menghambat inovasi dan pertumbuhan ekonomi.</w:t>
      </w:r>
    </w:p>
    <w:p w14:paraId="76380BE0" w14:textId="77777777" w:rsidR="00CA2868" w:rsidRDefault="003B1B82" w:rsidP="00EA7B66">
      <w:pPr>
        <w:ind w:firstLine="426"/>
        <w:jc w:val="both"/>
        <w:rPr>
          <w:rFonts w:ascii="Times New Roman" w:eastAsia="Times New Roman" w:hAnsi="Times New Roman" w:cs="Times New Roman"/>
          <w:lang w:val="en-US" w:eastAsia="id-ID"/>
        </w:rPr>
      </w:pPr>
      <w:r w:rsidRPr="003B1B82">
        <w:rPr>
          <w:rFonts w:ascii="Times New Roman" w:eastAsia="Times New Roman" w:hAnsi="Times New Roman" w:cs="Times New Roman"/>
          <w:lang w:val="en-US" w:eastAsia="id-ID"/>
        </w:rPr>
        <w:t xml:space="preserve">Salah satu pembaruan paling penting dalam KUHP </w:t>
      </w:r>
      <w:r>
        <w:rPr>
          <w:rFonts w:ascii="Times New Roman" w:eastAsia="Times New Roman" w:hAnsi="Times New Roman" w:cs="Times New Roman"/>
          <w:lang w:val="en-US" w:eastAsia="id-ID"/>
        </w:rPr>
        <w:t>Nasional</w:t>
      </w:r>
      <w:r w:rsidRPr="003B1B82">
        <w:rPr>
          <w:rFonts w:ascii="Times New Roman" w:eastAsia="Times New Roman" w:hAnsi="Times New Roman" w:cs="Times New Roman"/>
          <w:lang w:val="en-US" w:eastAsia="id-ID"/>
        </w:rPr>
        <w:t xml:space="preserve"> adalah pengakuan secara eksplisit terhadap korporasi sebagai subjek hukum pidana. Pengaturan ini mencerminkan perkembangan hukum pidana modern yang menyadari bahwa berbagai kejahatan bisnis dilakukan melalui struktur organisasi perusahaan, sehingga pertanggungjawaban pidana tidak lagi dapat dibebankan hanya kepada individu tertentu.</w:t>
      </w:r>
      <w:r w:rsidR="00EA7B66">
        <w:rPr>
          <w:rFonts w:ascii="Times New Roman" w:eastAsia="Times New Roman" w:hAnsi="Times New Roman" w:cs="Times New Roman"/>
          <w:lang w:val="en-US" w:eastAsia="id-ID"/>
        </w:rPr>
        <w:t xml:space="preserve"> </w:t>
      </w:r>
      <w:r w:rsidRPr="003B1B82">
        <w:rPr>
          <w:rFonts w:ascii="Times New Roman" w:eastAsia="Times New Roman" w:hAnsi="Times New Roman" w:cs="Times New Roman"/>
          <w:lang w:val="en-US" w:eastAsia="id-ID"/>
        </w:rPr>
        <w:t xml:space="preserve">Dalam perspektif </w:t>
      </w:r>
      <w:r w:rsidR="00EA7B66" w:rsidRPr="00EA7B66">
        <w:rPr>
          <w:rFonts w:ascii="Times New Roman" w:eastAsia="Times New Roman" w:hAnsi="Times New Roman" w:cs="Times New Roman"/>
          <w:i/>
          <w:lang w:val="en-US" w:eastAsia="id-ID"/>
        </w:rPr>
        <w:t>business criminal law</w:t>
      </w:r>
      <w:r w:rsidRPr="003B1B82">
        <w:rPr>
          <w:rFonts w:ascii="Times New Roman" w:eastAsia="Times New Roman" w:hAnsi="Times New Roman" w:cs="Times New Roman"/>
          <w:lang w:val="en-US" w:eastAsia="id-ID"/>
        </w:rPr>
        <w:t>, pengakuan tersebut merupakan konsekuensi logis dari semakin dominannya korporasi sebagai pelaku utama aktivitas ekonomi. Korporasi memiliki kemampuan menguasai sumber daya, mengelola investasi dalam jumlah besar, serta memengaruhi kepentingan publik. Oleh karena itu, apabila korporasi memperoleh keuntungan melalui penyalahgunaan kewenangan, manipulasi, penipuan, atau korupsi, maka korporasi harus dapat dimintai pertanggungjawaban pidana.</w:t>
      </w:r>
      <w:r w:rsidR="00EA7B66">
        <w:rPr>
          <w:rFonts w:ascii="Times New Roman" w:eastAsia="Times New Roman" w:hAnsi="Times New Roman" w:cs="Times New Roman"/>
          <w:lang w:val="en-US" w:eastAsia="id-ID"/>
        </w:rPr>
        <w:t xml:space="preserve"> </w:t>
      </w:r>
      <w:r w:rsidRPr="003B1B82">
        <w:rPr>
          <w:rFonts w:ascii="Times New Roman" w:eastAsia="Times New Roman" w:hAnsi="Times New Roman" w:cs="Times New Roman"/>
          <w:lang w:val="en-US" w:eastAsia="id-ID"/>
        </w:rPr>
        <w:t>Namun demikian, pengakuan korporasi sebagai subjek hukum pidana tidak berarti setiap kerugian perusahaan otomatis menjadi tindak pidana. Penilaian tetap harus didasarkan pada terpenuhinya unsur-unsur pidana, termasuk adanya kesalahan, hubungan kausal, dan keterlibatan organ korporasi yang bertindak untuk dan atas nama perusahaan.</w:t>
      </w:r>
    </w:p>
    <w:p w14:paraId="5F2C7E85" w14:textId="77777777" w:rsidR="00996DD2" w:rsidRDefault="00EB4B7C" w:rsidP="00EB4B7C">
      <w:pPr>
        <w:ind w:firstLine="426"/>
        <w:jc w:val="both"/>
        <w:rPr>
          <w:rFonts w:ascii="Times New Roman" w:eastAsia="Times New Roman" w:hAnsi="Times New Roman" w:cs="Times New Roman"/>
          <w:lang w:val="en-US" w:eastAsia="id-ID"/>
        </w:rPr>
      </w:pPr>
      <w:r w:rsidRPr="00EB4B7C">
        <w:rPr>
          <w:rFonts w:ascii="Times New Roman" w:eastAsia="Times New Roman" w:hAnsi="Times New Roman" w:cs="Times New Roman"/>
          <w:lang w:val="en-US" w:eastAsia="id-ID"/>
        </w:rPr>
        <w:t xml:space="preserve">KUHP </w:t>
      </w:r>
      <w:r>
        <w:rPr>
          <w:rFonts w:ascii="Times New Roman" w:eastAsia="Times New Roman" w:hAnsi="Times New Roman" w:cs="Times New Roman"/>
          <w:lang w:val="en-US" w:eastAsia="id-ID"/>
        </w:rPr>
        <w:t>Nasional</w:t>
      </w:r>
      <w:r w:rsidRPr="00EB4B7C">
        <w:rPr>
          <w:rFonts w:ascii="Times New Roman" w:eastAsia="Times New Roman" w:hAnsi="Times New Roman" w:cs="Times New Roman"/>
          <w:lang w:val="en-US" w:eastAsia="id-ID"/>
        </w:rPr>
        <w:t xml:space="preserve"> menunjukkan adanya perkembangan dari paradigma </w:t>
      </w:r>
      <w:r w:rsidRPr="00800CEF">
        <w:rPr>
          <w:rFonts w:ascii="Times New Roman" w:eastAsia="Times New Roman" w:hAnsi="Times New Roman" w:cs="Times New Roman"/>
          <w:i/>
          <w:lang w:val="en-US" w:eastAsia="id-ID"/>
        </w:rPr>
        <w:t>individual criminal liability</w:t>
      </w:r>
      <w:r w:rsidRPr="00EB4B7C">
        <w:rPr>
          <w:rFonts w:ascii="Times New Roman" w:eastAsia="Times New Roman" w:hAnsi="Times New Roman" w:cs="Times New Roman"/>
          <w:lang w:val="en-US" w:eastAsia="id-ID"/>
        </w:rPr>
        <w:t xml:space="preserve"> menuju </w:t>
      </w:r>
      <w:r w:rsidRPr="00EB4B7C">
        <w:rPr>
          <w:rFonts w:ascii="Times New Roman" w:eastAsia="Times New Roman" w:hAnsi="Times New Roman" w:cs="Times New Roman"/>
          <w:i/>
          <w:lang w:val="en-US" w:eastAsia="id-ID"/>
        </w:rPr>
        <w:t>corporate criminal liability</w:t>
      </w:r>
      <w:r w:rsidRPr="00EB4B7C">
        <w:rPr>
          <w:rFonts w:ascii="Times New Roman" w:eastAsia="Times New Roman" w:hAnsi="Times New Roman" w:cs="Times New Roman"/>
          <w:lang w:val="en-US" w:eastAsia="id-ID"/>
        </w:rPr>
        <w:t xml:space="preserve">. Pergeseran ini merupakan karakter utama </w:t>
      </w:r>
      <w:r w:rsidRPr="00EB4B7C">
        <w:rPr>
          <w:rFonts w:ascii="Times New Roman" w:eastAsia="Times New Roman" w:hAnsi="Times New Roman" w:cs="Times New Roman"/>
          <w:i/>
          <w:lang w:val="en-US" w:eastAsia="id-ID"/>
        </w:rPr>
        <w:t>business criminal law</w:t>
      </w:r>
      <w:r w:rsidRPr="00EB4B7C">
        <w:rPr>
          <w:rFonts w:ascii="Times New Roman" w:eastAsia="Times New Roman" w:hAnsi="Times New Roman" w:cs="Times New Roman"/>
          <w:lang w:val="en-US" w:eastAsia="id-ID"/>
        </w:rPr>
        <w:t xml:space="preserve"> modern.</w:t>
      </w:r>
      <w:r>
        <w:rPr>
          <w:rFonts w:ascii="Times New Roman" w:eastAsia="Times New Roman" w:hAnsi="Times New Roman" w:cs="Times New Roman"/>
          <w:lang w:val="en-US" w:eastAsia="id-ID"/>
        </w:rPr>
        <w:t xml:space="preserve"> </w:t>
      </w:r>
      <w:r w:rsidRPr="00EB4B7C">
        <w:rPr>
          <w:rFonts w:ascii="Times New Roman" w:eastAsia="Times New Roman" w:hAnsi="Times New Roman" w:cs="Times New Roman"/>
          <w:lang w:val="en-US" w:eastAsia="id-ID"/>
        </w:rPr>
        <w:t>Dalam sistem hukum klasik, pertanggungjawaban pidana selalu diarahkan kepada orang perseorangan. Akan tetapi, perkembangan dunia usaha menunjukkan bahwa banyak kejahatan dilakukan melalui keputusan kolektif, struktur organisasi, maupun kebijakan perusahaan. Oleh karena itu, penegakan hukum tidak lagi cukup berhenti pada direktur atau pegawai tertentu, tetapi juga harus mampu menilai apakah sistem tata kelola perusahaan turut menjadi penyebab lahirnya tindak pidana.</w:t>
      </w:r>
      <w:r>
        <w:rPr>
          <w:rFonts w:ascii="Times New Roman" w:eastAsia="Times New Roman" w:hAnsi="Times New Roman" w:cs="Times New Roman"/>
          <w:lang w:val="en-US" w:eastAsia="id-ID"/>
        </w:rPr>
        <w:t xml:space="preserve"> </w:t>
      </w:r>
      <w:r w:rsidRPr="00EB4B7C">
        <w:rPr>
          <w:rFonts w:ascii="Times New Roman" w:eastAsia="Times New Roman" w:hAnsi="Times New Roman" w:cs="Times New Roman"/>
          <w:lang w:val="en-US" w:eastAsia="id-ID"/>
        </w:rPr>
        <w:t>Meski demikian, pertanggungjawaban pidana tetap harus didasarkan pada asas kesalahan (</w:t>
      </w:r>
      <w:r w:rsidRPr="00EB4B7C">
        <w:rPr>
          <w:rFonts w:ascii="Times New Roman" w:eastAsia="Times New Roman" w:hAnsi="Times New Roman" w:cs="Times New Roman"/>
          <w:i/>
          <w:lang w:val="en-US" w:eastAsia="id-ID"/>
        </w:rPr>
        <w:t>geen straf zonder schuld</w:t>
      </w:r>
      <w:r w:rsidRPr="00EB4B7C">
        <w:rPr>
          <w:rFonts w:ascii="Times New Roman" w:eastAsia="Times New Roman" w:hAnsi="Times New Roman" w:cs="Times New Roman"/>
          <w:lang w:val="en-US" w:eastAsia="id-ID"/>
        </w:rPr>
        <w:t>). Korporasi maupun pengurusnya hanya dapat dipidana apabila terbukti terdapat unsur kesalahan yang dapat dipertanggungjawabkan menurut hukum.</w:t>
      </w:r>
    </w:p>
    <w:p w14:paraId="48FE8EC1" w14:textId="77777777" w:rsidR="00C804ED" w:rsidRPr="00C804ED" w:rsidRDefault="00C804ED" w:rsidP="00EC06C4">
      <w:pPr>
        <w:ind w:firstLine="426"/>
        <w:jc w:val="both"/>
        <w:rPr>
          <w:rFonts w:ascii="Times New Roman" w:eastAsia="Times New Roman" w:hAnsi="Times New Roman" w:cs="Times New Roman"/>
          <w:lang w:val="en-US" w:eastAsia="id-ID"/>
        </w:rPr>
      </w:pPr>
      <w:r w:rsidRPr="00C804ED">
        <w:rPr>
          <w:rFonts w:ascii="Times New Roman" w:eastAsia="Times New Roman" w:hAnsi="Times New Roman" w:cs="Times New Roman"/>
          <w:lang w:val="en-US" w:eastAsia="id-ID"/>
        </w:rPr>
        <w:t xml:space="preserve">Paradigma </w:t>
      </w:r>
      <w:r w:rsidRPr="00C804ED">
        <w:rPr>
          <w:rFonts w:ascii="Times New Roman" w:eastAsia="Times New Roman" w:hAnsi="Times New Roman" w:cs="Times New Roman"/>
          <w:i/>
          <w:lang w:val="en-US" w:eastAsia="id-ID"/>
        </w:rPr>
        <w:t>business criminal law</w:t>
      </w:r>
      <w:r w:rsidRPr="00C804ED">
        <w:rPr>
          <w:rFonts w:ascii="Times New Roman" w:eastAsia="Times New Roman" w:hAnsi="Times New Roman" w:cs="Times New Roman"/>
          <w:lang w:val="en-US" w:eastAsia="id-ID"/>
        </w:rPr>
        <w:t xml:space="preserve"> menempatkan KUHP </w:t>
      </w:r>
      <w:r>
        <w:rPr>
          <w:rFonts w:ascii="Times New Roman" w:eastAsia="Times New Roman" w:hAnsi="Times New Roman" w:cs="Times New Roman"/>
          <w:lang w:val="en-US" w:eastAsia="id-ID"/>
        </w:rPr>
        <w:t>Nasional</w:t>
      </w:r>
      <w:r w:rsidRPr="00C804ED">
        <w:rPr>
          <w:rFonts w:ascii="Times New Roman" w:eastAsia="Times New Roman" w:hAnsi="Times New Roman" w:cs="Times New Roman"/>
          <w:lang w:val="en-US" w:eastAsia="id-ID"/>
        </w:rPr>
        <w:t xml:space="preserve"> sebagai instrumen yang tidak hanya berfungsi menghukum pelaku kejahatan, tetapi juga membangun kepastian hukum bagi dunia usaha. Pendekatan ini menolak dua ekstrem yang sama-sama berbahaya.</w:t>
      </w:r>
      <w:r w:rsidR="00EC06C4">
        <w:rPr>
          <w:rFonts w:ascii="Times New Roman" w:eastAsia="Times New Roman" w:hAnsi="Times New Roman" w:cs="Times New Roman"/>
          <w:lang w:val="en-US" w:eastAsia="id-ID"/>
        </w:rPr>
        <w:t xml:space="preserve"> P</w:t>
      </w:r>
      <w:r w:rsidRPr="00C804ED">
        <w:rPr>
          <w:rFonts w:ascii="Times New Roman" w:eastAsia="Times New Roman" w:hAnsi="Times New Roman" w:cs="Times New Roman"/>
          <w:lang w:val="en-US" w:eastAsia="id-ID"/>
        </w:rPr>
        <w:t xml:space="preserve">ertama adalah </w:t>
      </w:r>
      <w:r w:rsidRPr="00EC06C4">
        <w:rPr>
          <w:rFonts w:ascii="Times New Roman" w:eastAsia="Times New Roman" w:hAnsi="Times New Roman" w:cs="Times New Roman"/>
          <w:i/>
          <w:lang w:val="en-US" w:eastAsia="id-ID"/>
        </w:rPr>
        <w:t>overcriminalization</w:t>
      </w:r>
      <w:r w:rsidRPr="00C804ED">
        <w:rPr>
          <w:rFonts w:ascii="Times New Roman" w:eastAsia="Times New Roman" w:hAnsi="Times New Roman" w:cs="Times New Roman"/>
          <w:lang w:val="en-US" w:eastAsia="id-ID"/>
        </w:rPr>
        <w:t xml:space="preserve">, yaitu kecenderungan menjadikan setiap kerugian bisnis sebagai </w:t>
      </w:r>
      <w:r w:rsidRPr="00C804ED">
        <w:rPr>
          <w:rFonts w:ascii="Times New Roman" w:eastAsia="Times New Roman" w:hAnsi="Times New Roman" w:cs="Times New Roman"/>
          <w:lang w:val="en-US" w:eastAsia="id-ID"/>
        </w:rPr>
        <w:lastRenderedPageBreak/>
        <w:t xml:space="preserve">tindak pidana. Pendekatan demikian akan menimbulkan </w:t>
      </w:r>
      <w:r w:rsidRPr="00EC06C4">
        <w:rPr>
          <w:rFonts w:ascii="Times New Roman" w:eastAsia="Times New Roman" w:hAnsi="Times New Roman" w:cs="Times New Roman"/>
          <w:i/>
          <w:lang w:val="en-US" w:eastAsia="id-ID"/>
        </w:rPr>
        <w:t>chilling effect</w:t>
      </w:r>
      <w:r w:rsidRPr="00C804ED">
        <w:rPr>
          <w:rFonts w:ascii="Times New Roman" w:eastAsia="Times New Roman" w:hAnsi="Times New Roman" w:cs="Times New Roman"/>
          <w:lang w:val="en-US" w:eastAsia="id-ID"/>
        </w:rPr>
        <w:t>, yakni rasa takut direksi dan pelaku usaha untuk mengambil keputusan strategis karena khawatir diproses secara pidana apabila keputusan tersebut gagal.</w:t>
      </w:r>
      <w:r w:rsidR="00EC06C4">
        <w:rPr>
          <w:rFonts w:ascii="Times New Roman" w:eastAsia="Times New Roman" w:hAnsi="Times New Roman" w:cs="Times New Roman"/>
          <w:lang w:val="en-US" w:eastAsia="id-ID"/>
        </w:rPr>
        <w:t xml:space="preserve"> K</w:t>
      </w:r>
      <w:r w:rsidRPr="00C804ED">
        <w:rPr>
          <w:rFonts w:ascii="Times New Roman" w:eastAsia="Times New Roman" w:hAnsi="Times New Roman" w:cs="Times New Roman"/>
          <w:lang w:val="en-US" w:eastAsia="id-ID"/>
        </w:rPr>
        <w:t xml:space="preserve">edua adalah </w:t>
      </w:r>
      <w:r w:rsidRPr="00EC06C4">
        <w:rPr>
          <w:rFonts w:ascii="Times New Roman" w:eastAsia="Times New Roman" w:hAnsi="Times New Roman" w:cs="Times New Roman"/>
          <w:i/>
          <w:lang w:val="en-US" w:eastAsia="id-ID"/>
        </w:rPr>
        <w:t>under-enforcement</w:t>
      </w:r>
      <w:r w:rsidRPr="00C804ED">
        <w:rPr>
          <w:rFonts w:ascii="Times New Roman" w:eastAsia="Times New Roman" w:hAnsi="Times New Roman" w:cs="Times New Roman"/>
          <w:lang w:val="en-US" w:eastAsia="id-ID"/>
        </w:rPr>
        <w:t xml:space="preserve">, yaitu lemahnya penegakan hukum terhadap penyalahgunaan kewenangan, korupsi, </w:t>
      </w:r>
      <w:r w:rsidRPr="00EC06C4">
        <w:rPr>
          <w:rFonts w:ascii="Times New Roman" w:eastAsia="Times New Roman" w:hAnsi="Times New Roman" w:cs="Times New Roman"/>
          <w:i/>
          <w:lang w:val="en-US" w:eastAsia="id-ID"/>
        </w:rPr>
        <w:t>fraud</w:t>
      </w:r>
      <w:r w:rsidRPr="00C804ED">
        <w:rPr>
          <w:rFonts w:ascii="Times New Roman" w:eastAsia="Times New Roman" w:hAnsi="Times New Roman" w:cs="Times New Roman"/>
          <w:lang w:val="en-US" w:eastAsia="id-ID"/>
        </w:rPr>
        <w:t>, manipulasi laporan keuangan, atau praktik bisnis curang yang merugikan masyarakat dan negara. Kondisi ini dapat menggerus kepercayaan publik, merusak integritas pasar, dan menghambat pembangunan ekonomi.</w:t>
      </w:r>
    </w:p>
    <w:p w14:paraId="1EA27EF1" w14:textId="4DB7F2FC" w:rsidR="00710DE3" w:rsidRDefault="007360C5" w:rsidP="00B838FA">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 xml:space="preserve">Konsep </w:t>
      </w:r>
      <w:r>
        <w:rPr>
          <w:rFonts w:ascii="Times New Roman" w:eastAsia="Times New Roman" w:hAnsi="Times New Roman" w:cs="Times New Roman"/>
          <w:i/>
          <w:lang w:val="en-US" w:eastAsia="id-ID"/>
        </w:rPr>
        <w:t>b</w:t>
      </w:r>
      <w:r w:rsidR="00C804ED" w:rsidRPr="007360C5">
        <w:rPr>
          <w:rFonts w:ascii="Times New Roman" w:eastAsia="Times New Roman" w:hAnsi="Times New Roman" w:cs="Times New Roman"/>
          <w:i/>
          <w:lang w:val="en-US" w:eastAsia="id-ID"/>
        </w:rPr>
        <w:t xml:space="preserve">usiness </w:t>
      </w:r>
      <w:r w:rsidRPr="007360C5">
        <w:rPr>
          <w:rFonts w:ascii="Times New Roman" w:eastAsia="Times New Roman" w:hAnsi="Times New Roman" w:cs="Times New Roman"/>
          <w:i/>
          <w:lang w:val="en-US" w:eastAsia="id-ID"/>
        </w:rPr>
        <w:t>criminal law</w:t>
      </w:r>
      <w:r w:rsidRPr="00C804ED">
        <w:rPr>
          <w:rFonts w:ascii="Times New Roman" w:eastAsia="Times New Roman" w:hAnsi="Times New Roman" w:cs="Times New Roman"/>
          <w:lang w:val="en-US" w:eastAsia="id-ID"/>
        </w:rPr>
        <w:t xml:space="preserve"> </w:t>
      </w:r>
      <w:r w:rsidR="00C804ED" w:rsidRPr="00C804ED">
        <w:rPr>
          <w:rFonts w:ascii="Times New Roman" w:eastAsia="Times New Roman" w:hAnsi="Times New Roman" w:cs="Times New Roman"/>
          <w:lang w:val="en-US" w:eastAsia="id-ID"/>
        </w:rPr>
        <w:t>menawarkan paradigma penegakan hukum yang menempatkan hukum pidana sebagai instrumen yang selektif, proporsional, dan berbasis tata kelola. Pendekatan ini menilai bahwa proses pengambilan keputusan (</w:t>
      </w:r>
      <w:r w:rsidR="00C804ED" w:rsidRPr="0006742D">
        <w:rPr>
          <w:rFonts w:ascii="Times New Roman" w:eastAsia="Times New Roman" w:hAnsi="Times New Roman" w:cs="Times New Roman"/>
          <w:i/>
          <w:lang w:val="en-US" w:eastAsia="id-ID"/>
        </w:rPr>
        <w:t>decision-making process</w:t>
      </w:r>
      <w:r w:rsidR="00C804ED" w:rsidRPr="00C804ED">
        <w:rPr>
          <w:rFonts w:ascii="Times New Roman" w:eastAsia="Times New Roman" w:hAnsi="Times New Roman" w:cs="Times New Roman"/>
          <w:lang w:val="en-US" w:eastAsia="id-ID"/>
        </w:rPr>
        <w:t>) lebih penting daripada semata-mata melihat hasil akhir (</w:t>
      </w:r>
      <w:r w:rsidR="00C804ED" w:rsidRPr="0006742D">
        <w:rPr>
          <w:rFonts w:ascii="Times New Roman" w:eastAsia="Times New Roman" w:hAnsi="Times New Roman" w:cs="Times New Roman"/>
          <w:i/>
          <w:lang w:val="en-US" w:eastAsia="id-ID"/>
        </w:rPr>
        <w:t>business outcome</w:t>
      </w:r>
      <w:r w:rsidR="00C804ED" w:rsidRPr="00C804ED">
        <w:rPr>
          <w:rFonts w:ascii="Times New Roman" w:eastAsia="Times New Roman" w:hAnsi="Times New Roman" w:cs="Times New Roman"/>
          <w:lang w:val="en-US" w:eastAsia="id-ID"/>
        </w:rPr>
        <w:t>). Keputusan bisnis yang gagal karena dinamika pasar, perubahan kondisi ekonomi, atau risiko yang telah diperhitungkan tidak seharusnya dipidana. Sebaliknya, keputusan yang lahir dari niat jahat (</w:t>
      </w:r>
      <w:r w:rsidR="00C804ED" w:rsidRPr="0006742D">
        <w:rPr>
          <w:rFonts w:ascii="Times New Roman" w:eastAsia="Times New Roman" w:hAnsi="Times New Roman" w:cs="Times New Roman"/>
          <w:i/>
          <w:lang w:val="en-US" w:eastAsia="id-ID"/>
        </w:rPr>
        <w:t>mens rea</w:t>
      </w:r>
      <w:r w:rsidR="00C804ED" w:rsidRPr="00C804ED">
        <w:rPr>
          <w:rFonts w:ascii="Times New Roman" w:eastAsia="Times New Roman" w:hAnsi="Times New Roman" w:cs="Times New Roman"/>
          <w:lang w:val="en-US" w:eastAsia="id-ID"/>
        </w:rPr>
        <w:t>), konflik kepentingan, penyalahgunaan kewenangan, atau manipulasi informasi patut dimintai pertanggungjawaban pidana.</w:t>
      </w:r>
      <w:r w:rsidR="0006742D">
        <w:rPr>
          <w:rFonts w:ascii="Times New Roman" w:eastAsia="Times New Roman" w:hAnsi="Times New Roman" w:cs="Times New Roman"/>
          <w:lang w:val="en-US" w:eastAsia="id-ID"/>
        </w:rPr>
        <w:t xml:space="preserve"> </w:t>
      </w:r>
      <w:r w:rsidR="00C804ED" w:rsidRPr="00C804ED">
        <w:rPr>
          <w:rFonts w:ascii="Times New Roman" w:eastAsia="Times New Roman" w:hAnsi="Times New Roman" w:cs="Times New Roman"/>
          <w:lang w:val="en-US" w:eastAsia="id-ID"/>
        </w:rPr>
        <w:t xml:space="preserve">Dengan demikian, KUHP Baru menyediakan fondasi normatif bagi pengembangan </w:t>
      </w:r>
      <w:r w:rsidR="0006742D" w:rsidRPr="0006742D">
        <w:rPr>
          <w:rFonts w:ascii="Times New Roman" w:eastAsia="Times New Roman" w:hAnsi="Times New Roman" w:cs="Times New Roman"/>
          <w:i/>
          <w:lang w:val="en-US" w:eastAsia="id-ID"/>
        </w:rPr>
        <w:t>business criminal law</w:t>
      </w:r>
      <w:r w:rsidR="0006742D" w:rsidRPr="00C804ED">
        <w:rPr>
          <w:rFonts w:ascii="Times New Roman" w:eastAsia="Times New Roman" w:hAnsi="Times New Roman" w:cs="Times New Roman"/>
          <w:lang w:val="en-US" w:eastAsia="id-ID"/>
        </w:rPr>
        <w:t xml:space="preserve"> </w:t>
      </w:r>
      <w:r w:rsidR="00C804ED" w:rsidRPr="00C804ED">
        <w:rPr>
          <w:rFonts w:ascii="Times New Roman" w:eastAsia="Times New Roman" w:hAnsi="Times New Roman" w:cs="Times New Roman"/>
          <w:lang w:val="en-US" w:eastAsia="id-ID"/>
        </w:rPr>
        <w:t xml:space="preserve">di Indonesia. Paradigma ini memungkinkan terciptanya keseimbangan antara perlindungan terhadap aktivitas bisnis yang sah, kepastian hukum bagi pelaku usaha, dan efektivitas penegakan hukum terhadap kejahatan bisnis. Dalam konteks tersebut, proses pengambilan keputusan yang sesuai prinsip </w:t>
      </w:r>
      <w:r w:rsidR="00C804ED" w:rsidRPr="0006742D">
        <w:rPr>
          <w:rFonts w:ascii="Times New Roman" w:eastAsia="Times New Roman" w:hAnsi="Times New Roman" w:cs="Times New Roman"/>
          <w:i/>
          <w:lang w:val="en-US" w:eastAsia="id-ID"/>
        </w:rPr>
        <w:t>good corporate governance</w:t>
      </w:r>
      <w:r w:rsidR="0006742D">
        <w:rPr>
          <w:rFonts w:ascii="Times New Roman" w:eastAsia="Times New Roman" w:hAnsi="Times New Roman" w:cs="Times New Roman"/>
          <w:i/>
          <w:lang w:val="en-US" w:eastAsia="id-ID"/>
        </w:rPr>
        <w:t xml:space="preserve"> </w:t>
      </w:r>
      <w:r w:rsidR="0006742D">
        <w:rPr>
          <w:rFonts w:ascii="Times New Roman" w:eastAsia="Times New Roman" w:hAnsi="Times New Roman" w:cs="Times New Roman"/>
          <w:lang w:val="en-US" w:eastAsia="id-ID"/>
        </w:rPr>
        <w:t xml:space="preserve">dan </w:t>
      </w:r>
      <w:r w:rsidR="00C804ED" w:rsidRPr="0006742D">
        <w:rPr>
          <w:rFonts w:ascii="Times New Roman" w:eastAsia="Times New Roman" w:hAnsi="Times New Roman" w:cs="Times New Roman"/>
          <w:i/>
          <w:lang w:val="en-US" w:eastAsia="id-ID"/>
        </w:rPr>
        <w:t>corporate compliance</w:t>
      </w:r>
      <w:r w:rsidR="00C804ED" w:rsidRPr="00C804ED">
        <w:rPr>
          <w:rFonts w:ascii="Times New Roman" w:eastAsia="Times New Roman" w:hAnsi="Times New Roman" w:cs="Times New Roman"/>
          <w:lang w:val="en-US" w:eastAsia="id-ID"/>
        </w:rPr>
        <w:t>,</w:t>
      </w:r>
      <w:r w:rsidR="0006742D">
        <w:rPr>
          <w:rFonts w:ascii="Times New Roman" w:eastAsia="Times New Roman" w:hAnsi="Times New Roman" w:cs="Times New Roman"/>
          <w:lang w:val="en-US" w:eastAsia="id-ID"/>
        </w:rPr>
        <w:t xml:space="preserve"> </w:t>
      </w:r>
      <w:r w:rsidR="00C804ED" w:rsidRPr="00C804ED">
        <w:rPr>
          <w:rFonts w:ascii="Times New Roman" w:eastAsia="Times New Roman" w:hAnsi="Times New Roman" w:cs="Times New Roman"/>
          <w:lang w:val="en-US" w:eastAsia="id-ID"/>
        </w:rPr>
        <w:t>menjadi indikator utama untuk membedakan antara risiko bisnis yang harus ditoleransi dan tindak pidana yang harus dipertanggungjawabkan.</w:t>
      </w:r>
      <w:r w:rsidR="00B838FA">
        <w:rPr>
          <w:rFonts w:ascii="Times New Roman" w:eastAsia="Times New Roman" w:hAnsi="Times New Roman" w:cs="Times New Roman"/>
          <w:lang w:val="en-US" w:eastAsia="id-ID"/>
        </w:rPr>
        <w:t xml:space="preserve"> </w:t>
      </w:r>
      <w:r w:rsidR="00710DE3" w:rsidRPr="00710DE3">
        <w:rPr>
          <w:rFonts w:ascii="Times New Roman" w:eastAsia="Times New Roman" w:hAnsi="Times New Roman" w:cs="Times New Roman"/>
          <w:lang w:val="en-US" w:eastAsia="id-ID"/>
        </w:rPr>
        <w:t xml:space="preserve">KUHP </w:t>
      </w:r>
      <w:r w:rsidR="00710DE3">
        <w:rPr>
          <w:rFonts w:ascii="Times New Roman" w:eastAsia="Times New Roman" w:hAnsi="Times New Roman" w:cs="Times New Roman"/>
          <w:lang w:val="en-US" w:eastAsia="id-ID"/>
        </w:rPr>
        <w:t>Nasional</w:t>
      </w:r>
      <w:r w:rsidR="00710DE3" w:rsidRPr="00710DE3">
        <w:rPr>
          <w:rFonts w:ascii="Times New Roman" w:eastAsia="Times New Roman" w:hAnsi="Times New Roman" w:cs="Times New Roman"/>
          <w:lang w:val="en-US" w:eastAsia="id-ID"/>
        </w:rPr>
        <w:t xml:space="preserve"> </w:t>
      </w:r>
      <w:r w:rsidR="00B838FA">
        <w:rPr>
          <w:rFonts w:ascii="Times New Roman" w:eastAsia="Times New Roman" w:hAnsi="Times New Roman" w:cs="Times New Roman"/>
          <w:lang w:val="en-US" w:eastAsia="id-ID"/>
        </w:rPr>
        <w:t>mengatur</w:t>
      </w:r>
      <w:r w:rsidR="00710DE3" w:rsidRPr="00710DE3">
        <w:rPr>
          <w:rFonts w:ascii="Times New Roman" w:eastAsia="Times New Roman" w:hAnsi="Times New Roman" w:cs="Times New Roman"/>
          <w:lang w:val="en-US" w:eastAsia="id-ID"/>
        </w:rPr>
        <w:t xml:space="preserve"> unsur kegagalan korporasi dalam melakukan pencegahan sebagai salah satu dasar pertanggungjawaban. Dengan demikian, perusahaan yang memiliki sistem kepatuhan yang efektif (</w:t>
      </w:r>
      <w:r w:rsidR="00710DE3" w:rsidRPr="00710DE3">
        <w:rPr>
          <w:rFonts w:ascii="Times New Roman" w:eastAsia="Times New Roman" w:hAnsi="Times New Roman" w:cs="Times New Roman"/>
          <w:i/>
          <w:lang w:val="en-US" w:eastAsia="id-ID"/>
        </w:rPr>
        <w:t>effective compliance program</w:t>
      </w:r>
      <w:r w:rsidR="00710DE3" w:rsidRPr="00710DE3">
        <w:rPr>
          <w:rFonts w:ascii="Times New Roman" w:eastAsia="Times New Roman" w:hAnsi="Times New Roman" w:cs="Times New Roman"/>
          <w:lang w:val="en-US" w:eastAsia="id-ID"/>
        </w:rPr>
        <w:t>), pengendalian internal, audit, dan manajemen risiko yang baik memiliki dasar yang lebih kuat untuk menunjukkan bahwa tindak pidana tersebut bukan merupakan kebijakan perusahaan.</w:t>
      </w:r>
    </w:p>
    <w:p w14:paraId="5EB10167" w14:textId="77777777" w:rsidR="00483C3B" w:rsidRDefault="007B7BCE" w:rsidP="0006742D">
      <w:pPr>
        <w:ind w:firstLine="426"/>
        <w:jc w:val="both"/>
        <w:rPr>
          <w:rFonts w:ascii="Times New Roman" w:eastAsia="Times New Roman" w:hAnsi="Times New Roman" w:cs="Times New Roman"/>
          <w:lang w:val="en-US" w:eastAsia="id-ID"/>
        </w:rPr>
      </w:pPr>
      <w:r w:rsidRPr="007B7BCE">
        <w:rPr>
          <w:rFonts w:ascii="Times New Roman" w:eastAsia="Times New Roman" w:hAnsi="Times New Roman" w:cs="Times New Roman"/>
          <w:lang w:val="en-US" w:eastAsia="id-ID"/>
        </w:rPr>
        <w:t>Pemb</w:t>
      </w:r>
      <w:r w:rsidR="005A7370">
        <w:rPr>
          <w:rFonts w:ascii="Times New Roman" w:eastAsia="Times New Roman" w:hAnsi="Times New Roman" w:cs="Times New Roman"/>
          <w:lang w:val="en-US" w:eastAsia="id-ID"/>
        </w:rPr>
        <w:t>erlakuan</w:t>
      </w:r>
      <w:r w:rsidRPr="007B7BCE">
        <w:rPr>
          <w:rFonts w:ascii="Times New Roman" w:eastAsia="Times New Roman" w:hAnsi="Times New Roman" w:cs="Times New Roman"/>
          <w:lang w:val="en-US" w:eastAsia="id-ID"/>
        </w:rPr>
        <w:t xml:space="preserve"> KUHP Nasional tidak dimaksudkan untuk memperluas kriminalisasi terhadap seluruh aktivitas bisnis yang menimbulkan kerugian. Sebaliknya, KUHP </w:t>
      </w:r>
      <w:r w:rsidR="005A7370">
        <w:rPr>
          <w:rFonts w:ascii="Times New Roman" w:eastAsia="Times New Roman" w:hAnsi="Times New Roman" w:cs="Times New Roman"/>
          <w:lang w:val="en-US" w:eastAsia="id-ID"/>
        </w:rPr>
        <w:t>Nasional</w:t>
      </w:r>
      <w:r w:rsidRPr="007B7BCE">
        <w:rPr>
          <w:rFonts w:ascii="Times New Roman" w:eastAsia="Times New Roman" w:hAnsi="Times New Roman" w:cs="Times New Roman"/>
          <w:lang w:val="en-US" w:eastAsia="id-ID"/>
        </w:rPr>
        <w:t xml:space="preserve"> harus dipahami sebagai instrumen hukum yang mampu membedakan antara risiko bisnis yang merupakan konsekuensi wajar dari aktivitas ekonomi dengan penyimpangan yang memenuhi unsur tindak pidana. </w:t>
      </w:r>
      <w:r w:rsidR="005A7370">
        <w:rPr>
          <w:rFonts w:ascii="Times New Roman" w:eastAsia="Times New Roman" w:hAnsi="Times New Roman" w:cs="Times New Roman"/>
          <w:lang w:val="en-US" w:eastAsia="id-ID"/>
        </w:rPr>
        <w:t>P</w:t>
      </w:r>
      <w:r w:rsidRPr="007B7BCE">
        <w:rPr>
          <w:rFonts w:ascii="Times New Roman" w:eastAsia="Times New Roman" w:hAnsi="Times New Roman" w:cs="Times New Roman"/>
          <w:lang w:val="en-US" w:eastAsia="id-ID"/>
        </w:rPr>
        <w:t xml:space="preserve">erspektif </w:t>
      </w:r>
      <w:r w:rsidR="005A7370" w:rsidRPr="005A7370">
        <w:rPr>
          <w:rFonts w:ascii="Times New Roman" w:eastAsia="Times New Roman" w:hAnsi="Times New Roman" w:cs="Times New Roman"/>
          <w:i/>
          <w:lang w:val="en-US" w:eastAsia="id-ID"/>
        </w:rPr>
        <w:t>business criminal law</w:t>
      </w:r>
      <w:r w:rsidRPr="007B7BCE">
        <w:rPr>
          <w:rFonts w:ascii="Times New Roman" w:eastAsia="Times New Roman" w:hAnsi="Times New Roman" w:cs="Times New Roman"/>
          <w:lang w:val="en-US" w:eastAsia="id-ID"/>
        </w:rPr>
        <w:t>, proses pengambilan keputusan menjadi aspek yang lebih penting daripada sekadar hasil akhir suatu kegiatan usaha. Oleh karena itu, sebelum suatu keputusan bisnis dikualifikasikan sebagai tindak pidana, terlebih dahulu harus dilakukan pengujian terhadap aspek kewenangan, kepatuhan terhadap prosedur, penerapan prinsip kehati-hatian, keberadaan konflik kepentingan, unsur kesengajaan (</w:t>
      </w:r>
      <w:r w:rsidRPr="005A7370">
        <w:rPr>
          <w:rFonts w:ascii="Times New Roman" w:eastAsia="Times New Roman" w:hAnsi="Times New Roman" w:cs="Times New Roman"/>
          <w:i/>
          <w:lang w:val="en-US" w:eastAsia="id-ID"/>
        </w:rPr>
        <w:t>mens rea</w:t>
      </w:r>
      <w:r w:rsidRPr="007B7BCE">
        <w:rPr>
          <w:rFonts w:ascii="Times New Roman" w:eastAsia="Times New Roman" w:hAnsi="Times New Roman" w:cs="Times New Roman"/>
          <w:lang w:val="en-US" w:eastAsia="id-ID"/>
        </w:rPr>
        <w:t>), penyalahgunaan kewenangan, serta hubungan kausal dengan kerugian yang ditimbulkan.</w:t>
      </w:r>
    </w:p>
    <w:p w14:paraId="478FC401" w14:textId="77777777" w:rsidR="005A7370" w:rsidRPr="001A6836" w:rsidRDefault="005A7370" w:rsidP="0006742D">
      <w:pPr>
        <w:ind w:firstLine="426"/>
        <w:jc w:val="both"/>
        <w:rPr>
          <w:rFonts w:ascii="Times New Roman" w:eastAsia="Times New Roman" w:hAnsi="Times New Roman" w:cs="Times New Roman"/>
          <w:lang w:val="en-US" w:eastAsia="id-ID"/>
        </w:rPr>
      </w:pPr>
    </w:p>
    <w:p w14:paraId="715F304E" w14:textId="77777777" w:rsidR="00C72A65" w:rsidRDefault="00DB5089" w:rsidP="00D51CC5">
      <w:pPr>
        <w:pStyle w:val="DaftarParagraf"/>
        <w:numPr>
          <w:ilvl w:val="0"/>
          <w:numId w:val="9"/>
        </w:numPr>
        <w:ind w:left="360"/>
        <w:jc w:val="both"/>
        <w:rPr>
          <w:rFonts w:ascii="Times New Roman" w:eastAsia="Times New Roman" w:hAnsi="Times New Roman" w:cs="Times New Roman"/>
          <w:b/>
          <w:lang w:val="en-US" w:eastAsia="id-ID"/>
        </w:rPr>
      </w:pPr>
      <w:r w:rsidRPr="00DB5089">
        <w:rPr>
          <w:rFonts w:ascii="Times New Roman" w:eastAsia="Times New Roman" w:hAnsi="Times New Roman" w:cs="Times New Roman"/>
          <w:b/>
          <w:i/>
          <w:lang w:val="en-US" w:eastAsia="id-ID"/>
        </w:rPr>
        <w:t>Business Criminal Law</w:t>
      </w:r>
      <w:r w:rsidRPr="00DB5089">
        <w:rPr>
          <w:rFonts w:ascii="Times New Roman" w:eastAsia="Times New Roman" w:hAnsi="Times New Roman" w:cs="Times New Roman"/>
          <w:b/>
          <w:lang w:val="en-US" w:eastAsia="id-ID"/>
        </w:rPr>
        <w:t xml:space="preserve"> dalam Perspektif KUHAP Baru</w:t>
      </w:r>
    </w:p>
    <w:p w14:paraId="6BCD0749" w14:textId="77777777" w:rsidR="00AE73C8" w:rsidRPr="00AE73C8" w:rsidRDefault="00AE73C8" w:rsidP="00AE73C8">
      <w:pPr>
        <w:ind w:firstLine="426"/>
        <w:jc w:val="both"/>
        <w:rPr>
          <w:rFonts w:ascii="Times New Roman" w:eastAsia="Times New Roman" w:hAnsi="Times New Roman" w:cs="Times New Roman"/>
          <w:lang w:val="en-US" w:eastAsia="id-ID"/>
        </w:rPr>
      </w:pPr>
      <w:r w:rsidRPr="00AE73C8">
        <w:rPr>
          <w:rFonts w:ascii="Times New Roman" w:eastAsia="Times New Roman" w:hAnsi="Times New Roman" w:cs="Times New Roman"/>
          <w:lang w:val="en-US" w:eastAsia="id-ID"/>
        </w:rPr>
        <w:t xml:space="preserve">Pembaruan hukum pidana nasional tidak akan mencapai tujuannya tanpa diikuti oleh pembaruan hukum acara pidana. KUHP </w:t>
      </w:r>
      <w:r>
        <w:rPr>
          <w:rFonts w:ascii="Times New Roman" w:eastAsia="Times New Roman" w:hAnsi="Times New Roman" w:cs="Times New Roman"/>
          <w:lang w:val="en-US" w:eastAsia="id-ID"/>
        </w:rPr>
        <w:t xml:space="preserve">Nasional </w:t>
      </w:r>
      <w:r w:rsidRPr="00AE73C8">
        <w:rPr>
          <w:rFonts w:ascii="Times New Roman" w:eastAsia="Times New Roman" w:hAnsi="Times New Roman" w:cs="Times New Roman"/>
          <w:lang w:val="en-US" w:eastAsia="id-ID"/>
        </w:rPr>
        <w:t xml:space="preserve">mengatur mengenai perbuatan yang dapat dipidana beserta pertanggungjawaban pidananya, sedangkan KUHAP </w:t>
      </w:r>
      <w:r>
        <w:rPr>
          <w:rFonts w:ascii="Times New Roman" w:eastAsia="Times New Roman" w:hAnsi="Times New Roman" w:cs="Times New Roman"/>
          <w:lang w:val="en-US" w:eastAsia="id-ID"/>
        </w:rPr>
        <w:t xml:space="preserve">baru </w:t>
      </w:r>
      <w:r w:rsidRPr="00AE73C8">
        <w:rPr>
          <w:rFonts w:ascii="Times New Roman" w:eastAsia="Times New Roman" w:hAnsi="Times New Roman" w:cs="Times New Roman"/>
          <w:lang w:val="en-US" w:eastAsia="id-ID"/>
        </w:rPr>
        <w:t xml:space="preserve">mengatur mekanisme negara dalam menemukan kebenaran materiil melalui proses penyelidikan, penyidikan, penuntutan, pemeriksaan di persidangan, hingga pelaksanaan putusan pengadilan. Dengan demikian, KUHP </w:t>
      </w:r>
      <w:r w:rsidR="004A767A">
        <w:rPr>
          <w:rFonts w:ascii="Times New Roman" w:eastAsia="Times New Roman" w:hAnsi="Times New Roman" w:cs="Times New Roman"/>
          <w:lang w:val="en-US" w:eastAsia="id-ID"/>
        </w:rPr>
        <w:t xml:space="preserve">Nasional </w:t>
      </w:r>
      <w:r w:rsidRPr="00AE73C8">
        <w:rPr>
          <w:rFonts w:ascii="Times New Roman" w:eastAsia="Times New Roman" w:hAnsi="Times New Roman" w:cs="Times New Roman"/>
          <w:lang w:val="en-US" w:eastAsia="id-ID"/>
        </w:rPr>
        <w:t xml:space="preserve">dan KUHAP </w:t>
      </w:r>
      <w:r w:rsidR="004A767A">
        <w:rPr>
          <w:rFonts w:ascii="Times New Roman" w:eastAsia="Times New Roman" w:hAnsi="Times New Roman" w:cs="Times New Roman"/>
          <w:lang w:val="en-US" w:eastAsia="id-ID"/>
        </w:rPr>
        <w:t xml:space="preserve">Baru </w:t>
      </w:r>
      <w:r w:rsidRPr="00AE73C8">
        <w:rPr>
          <w:rFonts w:ascii="Times New Roman" w:eastAsia="Times New Roman" w:hAnsi="Times New Roman" w:cs="Times New Roman"/>
          <w:lang w:val="en-US" w:eastAsia="id-ID"/>
        </w:rPr>
        <w:t>merupakan dua instrumen yang saling melengkapi dalam mewujudkan sistem peradilan pidana yang adil, efektif, dan berorientasi pada perlindungan hak asasi manusia.</w:t>
      </w:r>
    </w:p>
    <w:p w14:paraId="339D6B8A" w14:textId="77777777" w:rsidR="00AE73C8" w:rsidRPr="00AE73C8" w:rsidRDefault="004A767A" w:rsidP="00AE73C8">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P</w:t>
      </w:r>
      <w:r w:rsidR="00AE73C8" w:rsidRPr="00AE73C8">
        <w:rPr>
          <w:rFonts w:ascii="Times New Roman" w:eastAsia="Times New Roman" w:hAnsi="Times New Roman" w:cs="Times New Roman"/>
          <w:lang w:val="en-US" w:eastAsia="id-ID"/>
        </w:rPr>
        <w:t>embaruan KUHAP</w:t>
      </w:r>
      <w:r>
        <w:rPr>
          <w:rFonts w:ascii="Times New Roman" w:eastAsia="Times New Roman" w:hAnsi="Times New Roman" w:cs="Times New Roman"/>
          <w:lang w:val="en-US" w:eastAsia="id-ID"/>
        </w:rPr>
        <w:t xml:space="preserve"> d</w:t>
      </w:r>
      <w:r w:rsidRPr="00AE73C8">
        <w:rPr>
          <w:rFonts w:ascii="Times New Roman" w:eastAsia="Times New Roman" w:hAnsi="Times New Roman" w:cs="Times New Roman"/>
          <w:lang w:val="en-US" w:eastAsia="id-ID"/>
        </w:rPr>
        <w:t>alam konteks aktivitas bisnis</w:t>
      </w:r>
      <w:r w:rsidR="00AE73C8" w:rsidRPr="00AE73C8">
        <w:rPr>
          <w:rFonts w:ascii="Times New Roman" w:eastAsia="Times New Roman" w:hAnsi="Times New Roman" w:cs="Times New Roman"/>
          <w:lang w:val="en-US" w:eastAsia="id-ID"/>
        </w:rPr>
        <w:t xml:space="preserve"> memiliki arti yang jauh lebih strategis. Kompleksitas transaksi bisnis modern menyebabkan pembuktian perkara tidak lagi hanya bergantung pada keterangan saksi atau barang bukti konvensional, tetapi juga melibatkan kontrak bisnis, dokumen elektronik, laporan audit, analisis keuangan, </w:t>
      </w:r>
      <w:r w:rsidR="00AE73C8" w:rsidRPr="004A767A">
        <w:rPr>
          <w:rFonts w:ascii="Times New Roman" w:eastAsia="Times New Roman" w:hAnsi="Times New Roman" w:cs="Times New Roman"/>
          <w:i/>
          <w:lang w:val="en-US" w:eastAsia="id-ID"/>
        </w:rPr>
        <w:t>digital evidence</w:t>
      </w:r>
      <w:r w:rsidR="00AE73C8" w:rsidRPr="00AE73C8">
        <w:rPr>
          <w:rFonts w:ascii="Times New Roman" w:eastAsia="Times New Roman" w:hAnsi="Times New Roman" w:cs="Times New Roman"/>
          <w:lang w:val="en-US" w:eastAsia="id-ID"/>
        </w:rPr>
        <w:t xml:space="preserve">, hingga </w:t>
      </w:r>
      <w:r w:rsidR="00AE73C8" w:rsidRPr="00AE73C8">
        <w:rPr>
          <w:rFonts w:ascii="Times New Roman" w:eastAsia="Times New Roman" w:hAnsi="Times New Roman" w:cs="Times New Roman"/>
          <w:lang w:val="en-US" w:eastAsia="id-ID"/>
        </w:rPr>
        <w:lastRenderedPageBreak/>
        <w:t xml:space="preserve">mekanisme tata kelola perusahaan. Oleh karena itu, penegakan hukum terhadap tindak pidana bisnis menuntut sistem hukum acara yang mampu mengakomodasi karakteristik kejahatan korporasi tanpa mengabaikan prinsip </w:t>
      </w:r>
      <w:r w:rsidR="00AE73C8" w:rsidRPr="004A767A">
        <w:rPr>
          <w:rFonts w:ascii="Times New Roman" w:eastAsia="Times New Roman" w:hAnsi="Times New Roman" w:cs="Times New Roman"/>
          <w:i/>
          <w:lang w:val="en-US" w:eastAsia="id-ID"/>
        </w:rPr>
        <w:t>due process of law</w:t>
      </w:r>
      <w:r w:rsidR="00AE73C8" w:rsidRPr="00AE73C8">
        <w:rPr>
          <w:rFonts w:ascii="Times New Roman" w:eastAsia="Times New Roman" w:hAnsi="Times New Roman" w:cs="Times New Roman"/>
          <w:lang w:val="en-US" w:eastAsia="id-ID"/>
        </w:rPr>
        <w:t>.</w:t>
      </w:r>
    </w:p>
    <w:p w14:paraId="393355E4" w14:textId="77777777" w:rsidR="00DB5089" w:rsidRDefault="00AE73C8" w:rsidP="00AE73C8">
      <w:pPr>
        <w:ind w:firstLine="426"/>
        <w:jc w:val="both"/>
        <w:rPr>
          <w:rFonts w:ascii="Times New Roman" w:eastAsia="Times New Roman" w:hAnsi="Times New Roman" w:cs="Times New Roman"/>
          <w:lang w:val="en-US" w:eastAsia="id-ID"/>
        </w:rPr>
      </w:pPr>
      <w:r w:rsidRPr="00AE73C8">
        <w:rPr>
          <w:rFonts w:ascii="Times New Roman" w:eastAsia="Times New Roman" w:hAnsi="Times New Roman" w:cs="Times New Roman"/>
          <w:lang w:val="en-US" w:eastAsia="id-ID"/>
        </w:rPr>
        <w:t xml:space="preserve">Perspektif </w:t>
      </w:r>
      <w:r w:rsidR="004A767A" w:rsidRPr="004A767A">
        <w:rPr>
          <w:rFonts w:ascii="Times New Roman" w:eastAsia="Times New Roman" w:hAnsi="Times New Roman" w:cs="Times New Roman"/>
          <w:i/>
          <w:lang w:val="en-US" w:eastAsia="id-ID"/>
        </w:rPr>
        <w:t>business criminal law</w:t>
      </w:r>
      <w:r w:rsidRPr="00AE73C8">
        <w:rPr>
          <w:rFonts w:ascii="Times New Roman" w:eastAsia="Times New Roman" w:hAnsi="Times New Roman" w:cs="Times New Roman"/>
          <w:lang w:val="en-US" w:eastAsia="id-ID"/>
        </w:rPr>
        <w:t xml:space="preserve"> memandang bahwa hukum acara pidana tidak hanya berfungsi sebagai instrumen penindakan, tetapi juga sebagai mekanisme perlindungan terhadap pelaku usaha yang bertindak secara profesional dan beritikad baik. Oleh karena itu, setiap proses penyidikan dan penuntutan terhadap keputusan bisnis harus dilakukan secara objektif, proporsional, serta berdasarkan alat bukti yang memadai sehingga tidak menimbulkan kriminalisasi terhadap risiko bisnis yang merupakan bagian dari dinamika kegiatan usaha.</w:t>
      </w:r>
    </w:p>
    <w:p w14:paraId="0172CD9F" w14:textId="77777777" w:rsidR="00FA6024" w:rsidRDefault="00FA6024" w:rsidP="00FA6024">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Orientasi</w:t>
      </w:r>
      <w:r w:rsidRPr="00FA6024">
        <w:rPr>
          <w:rFonts w:ascii="Times New Roman" w:eastAsia="Times New Roman" w:hAnsi="Times New Roman" w:cs="Times New Roman"/>
          <w:lang w:val="en-US" w:eastAsia="id-ID"/>
        </w:rPr>
        <w:t xml:space="preserve"> KUHAP </w:t>
      </w:r>
      <w:r>
        <w:rPr>
          <w:rFonts w:ascii="Times New Roman" w:eastAsia="Times New Roman" w:hAnsi="Times New Roman" w:cs="Times New Roman"/>
          <w:lang w:val="en-US" w:eastAsia="id-ID"/>
        </w:rPr>
        <w:t xml:space="preserve">Baru </w:t>
      </w:r>
      <w:r w:rsidRPr="00FA6024">
        <w:rPr>
          <w:rFonts w:ascii="Times New Roman" w:eastAsia="Times New Roman" w:hAnsi="Times New Roman" w:cs="Times New Roman"/>
          <w:lang w:val="en-US" w:eastAsia="id-ID"/>
        </w:rPr>
        <w:t>diarahkan untuk membangun sistem peradilan pidana yang lebih modern, transparan, dan akuntabel. Salah satu orientasi pentingnya adalah memperkuat keseimbangan antara efektivitas penegakan hukum dan perlindungan hak-hak warga negara.</w:t>
      </w:r>
      <w:r>
        <w:rPr>
          <w:rFonts w:ascii="Times New Roman" w:eastAsia="Times New Roman" w:hAnsi="Times New Roman" w:cs="Times New Roman"/>
          <w:lang w:val="en-US" w:eastAsia="id-ID"/>
        </w:rPr>
        <w:t xml:space="preserve"> O</w:t>
      </w:r>
      <w:r w:rsidRPr="00FA6024">
        <w:rPr>
          <w:rFonts w:ascii="Times New Roman" w:eastAsia="Times New Roman" w:hAnsi="Times New Roman" w:cs="Times New Roman"/>
          <w:lang w:val="en-US" w:eastAsia="id-ID"/>
        </w:rPr>
        <w:t xml:space="preserve">rientasi tersebut </w:t>
      </w:r>
      <w:r>
        <w:rPr>
          <w:rFonts w:ascii="Times New Roman" w:eastAsia="Times New Roman" w:hAnsi="Times New Roman" w:cs="Times New Roman"/>
          <w:lang w:val="en-US" w:eastAsia="id-ID"/>
        </w:rPr>
        <w:t>dalam p</w:t>
      </w:r>
      <w:r w:rsidRPr="00FA6024">
        <w:rPr>
          <w:rFonts w:ascii="Times New Roman" w:eastAsia="Times New Roman" w:hAnsi="Times New Roman" w:cs="Times New Roman"/>
          <w:lang w:val="en-US" w:eastAsia="id-ID"/>
        </w:rPr>
        <w:t xml:space="preserve">erspektif </w:t>
      </w:r>
      <w:r w:rsidRPr="00FA6024">
        <w:rPr>
          <w:rFonts w:ascii="Times New Roman" w:eastAsia="Times New Roman" w:hAnsi="Times New Roman" w:cs="Times New Roman"/>
          <w:i/>
          <w:lang w:val="en-US" w:eastAsia="id-ID"/>
        </w:rPr>
        <w:t>business criminal law</w:t>
      </w:r>
      <w:r w:rsidRPr="00FA6024">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Pr="00FA6024">
        <w:rPr>
          <w:rFonts w:ascii="Times New Roman" w:eastAsia="Times New Roman" w:hAnsi="Times New Roman" w:cs="Times New Roman"/>
          <w:lang w:val="en-US" w:eastAsia="id-ID"/>
        </w:rPr>
        <w:t>menjadi sangat penting karena perkara bisnis pada umumnya melibatkan keputusan korporasi yang diambil melalui proses manajerial yang kompleks. Oleh sebab itu, hukum acara pidana tidak boleh hanya berorientasi pada pencarian pelaku, tetapi juga harus mampu menilai konteks bisnis, mekanisme pengambilan keputusan, serta tata kelola perusahaan yang melatarbelakangi suatu perbuatan.</w:t>
      </w:r>
      <w:r>
        <w:rPr>
          <w:rFonts w:ascii="Times New Roman" w:eastAsia="Times New Roman" w:hAnsi="Times New Roman" w:cs="Times New Roman"/>
          <w:lang w:val="en-US" w:eastAsia="id-ID"/>
        </w:rPr>
        <w:t xml:space="preserve"> </w:t>
      </w:r>
      <w:r w:rsidRPr="00FA6024">
        <w:rPr>
          <w:rFonts w:ascii="Times New Roman" w:eastAsia="Times New Roman" w:hAnsi="Times New Roman" w:cs="Times New Roman"/>
          <w:lang w:val="en-US" w:eastAsia="id-ID"/>
        </w:rPr>
        <w:t xml:space="preserve">Pendekatan tersebut mencerminkan pergeseran paradigma dari </w:t>
      </w:r>
      <w:r w:rsidRPr="00FA6024">
        <w:rPr>
          <w:rFonts w:ascii="Times New Roman" w:eastAsia="Times New Roman" w:hAnsi="Times New Roman" w:cs="Times New Roman"/>
          <w:i/>
          <w:lang w:val="en-US" w:eastAsia="id-ID"/>
        </w:rPr>
        <w:t>crime control model</w:t>
      </w:r>
      <w:r w:rsidRPr="00FA6024">
        <w:rPr>
          <w:rFonts w:ascii="Times New Roman" w:eastAsia="Times New Roman" w:hAnsi="Times New Roman" w:cs="Times New Roman"/>
          <w:lang w:val="en-US" w:eastAsia="id-ID"/>
        </w:rPr>
        <w:t xml:space="preserve"> menuju </w:t>
      </w:r>
      <w:r w:rsidRPr="00FA6024">
        <w:rPr>
          <w:rFonts w:ascii="Times New Roman" w:eastAsia="Times New Roman" w:hAnsi="Times New Roman" w:cs="Times New Roman"/>
          <w:i/>
          <w:lang w:val="en-US" w:eastAsia="id-ID"/>
        </w:rPr>
        <w:t>due process model</w:t>
      </w:r>
      <w:r w:rsidRPr="00FA6024">
        <w:rPr>
          <w:rFonts w:ascii="Times New Roman" w:eastAsia="Times New Roman" w:hAnsi="Times New Roman" w:cs="Times New Roman"/>
          <w:lang w:val="en-US" w:eastAsia="id-ID"/>
        </w:rPr>
        <w:t>, yaitu penegakan hukum yang mengedepankan prosedur yang adil, penghormatan terhadap hak-hak tersangka, dan pembuktian yang objektif.</w:t>
      </w:r>
    </w:p>
    <w:p w14:paraId="2C46EC4F" w14:textId="77777777" w:rsidR="00DE3FDE" w:rsidRDefault="00DE3FDE" w:rsidP="00DE3FDE">
      <w:pPr>
        <w:ind w:firstLine="426"/>
        <w:jc w:val="both"/>
        <w:rPr>
          <w:rFonts w:ascii="Times New Roman" w:eastAsia="Times New Roman" w:hAnsi="Times New Roman" w:cs="Times New Roman"/>
          <w:lang w:val="en-US" w:eastAsia="id-ID"/>
        </w:rPr>
      </w:pPr>
      <w:r w:rsidRPr="00DE3FDE">
        <w:rPr>
          <w:rFonts w:ascii="Times New Roman" w:eastAsia="Times New Roman" w:hAnsi="Times New Roman" w:cs="Times New Roman"/>
          <w:lang w:val="en-US" w:eastAsia="id-ID"/>
        </w:rPr>
        <w:t xml:space="preserve">Salah satu prinsip fundamental dalam </w:t>
      </w:r>
      <w:r w:rsidRPr="00DE3FDE">
        <w:rPr>
          <w:rFonts w:ascii="Times New Roman" w:eastAsia="Times New Roman" w:hAnsi="Times New Roman" w:cs="Times New Roman"/>
          <w:i/>
          <w:lang w:val="en-US" w:eastAsia="id-ID"/>
        </w:rPr>
        <w:t>business criminal law</w:t>
      </w:r>
      <w:r w:rsidRPr="00DE3FDE">
        <w:rPr>
          <w:rFonts w:ascii="Times New Roman" w:eastAsia="Times New Roman" w:hAnsi="Times New Roman" w:cs="Times New Roman"/>
          <w:lang w:val="en-US" w:eastAsia="id-ID"/>
        </w:rPr>
        <w:t xml:space="preserve"> adalah </w:t>
      </w:r>
      <w:r w:rsidRPr="00DE3FDE">
        <w:rPr>
          <w:rFonts w:ascii="Times New Roman" w:eastAsia="Times New Roman" w:hAnsi="Times New Roman" w:cs="Times New Roman"/>
          <w:i/>
          <w:lang w:val="en-US" w:eastAsia="id-ID"/>
        </w:rPr>
        <w:t>due process of law</w:t>
      </w:r>
      <w:r w:rsidRPr="00DE3FDE">
        <w:rPr>
          <w:rFonts w:ascii="Times New Roman" w:eastAsia="Times New Roman" w:hAnsi="Times New Roman" w:cs="Times New Roman"/>
          <w:lang w:val="en-US" w:eastAsia="id-ID"/>
        </w:rPr>
        <w:t>. Prinsip ini menghendaki bahwa setiap tindakan aparat penegak hukum harus didasarkan pada hukum, dilakukan secara profesional, serta menghormati hak-hak setiap orang yang berhadapan dengan proses pidana.</w:t>
      </w:r>
      <w:r>
        <w:rPr>
          <w:rFonts w:ascii="Times New Roman" w:eastAsia="Times New Roman" w:hAnsi="Times New Roman" w:cs="Times New Roman"/>
          <w:lang w:val="en-US" w:eastAsia="id-ID"/>
        </w:rPr>
        <w:t xml:space="preserve"> </w:t>
      </w:r>
      <w:r w:rsidRPr="00DE3FDE">
        <w:rPr>
          <w:rFonts w:ascii="Times New Roman" w:eastAsia="Times New Roman" w:hAnsi="Times New Roman" w:cs="Times New Roman"/>
          <w:lang w:val="en-US" w:eastAsia="id-ID"/>
        </w:rPr>
        <w:t>Dalam perkara bisnis, prinsip tersebut memiliki makna yang lebih luas. Penyidik tidak cukup membuktikan adanya kerugian atau kegagalan proyek, tetapi juga harus menelusuri proses pengambilan keputusan, kewenangan pengambil keputusan, kepatuhan terhadap prosedur internal perusahaan, penerapan prinsip kehati-hatian, serta kemungkinan adanya konflik kepentingan.</w:t>
      </w:r>
      <w:r>
        <w:rPr>
          <w:rFonts w:ascii="Times New Roman" w:eastAsia="Times New Roman" w:hAnsi="Times New Roman" w:cs="Times New Roman"/>
          <w:lang w:val="en-US" w:eastAsia="id-ID"/>
        </w:rPr>
        <w:t xml:space="preserve"> P</w:t>
      </w:r>
      <w:r w:rsidRPr="00DE3FDE">
        <w:rPr>
          <w:rFonts w:ascii="Times New Roman" w:eastAsia="Times New Roman" w:hAnsi="Times New Roman" w:cs="Times New Roman"/>
          <w:lang w:val="en-US" w:eastAsia="id-ID"/>
        </w:rPr>
        <w:t>roses pidana tidak boleh hanya berorientasi pada hasil (</w:t>
      </w:r>
      <w:r w:rsidRPr="00DE3FDE">
        <w:rPr>
          <w:rFonts w:ascii="Times New Roman" w:eastAsia="Times New Roman" w:hAnsi="Times New Roman" w:cs="Times New Roman"/>
          <w:i/>
          <w:lang w:val="en-US" w:eastAsia="id-ID"/>
        </w:rPr>
        <w:t>outcome</w:t>
      </w:r>
      <w:r w:rsidRPr="00DE3FDE">
        <w:rPr>
          <w:rFonts w:ascii="Times New Roman" w:eastAsia="Times New Roman" w:hAnsi="Times New Roman" w:cs="Times New Roman"/>
          <w:lang w:val="en-US" w:eastAsia="id-ID"/>
        </w:rPr>
        <w:t>), melainkan harus menilai proses (</w:t>
      </w:r>
      <w:r w:rsidRPr="00DE3FDE">
        <w:rPr>
          <w:rFonts w:ascii="Times New Roman" w:eastAsia="Times New Roman" w:hAnsi="Times New Roman" w:cs="Times New Roman"/>
          <w:i/>
          <w:lang w:val="en-US" w:eastAsia="id-ID"/>
        </w:rPr>
        <w:t>process-oriented approach</w:t>
      </w:r>
      <w:r w:rsidRPr="00DE3FDE">
        <w:rPr>
          <w:rFonts w:ascii="Times New Roman" w:eastAsia="Times New Roman" w:hAnsi="Times New Roman" w:cs="Times New Roman"/>
          <w:lang w:val="en-US" w:eastAsia="id-ID"/>
        </w:rPr>
        <w:t>) yang melahirkan keputusan bisnis tersebut.</w:t>
      </w:r>
    </w:p>
    <w:p w14:paraId="37E4583C" w14:textId="77777777" w:rsidR="004218D1" w:rsidRDefault="004218D1" w:rsidP="004218D1">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Selanjutnya, p</w:t>
      </w:r>
      <w:r w:rsidRPr="004218D1">
        <w:rPr>
          <w:rFonts w:ascii="Times New Roman" w:eastAsia="Times New Roman" w:hAnsi="Times New Roman" w:cs="Times New Roman"/>
          <w:lang w:val="en-US" w:eastAsia="id-ID"/>
        </w:rPr>
        <w:t>erkara bisnis memiliki karakteristik pembuktian yang berbeda dengan tindak pidana konvensional. Sebagian besar alat bukti berasal dari dokumen perusahaan, kontrak bisnis, laporan keuangan, audit investigatif, komunikasi elektronik, maupun transaksi digital.</w:t>
      </w:r>
      <w:r>
        <w:rPr>
          <w:rFonts w:ascii="Times New Roman" w:eastAsia="Times New Roman" w:hAnsi="Times New Roman" w:cs="Times New Roman"/>
          <w:lang w:val="en-US" w:eastAsia="id-ID"/>
        </w:rPr>
        <w:t xml:space="preserve"> </w:t>
      </w:r>
      <w:r w:rsidRPr="004218D1">
        <w:rPr>
          <w:rFonts w:ascii="Times New Roman" w:eastAsia="Times New Roman" w:hAnsi="Times New Roman" w:cs="Times New Roman"/>
          <w:lang w:val="en-US" w:eastAsia="id-ID"/>
        </w:rPr>
        <w:t xml:space="preserve">Oleh karena itu, pembuktian dalam perkara </w:t>
      </w:r>
      <w:r w:rsidRPr="004218D1">
        <w:rPr>
          <w:rFonts w:ascii="Times New Roman" w:eastAsia="Times New Roman" w:hAnsi="Times New Roman" w:cs="Times New Roman"/>
          <w:i/>
          <w:lang w:val="en-US" w:eastAsia="id-ID"/>
        </w:rPr>
        <w:t>business criminal law</w:t>
      </w:r>
      <w:r w:rsidRPr="004218D1">
        <w:rPr>
          <w:rFonts w:ascii="Times New Roman" w:eastAsia="Times New Roman" w:hAnsi="Times New Roman" w:cs="Times New Roman"/>
          <w:lang w:val="en-US" w:eastAsia="id-ID"/>
        </w:rPr>
        <w:t xml:space="preserve"> memerlukan pendekatan multidisipliner yang melibatkan</w:t>
      </w:r>
      <w:r>
        <w:rPr>
          <w:rFonts w:ascii="Times New Roman" w:eastAsia="Times New Roman" w:hAnsi="Times New Roman" w:cs="Times New Roman"/>
          <w:lang w:val="en-US" w:eastAsia="id-ID"/>
        </w:rPr>
        <w:t xml:space="preserve"> </w:t>
      </w:r>
      <w:r w:rsidRPr="004218D1">
        <w:rPr>
          <w:rFonts w:ascii="Times New Roman" w:eastAsia="Times New Roman" w:hAnsi="Times New Roman" w:cs="Times New Roman"/>
          <w:lang w:val="en-US" w:eastAsia="id-ID"/>
        </w:rPr>
        <w:t xml:space="preserve">audit </w:t>
      </w:r>
      <w:r>
        <w:rPr>
          <w:rFonts w:ascii="Times New Roman" w:eastAsia="Times New Roman" w:hAnsi="Times New Roman" w:cs="Times New Roman"/>
          <w:lang w:val="en-US" w:eastAsia="id-ID"/>
        </w:rPr>
        <w:t xml:space="preserve">investigatif, </w:t>
      </w:r>
      <w:r w:rsidRPr="004218D1">
        <w:rPr>
          <w:rFonts w:ascii="Times New Roman" w:eastAsia="Times New Roman" w:hAnsi="Times New Roman" w:cs="Times New Roman"/>
          <w:lang w:val="en-US" w:eastAsia="id-ID"/>
        </w:rPr>
        <w:t xml:space="preserve">akuntansi </w:t>
      </w:r>
      <w:r>
        <w:rPr>
          <w:rFonts w:ascii="Times New Roman" w:eastAsia="Times New Roman" w:hAnsi="Times New Roman" w:cs="Times New Roman"/>
          <w:lang w:val="en-US" w:eastAsia="id-ID"/>
        </w:rPr>
        <w:t xml:space="preserve">forensik, </w:t>
      </w:r>
      <w:r w:rsidRPr="004218D1">
        <w:rPr>
          <w:rFonts w:ascii="Times New Roman" w:eastAsia="Times New Roman" w:hAnsi="Times New Roman" w:cs="Times New Roman"/>
          <w:lang w:val="en-US" w:eastAsia="id-ID"/>
        </w:rPr>
        <w:t xml:space="preserve">digital </w:t>
      </w:r>
      <w:r>
        <w:rPr>
          <w:rFonts w:ascii="Times New Roman" w:eastAsia="Times New Roman" w:hAnsi="Times New Roman" w:cs="Times New Roman"/>
          <w:lang w:val="en-US" w:eastAsia="id-ID"/>
        </w:rPr>
        <w:t xml:space="preserve">forensik, </w:t>
      </w:r>
      <w:r w:rsidRPr="004218D1">
        <w:rPr>
          <w:rFonts w:ascii="Times New Roman" w:eastAsia="Times New Roman" w:hAnsi="Times New Roman" w:cs="Times New Roman"/>
          <w:lang w:val="en-US" w:eastAsia="id-ID"/>
        </w:rPr>
        <w:t>analisis tata kelola perusahaan</w:t>
      </w:r>
      <w:r>
        <w:rPr>
          <w:rFonts w:ascii="Times New Roman" w:eastAsia="Times New Roman" w:hAnsi="Times New Roman" w:cs="Times New Roman"/>
          <w:lang w:val="en-US" w:eastAsia="id-ID"/>
        </w:rPr>
        <w:t xml:space="preserve">, </w:t>
      </w:r>
      <w:r w:rsidRPr="004218D1">
        <w:rPr>
          <w:rFonts w:ascii="Times New Roman" w:eastAsia="Times New Roman" w:hAnsi="Times New Roman" w:cs="Times New Roman"/>
          <w:lang w:val="en-US" w:eastAsia="id-ID"/>
        </w:rPr>
        <w:t>analisis risiko bisnis</w:t>
      </w:r>
      <w:r>
        <w:rPr>
          <w:rFonts w:ascii="Times New Roman" w:eastAsia="Times New Roman" w:hAnsi="Times New Roman" w:cs="Times New Roman"/>
          <w:lang w:val="en-US" w:eastAsia="id-ID"/>
        </w:rPr>
        <w:t xml:space="preserve">, </w:t>
      </w:r>
      <w:r w:rsidRPr="004218D1">
        <w:rPr>
          <w:rFonts w:ascii="Times New Roman" w:eastAsia="Times New Roman" w:hAnsi="Times New Roman" w:cs="Times New Roman"/>
          <w:lang w:val="en-US" w:eastAsia="id-ID"/>
        </w:rPr>
        <w:t xml:space="preserve">dokumen </w:t>
      </w:r>
      <w:r w:rsidRPr="004218D1">
        <w:rPr>
          <w:rFonts w:ascii="Times New Roman" w:eastAsia="Times New Roman" w:hAnsi="Times New Roman" w:cs="Times New Roman"/>
          <w:i/>
          <w:lang w:val="en-US" w:eastAsia="id-ID"/>
        </w:rPr>
        <w:t>corporate compliance</w:t>
      </w:r>
      <w:r>
        <w:rPr>
          <w:rFonts w:ascii="Times New Roman" w:eastAsia="Times New Roman" w:hAnsi="Times New Roman" w:cs="Times New Roman"/>
          <w:lang w:val="en-US" w:eastAsia="id-ID"/>
        </w:rPr>
        <w:t xml:space="preserve">, </w:t>
      </w:r>
      <w:r w:rsidRPr="004218D1">
        <w:rPr>
          <w:rFonts w:ascii="Times New Roman" w:eastAsia="Times New Roman" w:hAnsi="Times New Roman" w:cs="Times New Roman"/>
          <w:lang w:val="en-US" w:eastAsia="id-ID"/>
        </w:rPr>
        <w:t>risalah rapat direksi dan komisaris</w:t>
      </w:r>
      <w:r>
        <w:rPr>
          <w:rFonts w:ascii="Times New Roman" w:eastAsia="Times New Roman" w:hAnsi="Times New Roman" w:cs="Times New Roman"/>
          <w:lang w:val="en-US" w:eastAsia="id-ID"/>
        </w:rPr>
        <w:t xml:space="preserve">, serta </w:t>
      </w:r>
      <w:r w:rsidRPr="004218D1">
        <w:rPr>
          <w:rFonts w:ascii="Times New Roman" w:eastAsia="Times New Roman" w:hAnsi="Times New Roman" w:cs="Times New Roman"/>
          <w:lang w:val="en-US" w:eastAsia="id-ID"/>
        </w:rPr>
        <w:t>pendapat ahli di bidang bisnis dan keuangan.</w:t>
      </w:r>
      <w:r>
        <w:rPr>
          <w:rFonts w:ascii="Times New Roman" w:eastAsia="Times New Roman" w:hAnsi="Times New Roman" w:cs="Times New Roman"/>
          <w:lang w:val="en-US" w:eastAsia="id-ID"/>
        </w:rPr>
        <w:t xml:space="preserve"> </w:t>
      </w:r>
      <w:r w:rsidRPr="004218D1">
        <w:rPr>
          <w:rFonts w:ascii="Times New Roman" w:eastAsia="Times New Roman" w:hAnsi="Times New Roman" w:cs="Times New Roman"/>
          <w:lang w:val="en-US" w:eastAsia="id-ID"/>
        </w:rPr>
        <w:t>Dalam konteks ini, hakim tidak hanya menilai apakah suatu proyek mengalami kerugian, tetapi juga apakah proses bisnis yang melahirkan keputusan tersebut telah memenuhi standar profesional dan ketentuan hukum yang berlaku.</w:t>
      </w:r>
    </w:p>
    <w:p w14:paraId="4E19CA5A" w14:textId="77777777" w:rsidR="00CE0CA2" w:rsidRDefault="00510ACE" w:rsidP="00510ACE">
      <w:pPr>
        <w:ind w:firstLine="426"/>
        <w:jc w:val="both"/>
        <w:rPr>
          <w:rFonts w:ascii="Times New Roman" w:eastAsia="Times New Roman" w:hAnsi="Times New Roman" w:cs="Times New Roman"/>
          <w:lang w:val="en-US" w:eastAsia="id-ID"/>
        </w:rPr>
      </w:pPr>
      <w:r w:rsidRPr="00510ACE">
        <w:rPr>
          <w:rFonts w:ascii="Times New Roman" w:eastAsia="Times New Roman" w:hAnsi="Times New Roman" w:cs="Times New Roman"/>
          <w:lang w:val="en-US" w:eastAsia="id-ID"/>
        </w:rPr>
        <w:t xml:space="preserve">Paradigma </w:t>
      </w:r>
      <w:r w:rsidRPr="00510ACE">
        <w:rPr>
          <w:rFonts w:ascii="Times New Roman" w:eastAsia="Times New Roman" w:hAnsi="Times New Roman" w:cs="Times New Roman"/>
          <w:i/>
          <w:lang w:val="en-US" w:eastAsia="id-ID"/>
        </w:rPr>
        <w:t>business criminal law</w:t>
      </w:r>
      <w:r w:rsidRPr="00510ACE">
        <w:rPr>
          <w:rFonts w:ascii="Times New Roman" w:eastAsia="Times New Roman" w:hAnsi="Times New Roman" w:cs="Times New Roman"/>
          <w:lang w:val="en-US" w:eastAsia="id-ID"/>
        </w:rPr>
        <w:t xml:space="preserve"> menghendaki agar hukum acara pidana memberikan perlindungan terhadap direksi, komisaris, maupun pejabat publik yang mengambil keputusan bisnis berdasarkan kewenangan yang sah.</w:t>
      </w:r>
      <w:r>
        <w:rPr>
          <w:rFonts w:ascii="Times New Roman" w:eastAsia="Times New Roman" w:hAnsi="Times New Roman" w:cs="Times New Roman"/>
          <w:lang w:val="en-US" w:eastAsia="id-ID"/>
        </w:rPr>
        <w:t xml:space="preserve"> </w:t>
      </w:r>
      <w:r w:rsidRPr="00510ACE">
        <w:rPr>
          <w:rFonts w:ascii="Times New Roman" w:eastAsia="Times New Roman" w:hAnsi="Times New Roman" w:cs="Times New Roman"/>
          <w:lang w:val="en-US" w:eastAsia="id-ID"/>
        </w:rPr>
        <w:t>Perlindungan tersebut tidak dimaksudkan untuk menghalangi pemberantasan korupsi, melainkan untuk memastikan bahwa penegakan hukum tidak berubah menjadi instrumen kriminalisasi terhadap kebijakan atau keputusan bisnis yang diambil secara profesional.</w:t>
      </w:r>
      <w:r>
        <w:rPr>
          <w:rFonts w:ascii="Times New Roman" w:eastAsia="Times New Roman" w:hAnsi="Times New Roman" w:cs="Times New Roman"/>
          <w:lang w:val="en-US" w:eastAsia="id-ID"/>
        </w:rPr>
        <w:t xml:space="preserve"> P</w:t>
      </w:r>
      <w:r w:rsidRPr="00510ACE">
        <w:rPr>
          <w:rFonts w:ascii="Times New Roman" w:eastAsia="Times New Roman" w:hAnsi="Times New Roman" w:cs="Times New Roman"/>
          <w:lang w:val="en-US" w:eastAsia="id-ID"/>
        </w:rPr>
        <w:t>erlindungan tersebut diwujudkan melalui pengujian terhadap</w:t>
      </w:r>
      <w:r>
        <w:rPr>
          <w:rFonts w:ascii="Times New Roman" w:eastAsia="Times New Roman" w:hAnsi="Times New Roman" w:cs="Times New Roman"/>
          <w:lang w:val="en-US" w:eastAsia="id-ID"/>
        </w:rPr>
        <w:t xml:space="preserve">, </w:t>
      </w:r>
      <w:r w:rsidRPr="00510ACE">
        <w:rPr>
          <w:rFonts w:ascii="Times New Roman" w:eastAsia="Times New Roman" w:hAnsi="Times New Roman" w:cs="Times New Roman"/>
          <w:lang w:val="en-US" w:eastAsia="id-ID"/>
        </w:rPr>
        <w:t>legalitas kewenangan</w:t>
      </w:r>
      <w:r>
        <w:rPr>
          <w:rFonts w:ascii="Times New Roman" w:eastAsia="Times New Roman" w:hAnsi="Times New Roman" w:cs="Times New Roman"/>
          <w:lang w:val="en-US" w:eastAsia="id-ID"/>
        </w:rPr>
        <w:t xml:space="preserve">, </w:t>
      </w:r>
      <w:r w:rsidRPr="00510ACE">
        <w:rPr>
          <w:rFonts w:ascii="Times New Roman" w:eastAsia="Times New Roman" w:hAnsi="Times New Roman" w:cs="Times New Roman"/>
          <w:lang w:val="en-US" w:eastAsia="id-ID"/>
        </w:rPr>
        <w:t>kepatuhan terhadap prosedur</w:t>
      </w:r>
      <w:r>
        <w:rPr>
          <w:rFonts w:ascii="Times New Roman" w:eastAsia="Times New Roman" w:hAnsi="Times New Roman" w:cs="Times New Roman"/>
          <w:lang w:val="en-US" w:eastAsia="id-ID"/>
        </w:rPr>
        <w:t xml:space="preserve">, </w:t>
      </w:r>
      <w:r w:rsidRPr="00510ACE">
        <w:rPr>
          <w:rFonts w:ascii="Times New Roman" w:eastAsia="Times New Roman" w:hAnsi="Times New Roman" w:cs="Times New Roman"/>
          <w:lang w:val="en-US" w:eastAsia="id-ID"/>
        </w:rPr>
        <w:t xml:space="preserve">keberadaan </w:t>
      </w:r>
      <w:r w:rsidRPr="00510ACE">
        <w:rPr>
          <w:rFonts w:ascii="Times New Roman" w:eastAsia="Times New Roman" w:hAnsi="Times New Roman" w:cs="Times New Roman"/>
          <w:i/>
          <w:lang w:val="en-US" w:eastAsia="id-ID"/>
        </w:rPr>
        <w:t>business judgment rule</w:t>
      </w:r>
      <w:r>
        <w:rPr>
          <w:rFonts w:ascii="Times New Roman" w:eastAsia="Times New Roman" w:hAnsi="Times New Roman" w:cs="Times New Roman"/>
          <w:lang w:val="en-US" w:eastAsia="id-ID"/>
        </w:rPr>
        <w:t xml:space="preserve">, </w:t>
      </w:r>
      <w:r w:rsidRPr="00510ACE">
        <w:rPr>
          <w:rFonts w:ascii="Times New Roman" w:eastAsia="Times New Roman" w:hAnsi="Times New Roman" w:cs="Times New Roman"/>
          <w:lang w:val="en-US" w:eastAsia="id-ID"/>
        </w:rPr>
        <w:t xml:space="preserve">penerapan </w:t>
      </w:r>
      <w:r w:rsidRPr="00510ACE">
        <w:rPr>
          <w:rFonts w:ascii="Times New Roman" w:eastAsia="Times New Roman" w:hAnsi="Times New Roman" w:cs="Times New Roman"/>
          <w:i/>
          <w:lang w:val="en-US" w:eastAsia="id-ID"/>
        </w:rPr>
        <w:t>good corporate governance</w:t>
      </w:r>
      <w:r>
        <w:rPr>
          <w:rFonts w:ascii="Times New Roman" w:eastAsia="Times New Roman" w:hAnsi="Times New Roman" w:cs="Times New Roman"/>
          <w:lang w:val="en-US" w:eastAsia="id-ID"/>
        </w:rPr>
        <w:t xml:space="preserve">, </w:t>
      </w:r>
      <w:r w:rsidRPr="00510ACE">
        <w:rPr>
          <w:rFonts w:ascii="Times New Roman" w:eastAsia="Times New Roman" w:hAnsi="Times New Roman" w:cs="Times New Roman"/>
          <w:lang w:val="en-US" w:eastAsia="id-ID"/>
        </w:rPr>
        <w:t xml:space="preserve">sistem </w:t>
      </w:r>
      <w:r w:rsidRPr="00510ACE">
        <w:rPr>
          <w:rFonts w:ascii="Times New Roman" w:eastAsia="Times New Roman" w:hAnsi="Times New Roman" w:cs="Times New Roman"/>
          <w:i/>
          <w:lang w:val="en-US" w:eastAsia="id-ID"/>
        </w:rPr>
        <w:t>corporate compliance</w:t>
      </w:r>
      <w:r>
        <w:rPr>
          <w:rFonts w:ascii="Times New Roman" w:eastAsia="Times New Roman" w:hAnsi="Times New Roman" w:cs="Times New Roman"/>
          <w:lang w:val="en-US" w:eastAsia="id-ID"/>
        </w:rPr>
        <w:t xml:space="preserve">, serta </w:t>
      </w:r>
      <w:r w:rsidRPr="00510ACE">
        <w:rPr>
          <w:rFonts w:ascii="Times New Roman" w:eastAsia="Times New Roman" w:hAnsi="Times New Roman" w:cs="Times New Roman"/>
          <w:lang w:val="en-US" w:eastAsia="id-ID"/>
        </w:rPr>
        <w:t xml:space="preserve">keberadaan </w:t>
      </w:r>
      <w:r w:rsidRPr="00510ACE">
        <w:rPr>
          <w:rFonts w:ascii="Times New Roman" w:eastAsia="Times New Roman" w:hAnsi="Times New Roman" w:cs="Times New Roman"/>
          <w:i/>
          <w:lang w:val="en-US" w:eastAsia="id-ID"/>
        </w:rPr>
        <w:t>mens rea</w:t>
      </w:r>
      <w:r w:rsidRPr="00510ACE">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Pr="00510ACE">
        <w:rPr>
          <w:rFonts w:ascii="Times New Roman" w:eastAsia="Times New Roman" w:hAnsi="Times New Roman" w:cs="Times New Roman"/>
          <w:lang w:val="en-US" w:eastAsia="id-ID"/>
        </w:rPr>
        <w:t xml:space="preserve">Apabila seluruh indikator tersebut terpenuhi, maka keputusan bisnis tersebut pada </w:t>
      </w:r>
      <w:r w:rsidRPr="00510ACE">
        <w:rPr>
          <w:rFonts w:ascii="Times New Roman" w:eastAsia="Times New Roman" w:hAnsi="Times New Roman" w:cs="Times New Roman"/>
          <w:lang w:val="en-US" w:eastAsia="id-ID"/>
        </w:rPr>
        <w:lastRenderedPageBreak/>
        <w:t>prinsipnya tidak layak diperlakukan sebagai tindak pidana hanya karena menimbulkan kerugian finansial.</w:t>
      </w:r>
    </w:p>
    <w:p w14:paraId="4E74CB0B" w14:textId="77777777" w:rsidR="00D92532" w:rsidRDefault="00D92532" w:rsidP="00D92532">
      <w:pPr>
        <w:ind w:firstLine="426"/>
        <w:jc w:val="both"/>
        <w:rPr>
          <w:rFonts w:ascii="Times New Roman" w:eastAsia="Times New Roman" w:hAnsi="Times New Roman" w:cs="Times New Roman"/>
          <w:lang w:val="en-US" w:eastAsia="id-ID"/>
        </w:rPr>
      </w:pPr>
      <w:r w:rsidRPr="00D92532">
        <w:rPr>
          <w:rFonts w:ascii="Times New Roman" w:eastAsia="Times New Roman" w:hAnsi="Times New Roman" w:cs="Times New Roman"/>
          <w:lang w:val="en-US" w:eastAsia="id-ID"/>
        </w:rPr>
        <w:t xml:space="preserve">Transformasi digital </w:t>
      </w:r>
      <w:r>
        <w:rPr>
          <w:rFonts w:ascii="Times New Roman" w:eastAsia="Times New Roman" w:hAnsi="Times New Roman" w:cs="Times New Roman"/>
          <w:lang w:val="en-US" w:eastAsia="id-ID"/>
        </w:rPr>
        <w:t>juga</w:t>
      </w:r>
      <w:r w:rsidRPr="00D92532">
        <w:rPr>
          <w:rFonts w:ascii="Times New Roman" w:eastAsia="Times New Roman" w:hAnsi="Times New Roman" w:cs="Times New Roman"/>
          <w:lang w:val="en-US" w:eastAsia="id-ID"/>
        </w:rPr>
        <w:t xml:space="preserve"> mengubah karakter pembuktian dalam perkara bisnis. Hampir seluruh aktivitas korporasi saat ini terdokumentasi dalam bentuk elektronik, mulai dari surat elektronik, rekaman rapat daring, kontrak digital, transaksi perbankan, hingga sistem </w:t>
      </w:r>
      <w:r w:rsidRPr="00D92532">
        <w:rPr>
          <w:rFonts w:ascii="Times New Roman" w:eastAsia="Times New Roman" w:hAnsi="Times New Roman" w:cs="Times New Roman"/>
          <w:i/>
          <w:lang w:val="en-US" w:eastAsia="id-ID"/>
        </w:rPr>
        <w:t>Enterprise Resource Planning</w:t>
      </w:r>
      <w:r w:rsidRPr="00D92532">
        <w:rPr>
          <w:rFonts w:ascii="Times New Roman" w:eastAsia="Times New Roman" w:hAnsi="Times New Roman" w:cs="Times New Roman"/>
          <w:lang w:val="en-US" w:eastAsia="id-ID"/>
        </w:rPr>
        <w:t xml:space="preserve"> (ERP).</w:t>
      </w:r>
      <w:r>
        <w:rPr>
          <w:rFonts w:ascii="Times New Roman" w:eastAsia="Times New Roman" w:hAnsi="Times New Roman" w:cs="Times New Roman"/>
          <w:lang w:val="en-US" w:eastAsia="id-ID"/>
        </w:rPr>
        <w:t xml:space="preserve"> </w:t>
      </w:r>
      <w:r w:rsidRPr="00D92532">
        <w:rPr>
          <w:rFonts w:ascii="Times New Roman" w:eastAsia="Times New Roman" w:hAnsi="Times New Roman" w:cs="Times New Roman"/>
          <w:lang w:val="en-US" w:eastAsia="id-ID"/>
        </w:rPr>
        <w:t>KUHAP Baru diharapkan mampu mengakomodasi penggunaan alat bukti elektronik secara lebih komprehensif dengan tetap menjaga integritas, autentisitas, dan keandalan bukti digital.</w:t>
      </w:r>
      <w:r>
        <w:rPr>
          <w:rFonts w:ascii="Times New Roman" w:eastAsia="Times New Roman" w:hAnsi="Times New Roman" w:cs="Times New Roman"/>
          <w:lang w:val="en-US" w:eastAsia="id-ID"/>
        </w:rPr>
        <w:t xml:space="preserve"> </w:t>
      </w:r>
      <w:r w:rsidRPr="00D92532">
        <w:rPr>
          <w:rFonts w:ascii="Times New Roman" w:eastAsia="Times New Roman" w:hAnsi="Times New Roman" w:cs="Times New Roman"/>
          <w:lang w:val="en-US" w:eastAsia="id-ID"/>
        </w:rPr>
        <w:t>Selain itu, audit investigatif dan akuntansi forensik menjadi instrumen penting untuk membedakan antara</w:t>
      </w:r>
      <w:r>
        <w:rPr>
          <w:rFonts w:ascii="Times New Roman" w:eastAsia="Times New Roman" w:hAnsi="Times New Roman" w:cs="Times New Roman"/>
          <w:lang w:val="en-US" w:eastAsia="id-ID"/>
        </w:rPr>
        <w:t xml:space="preserve"> </w:t>
      </w:r>
      <w:r w:rsidRPr="00D92532">
        <w:rPr>
          <w:rFonts w:ascii="Times New Roman" w:eastAsia="Times New Roman" w:hAnsi="Times New Roman" w:cs="Times New Roman"/>
          <w:lang w:val="en-US" w:eastAsia="id-ID"/>
        </w:rPr>
        <w:t>kerugian akibat dinamika pasar</w:t>
      </w:r>
      <w:r>
        <w:rPr>
          <w:rFonts w:ascii="Times New Roman" w:eastAsia="Times New Roman" w:hAnsi="Times New Roman" w:cs="Times New Roman"/>
          <w:lang w:val="en-US" w:eastAsia="id-ID"/>
        </w:rPr>
        <w:t xml:space="preserve">, </w:t>
      </w:r>
      <w:r w:rsidRPr="00D92532">
        <w:rPr>
          <w:rFonts w:ascii="Times New Roman" w:eastAsia="Times New Roman" w:hAnsi="Times New Roman" w:cs="Times New Roman"/>
          <w:lang w:val="en-US" w:eastAsia="id-ID"/>
        </w:rPr>
        <w:t>kerugian akibat kesalahan manajemen</w:t>
      </w:r>
      <w:r>
        <w:rPr>
          <w:rFonts w:ascii="Times New Roman" w:eastAsia="Times New Roman" w:hAnsi="Times New Roman" w:cs="Times New Roman"/>
          <w:lang w:val="en-US" w:eastAsia="id-ID"/>
        </w:rPr>
        <w:t xml:space="preserve">, </w:t>
      </w:r>
      <w:r w:rsidRPr="00D92532">
        <w:rPr>
          <w:rFonts w:ascii="Times New Roman" w:eastAsia="Times New Roman" w:hAnsi="Times New Roman" w:cs="Times New Roman"/>
          <w:lang w:val="en-US" w:eastAsia="id-ID"/>
        </w:rPr>
        <w:t>kerugian akibat penyalahgunaan kewenangan</w:t>
      </w:r>
      <w:r>
        <w:rPr>
          <w:rFonts w:ascii="Times New Roman" w:eastAsia="Times New Roman" w:hAnsi="Times New Roman" w:cs="Times New Roman"/>
          <w:lang w:val="en-US" w:eastAsia="id-ID"/>
        </w:rPr>
        <w:t xml:space="preserve">, serta </w:t>
      </w:r>
      <w:r w:rsidRPr="00D92532">
        <w:rPr>
          <w:rFonts w:ascii="Times New Roman" w:eastAsia="Times New Roman" w:hAnsi="Times New Roman" w:cs="Times New Roman"/>
          <w:lang w:val="en-US" w:eastAsia="id-ID"/>
        </w:rPr>
        <w:t>kerugian akibat tindak pidana.</w:t>
      </w:r>
      <w:r>
        <w:rPr>
          <w:rFonts w:ascii="Times New Roman" w:eastAsia="Times New Roman" w:hAnsi="Times New Roman" w:cs="Times New Roman"/>
          <w:lang w:val="en-US" w:eastAsia="id-ID"/>
        </w:rPr>
        <w:t xml:space="preserve"> </w:t>
      </w:r>
      <w:r w:rsidRPr="00D92532">
        <w:rPr>
          <w:rFonts w:ascii="Times New Roman" w:eastAsia="Times New Roman" w:hAnsi="Times New Roman" w:cs="Times New Roman"/>
          <w:lang w:val="en-US" w:eastAsia="id-ID"/>
        </w:rPr>
        <w:t>Pendekatan ini akan meningkatkan kualitas pembuktian sekaligus meminimalkan kesalahan dalam mengkualifikasikan suatu keputusan bisnis sebagai tindak pidana.</w:t>
      </w:r>
    </w:p>
    <w:p w14:paraId="719E317F" w14:textId="77777777" w:rsidR="0031043A" w:rsidRPr="0031043A" w:rsidRDefault="0031043A" w:rsidP="0031043A">
      <w:pPr>
        <w:ind w:firstLine="426"/>
        <w:jc w:val="both"/>
        <w:rPr>
          <w:rFonts w:ascii="Times New Roman" w:eastAsia="Times New Roman" w:hAnsi="Times New Roman" w:cs="Times New Roman"/>
          <w:lang w:val="en-US" w:eastAsia="id-ID"/>
        </w:rPr>
      </w:pPr>
      <w:r w:rsidRPr="0031043A">
        <w:rPr>
          <w:rFonts w:ascii="Times New Roman" w:eastAsia="Times New Roman" w:hAnsi="Times New Roman" w:cs="Times New Roman"/>
          <w:lang w:val="en-US" w:eastAsia="id-ID"/>
        </w:rPr>
        <w:t xml:space="preserve">Menurut hemat penulis, pembaruan KUHAP seharusnya tidak hanya dipahami sebagai pembaruan hukum acara pidana, tetapi juga sebagai lahirnya </w:t>
      </w:r>
      <w:r w:rsidRPr="0031043A">
        <w:rPr>
          <w:rFonts w:ascii="Times New Roman" w:eastAsia="Times New Roman" w:hAnsi="Times New Roman" w:cs="Times New Roman"/>
          <w:i/>
          <w:lang w:val="en-US" w:eastAsia="id-ID"/>
        </w:rPr>
        <w:t>business criminal procedure</w:t>
      </w:r>
      <w:r w:rsidRPr="0031043A">
        <w:rPr>
          <w:rFonts w:ascii="Times New Roman" w:eastAsia="Times New Roman" w:hAnsi="Times New Roman" w:cs="Times New Roman"/>
          <w:lang w:val="en-US" w:eastAsia="id-ID"/>
        </w:rPr>
        <w:t>, yaitu pendekatan prosedural yang dirancang khusus untuk menangani perkara-perkara yang bersumber dari aktivitas bisnis dan korporasi.</w:t>
      </w:r>
      <w:r>
        <w:rPr>
          <w:rFonts w:ascii="Times New Roman" w:eastAsia="Times New Roman" w:hAnsi="Times New Roman" w:cs="Times New Roman"/>
          <w:lang w:val="en-US" w:eastAsia="id-ID"/>
        </w:rPr>
        <w:t xml:space="preserve"> </w:t>
      </w:r>
      <w:r w:rsidRPr="0031043A">
        <w:rPr>
          <w:rFonts w:ascii="Times New Roman" w:eastAsia="Times New Roman" w:hAnsi="Times New Roman" w:cs="Times New Roman"/>
          <w:i/>
          <w:lang w:val="en-US" w:eastAsia="id-ID"/>
        </w:rPr>
        <w:t>Business criminal procedure</w:t>
      </w:r>
      <w:r w:rsidRPr="0031043A">
        <w:rPr>
          <w:rFonts w:ascii="Times New Roman" w:eastAsia="Times New Roman" w:hAnsi="Times New Roman" w:cs="Times New Roman"/>
          <w:lang w:val="en-US" w:eastAsia="id-ID"/>
        </w:rPr>
        <w:t xml:space="preserve"> memiliki beberapa karakteristik, yaitu:</w:t>
      </w:r>
    </w:p>
    <w:p w14:paraId="5CDDC06F" w14:textId="77777777" w:rsidR="0031043A" w:rsidRDefault="0031043A" w:rsidP="00D51CC5">
      <w:pPr>
        <w:pStyle w:val="DaftarParagraf"/>
        <w:numPr>
          <w:ilvl w:val="0"/>
          <w:numId w:val="10"/>
        </w:numPr>
        <w:ind w:left="360"/>
        <w:jc w:val="both"/>
        <w:rPr>
          <w:rFonts w:ascii="Times New Roman" w:eastAsia="Times New Roman" w:hAnsi="Times New Roman" w:cs="Times New Roman"/>
          <w:lang w:val="en-US" w:eastAsia="id-ID"/>
        </w:rPr>
      </w:pPr>
      <w:r w:rsidRPr="0031043A">
        <w:rPr>
          <w:rFonts w:ascii="Times New Roman" w:eastAsia="Times New Roman" w:hAnsi="Times New Roman" w:cs="Times New Roman"/>
          <w:i/>
          <w:lang w:val="en-US" w:eastAsia="id-ID"/>
        </w:rPr>
        <w:t>Process-oriented</w:t>
      </w:r>
      <w:r w:rsidRPr="0031043A">
        <w:rPr>
          <w:rFonts w:ascii="Times New Roman" w:eastAsia="Times New Roman" w:hAnsi="Times New Roman" w:cs="Times New Roman"/>
          <w:lang w:val="en-US" w:eastAsia="id-ID"/>
        </w:rPr>
        <w:t>, yaitu menilai proses pengambilan keputusan sebelum menilai akibat yang ditimbulkan.</w:t>
      </w:r>
    </w:p>
    <w:p w14:paraId="422C405C" w14:textId="77777777" w:rsidR="0031043A" w:rsidRDefault="0031043A" w:rsidP="00D51CC5">
      <w:pPr>
        <w:pStyle w:val="DaftarParagraf"/>
        <w:numPr>
          <w:ilvl w:val="0"/>
          <w:numId w:val="10"/>
        </w:numPr>
        <w:ind w:left="360"/>
        <w:jc w:val="both"/>
        <w:rPr>
          <w:rFonts w:ascii="Times New Roman" w:eastAsia="Times New Roman" w:hAnsi="Times New Roman" w:cs="Times New Roman"/>
          <w:lang w:val="en-US" w:eastAsia="id-ID"/>
        </w:rPr>
      </w:pPr>
      <w:r w:rsidRPr="0031043A">
        <w:rPr>
          <w:rFonts w:ascii="Times New Roman" w:eastAsia="Times New Roman" w:hAnsi="Times New Roman" w:cs="Times New Roman"/>
          <w:i/>
          <w:lang w:val="en-US" w:eastAsia="id-ID"/>
        </w:rPr>
        <w:t>Evidence-based</w:t>
      </w:r>
      <w:r w:rsidRPr="0031043A">
        <w:rPr>
          <w:rFonts w:ascii="Times New Roman" w:eastAsia="Times New Roman" w:hAnsi="Times New Roman" w:cs="Times New Roman"/>
          <w:lang w:val="en-US" w:eastAsia="id-ID"/>
        </w:rPr>
        <w:t>, yaitu mengutamakan pembuktian berbasis dokumen, audit, dan analisis ilmiah.</w:t>
      </w:r>
    </w:p>
    <w:p w14:paraId="36ADE1B0" w14:textId="77777777" w:rsidR="0031043A" w:rsidRDefault="0031043A" w:rsidP="00D51CC5">
      <w:pPr>
        <w:pStyle w:val="DaftarParagraf"/>
        <w:numPr>
          <w:ilvl w:val="0"/>
          <w:numId w:val="10"/>
        </w:numPr>
        <w:ind w:left="360"/>
        <w:jc w:val="both"/>
        <w:rPr>
          <w:rFonts w:ascii="Times New Roman" w:eastAsia="Times New Roman" w:hAnsi="Times New Roman" w:cs="Times New Roman"/>
          <w:lang w:val="en-US" w:eastAsia="id-ID"/>
        </w:rPr>
      </w:pPr>
      <w:r w:rsidRPr="0031043A">
        <w:rPr>
          <w:rFonts w:ascii="Times New Roman" w:eastAsia="Times New Roman" w:hAnsi="Times New Roman" w:cs="Times New Roman"/>
          <w:i/>
          <w:lang w:val="en-US" w:eastAsia="id-ID"/>
        </w:rPr>
        <w:t>Governance-based</w:t>
      </w:r>
      <w:r w:rsidRPr="0031043A">
        <w:rPr>
          <w:rFonts w:ascii="Times New Roman" w:eastAsia="Times New Roman" w:hAnsi="Times New Roman" w:cs="Times New Roman"/>
          <w:lang w:val="en-US" w:eastAsia="id-ID"/>
        </w:rPr>
        <w:t xml:space="preserve">, yaitu menjadikan </w:t>
      </w:r>
      <w:r w:rsidRPr="0031043A">
        <w:rPr>
          <w:rFonts w:ascii="Times New Roman" w:eastAsia="Times New Roman" w:hAnsi="Times New Roman" w:cs="Times New Roman"/>
          <w:i/>
          <w:lang w:val="en-US" w:eastAsia="id-ID"/>
        </w:rPr>
        <w:t xml:space="preserve">good corporate governance, corporate compliance, </w:t>
      </w:r>
      <w:r w:rsidRPr="0031043A">
        <w:rPr>
          <w:rFonts w:ascii="Times New Roman" w:eastAsia="Times New Roman" w:hAnsi="Times New Roman" w:cs="Times New Roman"/>
          <w:lang w:val="en-US" w:eastAsia="id-ID"/>
        </w:rPr>
        <w:t>dan</w:t>
      </w:r>
      <w:r w:rsidRPr="0031043A">
        <w:rPr>
          <w:rFonts w:ascii="Times New Roman" w:eastAsia="Times New Roman" w:hAnsi="Times New Roman" w:cs="Times New Roman"/>
          <w:i/>
          <w:lang w:val="en-US" w:eastAsia="id-ID"/>
        </w:rPr>
        <w:t xml:space="preserve"> business judgment rule</w:t>
      </w:r>
      <w:r w:rsidRPr="0031043A">
        <w:rPr>
          <w:rFonts w:ascii="Times New Roman" w:eastAsia="Times New Roman" w:hAnsi="Times New Roman" w:cs="Times New Roman"/>
          <w:lang w:val="en-US" w:eastAsia="id-ID"/>
        </w:rPr>
        <w:t xml:space="preserve"> sebagai parameter penting dalam menilai legalitas keputusan bisnis.</w:t>
      </w:r>
    </w:p>
    <w:p w14:paraId="47B7F5BA" w14:textId="77777777" w:rsidR="00066CDA" w:rsidRDefault="0031043A" w:rsidP="00D51CC5">
      <w:pPr>
        <w:pStyle w:val="DaftarParagraf"/>
        <w:numPr>
          <w:ilvl w:val="0"/>
          <w:numId w:val="10"/>
        </w:numPr>
        <w:ind w:left="360"/>
        <w:jc w:val="both"/>
        <w:rPr>
          <w:rFonts w:ascii="Times New Roman" w:eastAsia="Times New Roman" w:hAnsi="Times New Roman" w:cs="Times New Roman"/>
          <w:lang w:val="en-US" w:eastAsia="id-ID"/>
        </w:rPr>
      </w:pPr>
      <w:r w:rsidRPr="0031043A">
        <w:rPr>
          <w:rFonts w:ascii="Times New Roman" w:eastAsia="Times New Roman" w:hAnsi="Times New Roman" w:cs="Times New Roman"/>
          <w:i/>
          <w:lang w:val="en-US" w:eastAsia="id-ID"/>
        </w:rPr>
        <w:t>Proportionality</w:t>
      </w:r>
      <w:r w:rsidRPr="0031043A">
        <w:rPr>
          <w:rFonts w:ascii="Times New Roman" w:eastAsia="Times New Roman" w:hAnsi="Times New Roman" w:cs="Times New Roman"/>
          <w:lang w:val="en-US" w:eastAsia="id-ID"/>
        </w:rPr>
        <w:t>, yaitu memastikan bahwa penggunaan hukum pidana benar-benar ditujukan terhadap perbuatan yang memenuhi unsur tindak pidana dan bukan terhadap risiko bisnis yang wajar.</w:t>
      </w:r>
    </w:p>
    <w:p w14:paraId="775AC3C6" w14:textId="77777777" w:rsidR="0031043A" w:rsidRPr="00066CDA" w:rsidRDefault="0031043A" w:rsidP="00D51CC5">
      <w:pPr>
        <w:pStyle w:val="DaftarParagraf"/>
        <w:numPr>
          <w:ilvl w:val="0"/>
          <w:numId w:val="10"/>
        </w:numPr>
        <w:ind w:left="360"/>
        <w:jc w:val="both"/>
        <w:rPr>
          <w:rFonts w:ascii="Times New Roman" w:eastAsia="Times New Roman" w:hAnsi="Times New Roman" w:cs="Times New Roman"/>
          <w:lang w:val="en-US" w:eastAsia="id-ID"/>
        </w:rPr>
      </w:pPr>
      <w:r w:rsidRPr="00066CDA">
        <w:rPr>
          <w:rFonts w:ascii="Times New Roman" w:eastAsia="Times New Roman" w:hAnsi="Times New Roman" w:cs="Times New Roman"/>
          <w:i/>
          <w:lang w:val="en-US" w:eastAsia="id-ID"/>
        </w:rPr>
        <w:t>Protection of Legitimate Business Decisions</w:t>
      </w:r>
      <w:r w:rsidRPr="00066CDA">
        <w:rPr>
          <w:rFonts w:ascii="Times New Roman" w:eastAsia="Times New Roman" w:hAnsi="Times New Roman" w:cs="Times New Roman"/>
          <w:lang w:val="en-US" w:eastAsia="id-ID"/>
        </w:rPr>
        <w:t>, yaitu memberikan perlindungan terhadap pengambil keputusan yang bertindak dengan itikad baik, kehati-hatian, dan tanpa konflik kepentingan.</w:t>
      </w:r>
    </w:p>
    <w:p w14:paraId="70156FA6" w14:textId="29BA8396" w:rsidR="0031043A" w:rsidRDefault="00A807EE" w:rsidP="0031043A">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 xml:space="preserve">Karakteristik di atas </w:t>
      </w:r>
      <w:r w:rsidR="0031043A" w:rsidRPr="0031043A">
        <w:rPr>
          <w:rFonts w:ascii="Times New Roman" w:eastAsia="Times New Roman" w:hAnsi="Times New Roman" w:cs="Times New Roman"/>
          <w:lang w:val="en-US" w:eastAsia="id-ID"/>
        </w:rPr>
        <w:t>memperlihatkan bahwa keberhasilan penegakan hukum bisnis tidak hanya ditentukan oleh kemampuan negara menghukum pelaku kejahatan, tetapi juga oleh kemampuannya menjaga keseimbangan antara perlindungan kepentingan publik, kepastian hukum, dan iklim investasi.</w:t>
      </w:r>
    </w:p>
    <w:p w14:paraId="35827EEF" w14:textId="77777777" w:rsidR="00B54D25" w:rsidRDefault="00B54D25" w:rsidP="00B54D25">
      <w:pPr>
        <w:jc w:val="both"/>
        <w:rPr>
          <w:rFonts w:ascii="Times New Roman" w:eastAsia="Times New Roman" w:hAnsi="Times New Roman" w:cs="Times New Roman"/>
          <w:lang w:val="en-US" w:eastAsia="id-ID"/>
        </w:rPr>
        <w:sectPr w:rsidR="00B54D25" w:rsidSect="00857B02">
          <w:pgSz w:w="11900" w:h="16840"/>
          <w:pgMar w:top="1440" w:right="1440" w:bottom="1440" w:left="1440" w:header="708" w:footer="708" w:gutter="0"/>
          <w:cols w:space="708"/>
          <w:docGrid w:linePitch="360"/>
        </w:sectPr>
      </w:pPr>
    </w:p>
    <w:p w14:paraId="6A4C5D1B" w14:textId="7EC91CBF" w:rsidR="00B54D25" w:rsidRDefault="00B54D25" w:rsidP="00B54D25">
      <w:pPr>
        <w:jc w:val="center"/>
        <w:rPr>
          <w:rFonts w:ascii="Times New Roman" w:eastAsia="Times New Roman" w:hAnsi="Times New Roman" w:cs="Times New Roman"/>
          <w:b/>
          <w:lang w:val="en-US" w:eastAsia="id-ID"/>
        </w:rPr>
      </w:pPr>
      <w:r w:rsidRPr="004757B6">
        <w:rPr>
          <w:rFonts w:ascii="Times New Roman" w:eastAsia="Times New Roman" w:hAnsi="Times New Roman" w:cs="Times New Roman"/>
          <w:b/>
          <w:lang w:val="en-US" w:eastAsia="id-ID"/>
        </w:rPr>
        <w:lastRenderedPageBreak/>
        <w:t xml:space="preserve">BAB 2. </w:t>
      </w:r>
      <w:r>
        <w:rPr>
          <w:rFonts w:ascii="Times New Roman" w:eastAsia="Times New Roman" w:hAnsi="Times New Roman" w:cs="Times New Roman"/>
          <w:b/>
          <w:lang w:val="en-US" w:eastAsia="id-ID"/>
        </w:rPr>
        <w:t xml:space="preserve">FENOMENA </w:t>
      </w:r>
      <w:r w:rsidRPr="004757B6">
        <w:rPr>
          <w:rFonts w:ascii="Times New Roman" w:eastAsia="Times New Roman" w:hAnsi="Times New Roman" w:cs="Times New Roman"/>
          <w:b/>
          <w:lang w:val="en-US" w:eastAsia="id-ID"/>
        </w:rPr>
        <w:t>KEPUTUSAN BISNIS MENJADI PERKARA PIDANA</w:t>
      </w:r>
    </w:p>
    <w:p w14:paraId="0460CFB7" w14:textId="77777777" w:rsidR="00795995" w:rsidRPr="00795995" w:rsidRDefault="00795995" w:rsidP="00B54D25">
      <w:pPr>
        <w:jc w:val="center"/>
        <w:rPr>
          <w:rFonts w:ascii="Times New Roman" w:eastAsia="Times New Roman" w:hAnsi="Times New Roman" w:cs="Times New Roman"/>
          <w:lang w:val="en-US" w:eastAsia="id-ID"/>
        </w:rPr>
      </w:pPr>
    </w:p>
    <w:p w14:paraId="0E9CBD30" w14:textId="30096D04" w:rsidR="00B54D25" w:rsidRDefault="00B54D25" w:rsidP="00D51CC5">
      <w:pPr>
        <w:pStyle w:val="DaftarParagraf"/>
        <w:numPr>
          <w:ilvl w:val="0"/>
          <w:numId w:val="11"/>
        </w:numPr>
        <w:ind w:left="360"/>
        <w:jc w:val="both"/>
        <w:rPr>
          <w:rFonts w:ascii="Times New Roman" w:eastAsia="Times New Roman" w:hAnsi="Times New Roman" w:cs="Times New Roman"/>
          <w:b/>
          <w:lang w:val="en-US" w:eastAsia="id-ID"/>
        </w:rPr>
      </w:pPr>
      <w:r w:rsidRPr="00B54D25">
        <w:rPr>
          <w:rFonts w:ascii="Times New Roman" w:eastAsia="Times New Roman" w:hAnsi="Times New Roman" w:cs="Times New Roman"/>
          <w:b/>
          <w:lang w:val="en-US" w:eastAsia="id-ID"/>
        </w:rPr>
        <w:t>Pergeseran Pendekatan Penegakan Hukum Pidana</w:t>
      </w:r>
    </w:p>
    <w:p w14:paraId="74A80300" w14:textId="449B712C" w:rsidR="005502DE" w:rsidRDefault="00565A65" w:rsidP="00565A65">
      <w:pPr>
        <w:ind w:firstLine="426"/>
        <w:jc w:val="both"/>
        <w:rPr>
          <w:rFonts w:ascii="Times New Roman" w:eastAsia="Times New Roman" w:hAnsi="Times New Roman" w:cs="Times New Roman"/>
          <w:lang w:val="en-US" w:eastAsia="id-ID"/>
        </w:rPr>
      </w:pPr>
      <w:r w:rsidRPr="00565A65">
        <w:rPr>
          <w:rFonts w:ascii="Times New Roman" w:eastAsia="Times New Roman" w:hAnsi="Times New Roman" w:cs="Times New Roman"/>
          <w:lang w:val="en-US" w:eastAsia="id-ID"/>
        </w:rPr>
        <w:t>Perkembangan masyarakat modern telah mengubah wajah hukum pidana secara fundamental. Pada awal perkembangannya, hukum pidana lebih diarahkan untuk mengendalikan kejahatan-kejahatan konvensional (</w:t>
      </w:r>
      <w:r w:rsidRPr="00565A65">
        <w:rPr>
          <w:rFonts w:ascii="Times New Roman" w:eastAsia="Times New Roman" w:hAnsi="Times New Roman" w:cs="Times New Roman"/>
          <w:i/>
          <w:lang w:val="en-US" w:eastAsia="id-ID"/>
        </w:rPr>
        <w:t>street crimes</w:t>
      </w:r>
      <w:r w:rsidRPr="00565A65">
        <w:rPr>
          <w:rFonts w:ascii="Times New Roman" w:eastAsia="Times New Roman" w:hAnsi="Times New Roman" w:cs="Times New Roman"/>
          <w:lang w:val="en-US" w:eastAsia="id-ID"/>
        </w:rPr>
        <w:t>), seperti pembunuhan, pencurian, penganiayaan, penipuan, maupun perampokan. Kejahatan-kejahatan tersebut pada umumnya dilakukan oleh individu dan memiliki hubungan langsung antara pelaku, korban, serta akibat yang ditimbulkan. Dalam konteks demikian, fungsi utama hukum pidana adalah melindungi ketertiban umum melalui pemberian sanksi terhadap setiap orang yang melanggar larangan yang telah ditentukan oleh undang-undang.</w:t>
      </w:r>
    </w:p>
    <w:p w14:paraId="4087AC1D" w14:textId="77777777" w:rsidR="00565A65" w:rsidRPr="00565A65" w:rsidRDefault="00565A65" w:rsidP="00565A65">
      <w:pPr>
        <w:ind w:firstLine="426"/>
        <w:jc w:val="both"/>
        <w:rPr>
          <w:rFonts w:ascii="Times New Roman" w:eastAsia="Times New Roman" w:hAnsi="Times New Roman" w:cs="Times New Roman"/>
          <w:lang w:val="en-US" w:eastAsia="id-ID"/>
        </w:rPr>
      </w:pPr>
      <w:r w:rsidRPr="00565A65">
        <w:rPr>
          <w:rFonts w:ascii="Times New Roman" w:eastAsia="Times New Roman" w:hAnsi="Times New Roman" w:cs="Times New Roman"/>
          <w:lang w:val="en-US" w:eastAsia="id-ID"/>
        </w:rPr>
        <w:t>Perkembangan globalisasi ekonomi, liberalisasi perdagangan, digitalisasi, dan semakin dominannya korporasi dalam aktivitas perekonomian mengubah lanskap tersebut secara signifikan. Kejahatan tidak lagi selalu dilakukan secara individual, melainkan melalui struktur organisasi, jaringan perusahaan, transaksi lintas negara, dan mekanisme bisnis yang kompleks. Pelanggaran hukum sering kali disamarkan dalam bentuk kontrak, investasi, pengadaan barang dan jasa, transaksi keuangan, maupun kebijakan korporasi yang secara formal tampak sah. Akibatnya, hukum pidana dituntut untuk mampu menjangkau bentuk-bentuk kejahatan baru (</w:t>
      </w:r>
      <w:r w:rsidRPr="00565A65">
        <w:rPr>
          <w:rFonts w:ascii="Times New Roman" w:eastAsia="Times New Roman" w:hAnsi="Times New Roman" w:cs="Times New Roman"/>
          <w:i/>
          <w:lang w:val="en-US" w:eastAsia="id-ID"/>
        </w:rPr>
        <w:t>new forms of criminality</w:t>
      </w:r>
      <w:r w:rsidRPr="00565A65">
        <w:rPr>
          <w:rFonts w:ascii="Times New Roman" w:eastAsia="Times New Roman" w:hAnsi="Times New Roman" w:cs="Times New Roman"/>
          <w:lang w:val="en-US" w:eastAsia="id-ID"/>
        </w:rPr>
        <w:t>) yang lahir dari aktivitas ekonomi modern.</w:t>
      </w:r>
    </w:p>
    <w:p w14:paraId="1A516F77" w14:textId="252D06DF" w:rsidR="00565A65" w:rsidRDefault="00565A65" w:rsidP="00565A65">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F</w:t>
      </w:r>
      <w:r w:rsidRPr="00565A65">
        <w:rPr>
          <w:rFonts w:ascii="Times New Roman" w:eastAsia="Times New Roman" w:hAnsi="Times New Roman" w:cs="Times New Roman"/>
          <w:lang w:val="en-US" w:eastAsia="id-ID"/>
        </w:rPr>
        <w:t xml:space="preserve">ungsi hukum pidana </w:t>
      </w:r>
      <w:r>
        <w:rPr>
          <w:rFonts w:ascii="Times New Roman" w:eastAsia="Times New Roman" w:hAnsi="Times New Roman" w:cs="Times New Roman"/>
          <w:lang w:val="en-US" w:eastAsia="id-ID"/>
        </w:rPr>
        <w:t>d</w:t>
      </w:r>
      <w:r w:rsidRPr="00565A65">
        <w:rPr>
          <w:rFonts w:ascii="Times New Roman" w:eastAsia="Times New Roman" w:hAnsi="Times New Roman" w:cs="Times New Roman"/>
          <w:lang w:val="en-US" w:eastAsia="id-ID"/>
        </w:rPr>
        <w:t>alam negara kesejahteraan (</w:t>
      </w:r>
      <w:r w:rsidRPr="00565A65">
        <w:rPr>
          <w:rFonts w:ascii="Times New Roman" w:eastAsia="Times New Roman" w:hAnsi="Times New Roman" w:cs="Times New Roman"/>
          <w:i/>
          <w:lang w:val="en-US" w:eastAsia="id-ID"/>
        </w:rPr>
        <w:t>welfare state</w:t>
      </w:r>
      <w:r w:rsidRPr="00565A65">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Pr="00565A65">
        <w:rPr>
          <w:rFonts w:ascii="Times New Roman" w:eastAsia="Times New Roman" w:hAnsi="Times New Roman" w:cs="Times New Roman"/>
          <w:lang w:val="en-US" w:eastAsia="id-ID"/>
        </w:rPr>
        <w:t>juga mengalami perluasan. Negara tidak hanya berkewajiban menjaga keamanan masyarakat, tetapi juga melindungi stabilitas ekonomi, integritas pasar, serta kepercayaan publik terhadap penyelenggaraan pemerintahan dan dunia usaha. Oleh karena itu, hukum pidana berkembang menjadi instrumen untuk mengawasi penyelenggaraan aktivitas ekonomi agar tetap berjalan sesuai dengan prinsip keadilan, akuntabilitas, transparansi, dan kepatuhan terhadap hukum.</w:t>
      </w:r>
      <w:r>
        <w:rPr>
          <w:rFonts w:ascii="Times New Roman" w:eastAsia="Times New Roman" w:hAnsi="Times New Roman" w:cs="Times New Roman"/>
          <w:lang w:val="en-US" w:eastAsia="id-ID"/>
        </w:rPr>
        <w:t xml:space="preserve"> </w:t>
      </w:r>
      <w:r w:rsidRPr="00565A65">
        <w:rPr>
          <w:rFonts w:ascii="Times New Roman" w:eastAsia="Times New Roman" w:hAnsi="Times New Roman" w:cs="Times New Roman"/>
          <w:lang w:val="en-US" w:eastAsia="id-ID"/>
        </w:rPr>
        <w:t xml:space="preserve">Perkembangan tersebut melahirkan apa yang dalam literatur dikenal sebagai </w:t>
      </w:r>
      <w:r w:rsidRPr="00565A65">
        <w:rPr>
          <w:rFonts w:ascii="Times New Roman" w:eastAsia="Times New Roman" w:hAnsi="Times New Roman" w:cs="Times New Roman"/>
          <w:i/>
          <w:lang w:val="en-US" w:eastAsia="id-ID"/>
        </w:rPr>
        <w:t>economic</w:t>
      </w:r>
      <w:r w:rsidRPr="00565A65">
        <w:rPr>
          <w:rFonts w:ascii="Times New Roman" w:eastAsia="Times New Roman" w:hAnsi="Times New Roman" w:cs="Times New Roman"/>
          <w:lang w:val="en-US" w:eastAsia="id-ID"/>
        </w:rPr>
        <w:t xml:space="preserve"> </w:t>
      </w:r>
      <w:r>
        <w:rPr>
          <w:rFonts w:ascii="Times New Roman" w:eastAsia="Times New Roman" w:hAnsi="Times New Roman" w:cs="Times New Roman"/>
          <w:i/>
          <w:lang w:val="en-US" w:eastAsia="id-ID"/>
        </w:rPr>
        <w:t>crime</w:t>
      </w:r>
      <w:r w:rsidRPr="00565A65">
        <w:rPr>
          <w:rFonts w:ascii="Times New Roman" w:eastAsia="Times New Roman" w:hAnsi="Times New Roman" w:cs="Times New Roman"/>
          <w:lang w:val="en-US" w:eastAsia="id-ID"/>
        </w:rPr>
        <w:t xml:space="preserve">, </w:t>
      </w:r>
      <w:r w:rsidRPr="00565A65">
        <w:rPr>
          <w:rFonts w:ascii="Times New Roman" w:eastAsia="Times New Roman" w:hAnsi="Times New Roman" w:cs="Times New Roman"/>
          <w:i/>
          <w:lang w:val="en-US" w:eastAsia="id-ID"/>
        </w:rPr>
        <w:t>corporate crime</w:t>
      </w:r>
      <w:r w:rsidRPr="00565A65">
        <w:rPr>
          <w:rFonts w:ascii="Times New Roman" w:eastAsia="Times New Roman" w:hAnsi="Times New Roman" w:cs="Times New Roman"/>
          <w:lang w:val="en-US" w:eastAsia="id-ID"/>
        </w:rPr>
        <w:t xml:space="preserve">, dan yang dalam buku ini dikembangkan sebagai </w:t>
      </w:r>
      <w:r w:rsidRPr="00565A65">
        <w:rPr>
          <w:rFonts w:ascii="Times New Roman" w:eastAsia="Times New Roman" w:hAnsi="Times New Roman" w:cs="Times New Roman"/>
          <w:i/>
          <w:lang w:val="en-US" w:eastAsia="id-ID"/>
        </w:rPr>
        <w:t>business criminal law</w:t>
      </w:r>
      <w:r w:rsidRPr="00565A65">
        <w:rPr>
          <w:rFonts w:ascii="Times New Roman" w:eastAsia="Times New Roman" w:hAnsi="Times New Roman" w:cs="Times New Roman"/>
          <w:lang w:val="en-US" w:eastAsia="id-ID"/>
        </w:rPr>
        <w:t>, yaitu paradigma yang memandang aktivitas bisnis sebagai ruang yang dapat melahirkan pertanggungjawaban pidana apabila digunakan sebagai sarana melakukan penyalahgunaan kewenangan, penipuan, korupsi, atau bentuk kejahatan ekonomi lainnya.</w:t>
      </w:r>
    </w:p>
    <w:p w14:paraId="0DAABAAA" w14:textId="77777777" w:rsidR="00E75D75" w:rsidRPr="00E75D75" w:rsidRDefault="00E75D75" w:rsidP="00E75D75">
      <w:pPr>
        <w:ind w:firstLine="426"/>
        <w:jc w:val="both"/>
        <w:rPr>
          <w:rFonts w:ascii="Times New Roman" w:eastAsia="Times New Roman" w:hAnsi="Times New Roman" w:cs="Times New Roman"/>
          <w:lang w:val="en-US" w:eastAsia="id-ID"/>
        </w:rPr>
      </w:pPr>
      <w:r w:rsidRPr="00E75D75">
        <w:rPr>
          <w:rFonts w:ascii="Times New Roman" w:eastAsia="Times New Roman" w:hAnsi="Times New Roman" w:cs="Times New Roman"/>
          <w:lang w:val="en-US" w:eastAsia="id-ID"/>
        </w:rPr>
        <w:t>Transformasi fungsi hukum pidana membawa konsekuensi pada semakin luasnya objek penegakan hukum. Apabila sebelumnya hukum pidana lebih banyak diarahkan kepada perbuatan yang secara nyata melanggar hukum pidana, kini perhatian aparat penegak hukum meluas pada berbagai kebijakan ekonomi yang diambil oleh pemerintah maupun korporasi.</w:t>
      </w:r>
    </w:p>
    <w:p w14:paraId="69C7C6F3" w14:textId="77777777" w:rsidR="00E75D75" w:rsidRPr="00E75D75" w:rsidRDefault="00E75D75" w:rsidP="00E75D75">
      <w:pPr>
        <w:ind w:firstLine="426"/>
        <w:jc w:val="both"/>
        <w:rPr>
          <w:rFonts w:ascii="Times New Roman" w:eastAsia="Times New Roman" w:hAnsi="Times New Roman" w:cs="Times New Roman"/>
          <w:lang w:val="en-US" w:eastAsia="id-ID"/>
        </w:rPr>
      </w:pPr>
      <w:r w:rsidRPr="00E75D75">
        <w:rPr>
          <w:rFonts w:ascii="Times New Roman" w:eastAsia="Times New Roman" w:hAnsi="Times New Roman" w:cs="Times New Roman"/>
          <w:lang w:val="en-US" w:eastAsia="id-ID"/>
        </w:rPr>
        <w:t>Fenomena tersebut terlihat dari semakin banyaknya perkara yang berawal dari keputusan bisnis, antara lain kebijakan investasi BUMN, pengadaan barang dan jasa, restrukturisasi perusahaan, perdagangan komoditas strategis, pemberian fasilitas pembiayaan, transaksi pasar modal, hingga proyek transformasi digital. Dalam banyak kasus, proses penegakan hukum dimulai setelah muncul kerugian keuangan perusahaan atau kerugian yang diduga berdampak pada keuangan negara.</w:t>
      </w:r>
    </w:p>
    <w:p w14:paraId="30284526" w14:textId="77777777" w:rsidR="00E75D75" w:rsidRPr="00E75D75" w:rsidRDefault="00E75D75" w:rsidP="00E75D75">
      <w:pPr>
        <w:ind w:firstLine="426"/>
        <w:jc w:val="both"/>
        <w:rPr>
          <w:rFonts w:ascii="Times New Roman" w:eastAsia="Times New Roman" w:hAnsi="Times New Roman" w:cs="Times New Roman"/>
          <w:lang w:val="en-US" w:eastAsia="id-ID"/>
        </w:rPr>
      </w:pPr>
      <w:r w:rsidRPr="00E75D75">
        <w:rPr>
          <w:rFonts w:ascii="Times New Roman" w:eastAsia="Times New Roman" w:hAnsi="Times New Roman" w:cs="Times New Roman"/>
          <w:lang w:val="en-US" w:eastAsia="id-ID"/>
        </w:rPr>
        <w:t>Kondisi ini menunjukkan bahwa orientasi penegakan hukum tidak lagi semata-mata menilai apakah suatu perbuatan melanggar hukum, tetapi juga menilai apakah keputusan bisnis yang diambil telah menimbulkan akibat yang merugikan. Pergeseran tersebut membawa konsekuensi serius karena dalam dunia usaha kerugian merupakan bagian yang tidak terpisahkan dari aktivitas bisnis. Investasi selalu mengandung ketidakpastian, perubahan harga komoditas tidak selalu dapat diprediksi, dan kondisi pasar dapat berubah akibat faktor global di luar kendali manajemen perusahaan.</w:t>
      </w:r>
    </w:p>
    <w:p w14:paraId="4B6D63B7" w14:textId="5C3879CF" w:rsidR="00E75D75" w:rsidRDefault="00E75D75" w:rsidP="00E75D75">
      <w:pPr>
        <w:ind w:firstLine="426"/>
        <w:jc w:val="both"/>
        <w:rPr>
          <w:rFonts w:ascii="Times New Roman" w:eastAsia="Times New Roman" w:hAnsi="Times New Roman" w:cs="Times New Roman"/>
          <w:lang w:val="en-US" w:eastAsia="id-ID"/>
        </w:rPr>
      </w:pPr>
      <w:r w:rsidRPr="00E75D75">
        <w:rPr>
          <w:rFonts w:ascii="Times New Roman" w:eastAsia="Times New Roman" w:hAnsi="Times New Roman" w:cs="Times New Roman"/>
          <w:lang w:val="en-US" w:eastAsia="id-ID"/>
        </w:rPr>
        <w:t xml:space="preserve">Apabila setiap kerugian kemudian diperlakukan sebagai indikator tindak pidana, maka hukum pidana berpotensi kehilangan batas yang jelas antara business risk dan criminal risk. Di sinilah pentingnya paradigma </w:t>
      </w:r>
      <w:r w:rsidR="00A47B39" w:rsidRPr="00A47B39">
        <w:rPr>
          <w:rFonts w:ascii="Times New Roman" w:eastAsia="Times New Roman" w:hAnsi="Times New Roman" w:cs="Times New Roman"/>
          <w:i/>
          <w:lang w:val="en-US" w:eastAsia="id-ID"/>
        </w:rPr>
        <w:t>business criminal law</w:t>
      </w:r>
      <w:r w:rsidRPr="00E75D75">
        <w:rPr>
          <w:rFonts w:ascii="Times New Roman" w:eastAsia="Times New Roman" w:hAnsi="Times New Roman" w:cs="Times New Roman"/>
          <w:lang w:val="en-US" w:eastAsia="id-ID"/>
        </w:rPr>
        <w:t xml:space="preserve">, yaitu menempatkan hukum pidana </w:t>
      </w:r>
      <w:r w:rsidRPr="00E75D75">
        <w:rPr>
          <w:rFonts w:ascii="Times New Roman" w:eastAsia="Times New Roman" w:hAnsi="Times New Roman" w:cs="Times New Roman"/>
          <w:lang w:val="en-US" w:eastAsia="id-ID"/>
        </w:rPr>
        <w:lastRenderedPageBreak/>
        <w:t>sebagai instrumen untuk menindak penyimpangan yang benar-benar mengandung unsur kesalahan (</w:t>
      </w:r>
      <w:r w:rsidRPr="00A47B39">
        <w:rPr>
          <w:rFonts w:ascii="Times New Roman" w:eastAsia="Times New Roman" w:hAnsi="Times New Roman" w:cs="Times New Roman"/>
          <w:i/>
          <w:lang w:val="en-US" w:eastAsia="id-ID"/>
        </w:rPr>
        <w:t>culpability</w:t>
      </w:r>
      <w:r w:rsidRPr="00E75D75">
        <w:rPr>
          <w:rFonts w:ascii="Times New Roman" w:eastAsia="Times New Roman" w:hAnsi="Times New Roman" w:cs="Times New Roman"/>
          <w:lang w:val="en-US" w:eastAsia="id-ID"/>
        </w:rPr>
        <w:t>), bukan sekadar menghukum kegagalan bisnis.</w:t>
      </w:r>
    </w:p>
    <w:p w14:paraId="783957E9" w14:textId="77777777" w:rsidR="000C34CA" w:rsidRPr="000C34CA" w:rsidRDefault="000C34CA" w:rsidP="000C34CA">
      <w:pPr>
        <w:ind w:firstLine="426"/>
        <w:jc w:val="both"/>
        <w:rPr>
          <w:rFonts w:ascii="Times New Roman" w:eastAsia="Times New Roman" w:hAnsi="Times New Roman" w:cs="Times New Roman"/>
          <w:lang w:val="en-US" w:eastAsia="id-ID"/>
        </w:rPr>
      </w:pPr>
      <w:r w:rsidRPr="000C34CA">
        <w:rPr>
          <w:rFonts w:ascii="Times New Roman" w:eastAsia="Times New Roman" w:hAnsi="Times New Roman" w:cs="Times New Roman"/>
          <w:lang w:val="en-US" w:eastAsia="id-ID"/>
        </w:rPr>
        <w:t>Perubahan paling mendasar dalam praktik penegakan hukum pidana dewasa ini adalah bergesernya titik fokus pertanggungjawaban. Dalam hukum pidana klasik, pertanggungjawaban dibangun atas dasar adanya suatu perbuatan pidana (</w:t>
      </w:r>
      <w:r w:rsidRPr="000C34CA">
        <w:rPr>
          <w:rFonts w:ascii="Times New Roman" w:eastAsia="Times New Roman" w:hAnsi="Times New Roman" w:cs="Times New Roman"/>
          <w:i/>
          <w:lang w:val="en-US" w:eastAsia="id-ID"/>
        </w:rPr>
        <w:t>criminal act</w:t>
      </w:r>
      <w:r w:rsidRPr="000C34CA">
        <w:rPr>
          <w:rFonts w:ascii="Times New Roman" w:eastAsia="Times New Roman" w:hAnsi="Times New Roman" w:cs="Times New Roman"/>
          <w:lang w:val="en-US" w:eastAsia="id-ID"/>
        </w:rPr>
        <w:t>) yang memenuhi seluruh unsur delik sebagaimana dirumuskan dalam undang-undang. Penilaian hukum lebih diarahkan pada tindakan konkret yang dilakukan pelaku beserta akibat yang ditimbulkannya.</w:t>
      </w:r>
    </w:p>
    <w:p w14:paraId="3BA006DC" w14:textId="25230F0A" w:rsidR="000C34CA" w:rsidRDefault="000C34CA" w:rsidP="00F52702">
      <w:pPr>
        <w:ind w:firstLine="426"/>
        <w:jc w:val="both"/>
        <w:rPr>
          <w:rFonts w:ascii="Times New Roman" w:eastAsia="Times New Roman" w:hAnsi="Times New Roman" w:cs="Times New Roman"/>
          <w:lang w:val="en-US" w:eastAsia="id-ID"/>
        </w:rPr>
      </w:pPr>
      <w:r w:rsidRPr="000C34CA">
        <w:rPr>
          <w:rFonts w:ascii="Times New Roman" w:eastAsia="Times New Roman" w:hAnsi="Times New Roman" w:cs="Times New Roman"/>
          <w:lang w:val="en-US" w:eastAsia="id-ID"/>
        </w:rPr>
        <w:t>Dalam perkara-perkara bisnis modern, objek pengujian tidak lagi berhenti pada tindakan fisik tersebut. Aparat penegak hukum mulai menelusuri proses pengambilan keputusan yang melahirkan tindakan korporasi. Pertanyaan yang muncul bukan hanya apa yang dilakukan, tetapi juga mengapa keputusan tersebut diambil, berdasarkan informasi apa, oleh siapa, melalui prosedur bagaimana, dan untuk kepentingan siapa.</w:t>
      </w:r>
      <w:r w:rsidR="00F52702">
        <w:rPr>
          <w:rFonts w:ascii="Times New Roman" w:eastAsia="Times New Roman" w:hAnsi="Times New Roman" w:cs="Times New Roman"/>
          <w:lang w:val="en-US" w:eastAsia="id-ID"/>
        </w:rPr>
        <w:t xml:space="preserve"> </w:t>
      </w:r>
      <w:r w:rsidRPr="000C34CA">
        <w:rPr>
          <w:rFonts w:ascii="Times New Roman" w:eastAsia="Times New Roman" w:hAnsi="Times New Roman" w:cs="Times New Roman"/>
          <w:lang w:val="en-US" w:eastAsia="id-ID"/>
        </w:rPr>
        <w:t>Pergeseran ini sesungguhnya merupakan perkembangan yang positif karena mampu mengungkap praktik penyalahgunaan kewenangan yang dilakukan melalui mekanisme korporasi. Namun, di sisi lain, pendekatan tersebut juga menyimpan risiko apabila tidak disertai parameter yang jelas. Keputusan bisnis pada hakikatnya selalu mengandung unsur prediksi, penilaian risiko, dan ketidakpastian. Direksi dituntut untuk mengambil keputusan dalam situasi informasi yang tidak pernah sempurna. Oleh sebab itu, kegagalan suatu keputusan tidak dapat secara otomatis dijadikan indikator adanya tindak pidana.</w:t>
      </w:r>
    </w:p>
    <w:p w14:paraId="0051B692" w14:textId="6275DFFD" w:rsidR="00375492" w:rsidRPr="00E612A0" w:rsidRDefault="00E612A0" w:rsidP="00375492">
      <w:pPr>
        <w:ind w:firstLine="426"/>
        <w:jc w:val="both"/>
        <w:rPr>
          <w:rFonts w:ascii="Times New Roman" w:eastAsia="Times New Roman" w:hAnsi="Times New Roman" w:cs="Times New Roman"/>
          <w:lang w:val="en-US" w:eastAsia="id-ID"/>
        </w:rPr>
      </w:pPr>
      <w:r w:rsidRPr="00E612A0">
        <w:rPr>
          <w:rFonts w:ascii="Times New Roman" w:eastAsia="Times New Roman" w:hAnsi="Times New Roman" w:cs="Times New Roman"/>
          <w:lang w:val="en-US" w:eastAsia="id-ID"/>
        </w:rPr>
        <w:t>Pergeseran pendekatan penegakan hukum juga diikuti oleh perubahan dalam paradigma pembuktian. Pada masa lalu, pembuktian perkara korupsi lebih banyak berfokus pada dua aspek utama, yaitu adanya kerugian negara dan hubungan antara tindakan pelaku dengan kerugian tersebut. Pendekatan demikian kemudian berkembang seiring meningkatnya kompleksitas aktivitas bisnis.</w:t>
      </w:r>
      <w:r>
        <w:rPr>
          <w:rFonts w:ascii="Times New Roman" w:eastAsia="Times New Roman" w:hAnsi="Times New Roman" w:cs="Times New Roman"/>
          <w:lang w:val="en-US" w:eastAsia="id-ID"/>
        </w:rPr>
        <w:t xml:space="preserve"> </w:t>
      </w:r>
      <w:r w:rsidRPr="00E612A0">
        <w:rPr>
          <w:rFonts w:ascii="Times New Roman" w:eastAsia="Times New Roman" w:hAnsi="Times New Roman" w:cs="Times New Roman"/>
          <w:lang w:val="en-US" w:eastAsia="id-ID"/>
        </w:rPr>
        <w:t xml:space="preserve">Dalam berbagai perkara mutakhir, pengadilan mulai menilai aspek-aspek yang sebelumnya jarang mendapat perhatian, seperti proses </w:t>
      </w:r>
      <w:r w:rsidRPr="00E612A0">
        <w:rPr>
          <w:rFonts w:ascii="Times New Roman" w:eastAsia="Times New Roman" w:hAnsi="Times New Roman" w:cs="Times New Roman"/>
          <w:i/>
          <w:lang w:val="en-US" w:eastAsia="id-ID"/>
        </w:rPr>
        <w:t>due diligence</w:t>
      </w:r>
      <w:r w:rsidRPr="00E612A0">
        <w:rPr>
          <w:rFonts w:ascii="Times New Roman" w:eastAsia="Times New Roman" w:hAnsi="Times New Roman" w:cs="Times New Roman"/>
          <w:lang w:val="en-US" w:eastAsia="id-ID"/>
        </w:rPr>
        <w:t xml:space="preserve">, analisis risiko, mekanisme persetujuan direksi dan komisaris, kepatuhan terhadap standar operasional perusahaan, serta penerapan prinsip </w:t>
      </w:r>
      <w:r w:rsidRPr="00E612A0">
        <w:rPr>
          <w:rFonts w:ascii="Times New Roman" w:eastAsia="Times New Roman" w:hAnsi="Times New Roman" w:cs="Times New Roman"/>
          <w:i/>
          <w:lang w:val="en-US" w:eastAsia="id-ID"/>
        </w:rPr>
        <w:t>good corporate governance</w:t>
      </w:r>
      <w:r w:rsidRPr="00E612A0">
        <w:rPr>
          <w:rFonts w:ascii="Times New Roman" w:eastAsia="Times New Roman" w:hAnsi="Times New Roman" w:cs="Times New Roman"/>
          <w:lang w:val="en-US" w:eastAsia="id-ID"/>
        </w:rPr>
        <w:t xml:space="preserve">. </w:t>
      </w:r>
      <w:r w:rsidR="00375492">
        <w:rPr>
          <w:rFonts w:ascii="Times New Roman" w:eastAsia="Times New Roman" w:hAnsi="Times New Roman" w:cs="Times New Roman"/>
          <w:lang w:val="en-US" w:eastAsia="id-ID"/>
        </w:rPr>
        <w:t>Seperti halnya dalam p</w:t>
      </w:r>
      <w:r w:rsidR="00375492" w:rsidRPr="00375492">
        <w:rPr>
          <w:rFonts w:ascii="Times New Roman" w:eastAsia="Times New Roman" w:hAnsi="Times New Roman" w:cs="Times New Roman"/>
          <w:lang w:val="en-US" w:eastAsia="id-ID"/>
        </w:rPr>
        <w:t>erkara pengadaan gas alam cair (</w:t>
      </w:r>
      <w:r w:rsidR="00375492" w:rsidRPr="00375492">
        <w:rPr>
          <w:rFonts w:ascii="Times New Roman" w:eastAsia="Times New Roman" w:hAnsi="Times New Roman" w:cs="Times New Roman"/>
          <w:i/>
          <w:lang w:val="en-US" w:eastAsia="id-ID"/>
        </w:rPr>
        <w:t xml:space="preserve">Liquefied Natural </w:t>
      </w:r>
      <w:r w:rsidR="00375492" w:rsidRPr="00375492">
        <w:rPr>
          <w:rFonts w:ascii="Times New Roman" w:eastAsia="Times New Roman" w:hAnsi="Times New Roman" w:cs="Times New Roman"/>
          <w:lang w:val="en-US" w:eastAsia="id-ID"/>
        </w:rPr>
        <w:t xml:space="preserve">Gas/LNG) oleh PT Pertamina Hulu Energi merupakan salah satu putusan penting dalam perkembangan </w:t>
      </w:r>
      <w:r w:rsidR="00375492" w:rsidRPr="00375492">
        <w:rPr>
          <w:rFonts w:ascii="Times New Roman" w:eastAsia="Times New Roman" w:hAnsi="Times New Roman" w:cs="Times New Roman"/>
          <w:i/>
          <w:lang w:val="en-US" w:eastAsia="id-ID"/>
        </w:rPr>
        <w:t>business criminal law</w:t>
      </w:r>
      <w:r w:rsidR="00375492" w:rsidRPr="00375492">
        <w:rPr>
          <w:rFonts w:ascii="Times New Roman" w:eastAsia="Times New Roman" w:hAnsi="Times New Roman" w:cs="Times New Roman"/>
          <w:lang w:val="en-US" w:eastAsia="id-ID"/>
        </w:rPr>
        <w:t xml:space="preserve"> di Indonesia. Dalam tingkat kasasi melalui Putusan Mahkamah Agung Nomor 121 K/Pid.Sus/2020, Mahkamah Agung membatalkan putusan sebelumnya dan melepaskan Karen Agustiawan dari segala tuntutan hukum.</w:t>
      </w:r>
      <w:r w:rsidR="00375492">
        <w:rPr>
          <w:rFonts w:ascii="Times New Roman" w:eastAsia="Times New Roman" w:hAnsi="Times New Roman" w:cs="Times New Roman"/>
          <w:lang w:val="en-US" w:eastAsia="id-ID"/>
        </w:rPr>
        <w:t xml:space="preserve"> </w:t>
      </w:r>
      <w:r w:rsidR="00375492" w:rsidRPr="00375492">
        <w:rPr>
          <w:rFonts w:ascii="Times New Roman" w:eastAsia="Times New Roman" w:hAnsi="Times New Roman" w:cs="Times New Roman"/>
          <w:lang w:val="en-US" w:eastAsia="id-ID"/>
        </w:rPr>
        <w:t>Pertimbangan Mahkamah Agung menunjukkan perubahan paradigma yang sangat signifikan. Pengujian tidak berhenti pada adanya kerugian perusahaan, tetapi meluas pada karakter kerugian, status hukum PT PHE sebagai anak perusahaan PT Pertamina, serta proses pengambilan keputusan bisnis yang dilakukan oleh direksi.</w:t>
      </w:r>
      <w:r w:rsidR="00375492">
        <w:rPr>
          <w:rFonts w:ascii="Times New Roman" w:eastAsia="Times New Roman" w:hAnsi="Times New Roman" w:cs="Times New Roman"/>
          <w:lang w:val="en-US" w:eastAsia="id-ID"/>
        </w:rPr>
        <w:t xml:space="preserve"> </w:t>
      </w:r>
      <w:r w:rsidRPr="00E612A0">
        <w:rPr>
          <w:rFonts w:ascii="Times New Roman" w:eastAsia="Times New Roman" w:hAnsi="Times New Roman" w:cs="Times New Roman"/>
          <w:lang w:val="en-US" w:eastAsia="id-ID"/>
        </w:rPr>
        <w:t>Dengan demikian, keberadaan kerugian tidak lagi dipandang sebagai satu-satunya dasar untuk menentukan adanya tindak pidana.</w:t>
      </w:r>
    </w:p>
    <w:p w14:paraId="4D04C401" w14:textId="2A804511" w:rsidR="00F52702" w:rsidRDefault="00E612A0" w:rsidP="00E612A0">
      <w:pPr>
        <w:ind w:firstLine="426"/>
        <w:jc w:val="both"/>
        <w:rPr>
          <w:rFonts w:ascii="Times New Roman" w:eastAsia="Times New Roman" w:hAnsi="Times New Roman" w:cs="Times New Roman"/>
          <w:lang w:val="en-US" w:eastAsia="id-ID"/>
        </w:rPr>
      </w:pPr>
      <w:r w:rsidRPr="00E612A0">
        <w:rPr>
          <w:rFonts w:ascii="Times New Roman" w:eastAsia="Times New Roman" w:hAnsi="Times New Roman" w:cs="Times New Roman"/>
          <w:lang w:val="en-US" w:eastAsia="id-ID"/>
        </w:rPr>
        <w:t xml:space="preserve">Perkembangan tersebut mencerminkan perubahan orientasi pembuktian dari result-oriented approach menuju </w:t>
      </w:r>
      <w:r w:rsidRPr="00E612A0">
        <w:rPr>
          <w:rFonts w:ascii="Times New Roman" w:eastAsia="Times New Roman" w:hAnsi="Times New Roman" w:cs="Times New Roman"/>
          <w:i/>
          <w:lang w:val="en-US" w:eastAsia="id-ID"/>
        </w:rPr>
        <w:t>process-oriented approach</w:t>
      </w:r>
      <w:r w:rsidRPr="00E612A0">
        <w:rPr>
          <w:rFonts w:ascii="Times New Roman" w:eastAsia="Times New Roman" w:hAnsi="Times New Roman" w:cs="Times New Roman"/>
          <w:lang w:val="en-US" w:eastAsia="id-ID"/>
        </w:rPr>
        <w:t>. Fokus pemeriksaan bergeser dari semata-mata melihat hasil akhir suatu keputusan menuju evaluasi terhadap kualitas proses yang melahirkan keputusan tersebut. Pendekatan ini lebih sesuai dengan karakteristik dunia bisnis yang mengakui bahwa keputusan yang diambil secara profesional tetap dapat berakhir dengan kerugian akibat dinamika pasar, perubahan regulasi, atau kondisi ekonomi global.</w:t>
      </w:r>
    </w:p>
    <w:p w14:paraId="3F15DBBB" w14:textId="77777777" w:rsidR="00565A65" w:rsidRPr="005502DE" w:rsidRDefault="00565A65" w:rsidP="005502DE">
      <w:pPr>
        <w:jc w:val="both"/>
        <w:rPr>
          <w:rFonts w:ascii="Times New Roman" w:eastAsia="Times New Roman" w:hAnsi="Times New Roman" w:cs="Times New Roman"/>
          <w:lang w:val="en-US" w:eastAsia="id-ID"/>
        </w:rPr>
      </w:pPr>
    </w:p>
    <w:p w14:paraId="7D48398A" w14:textId="64A3CE80" w:rsidR="00B54D25" w:rsidRDefault="00B54D25" w:rsidP="00D51CC5">
      <w:pPr>
        <w:pStyle w:val="DaftarParagraf"/>
        <w:numPr>
          <w:ilvl w:val="0"/>
          <w:numId w:val="11"/>
        </w:numPr>
        <w:ind w:left="360"/>
        <w:jc w:val="both"/>
        <w:rPr>
          <w:rFonts w:ascii="Times New Roman" w:eastAsia="Times New Roman" w:hAnsi="Times New Roman" w:cs="Times New Roman"/>
          <w:b/>
          <w:lang w:val="en-US" w:eastAsia="id-ID"/>
        </w:rPr>
      </w:pPr>
      <w:r w:rsidRPr="00B54D25">
        <w:rPr>
          <w:rFonts w:ascii="Times New Roman" w:eastAsia="Times New Roman" w:hAnsi="Times New Roman" w:cs="Times New Roman"/>
          <w:b/>
          <w:lang w:val="en-US" w:eastAsia="id-ID"/>
        </w:rPr>
        <w:t>Studi Kasus: dari Keputusan Bisnis Menjadi Perkara Pidana</w:t>
      </w:r>
    </w:p>
    <w:p w14:paraId="4854B4E4" w14:textId="3BBB8362" w:rsidR="00163F7E" w:rsidRPr="00163F7E" w:rsidRDefault="00163F7E" w:rsidP="00163F7E">
      <w:pPr>
        <w:ind w:firstLine="426"/>
        <w:jc w:val="both"/>
        <w:rPr>
          <w:rFonts w:ascii="Times New Roman" w:eastAsia="Times New Roman" w:hAnsi="Times New Roman" w:cs="Times New Roman"/>
          <w:lang w:val="en-US" w:eastAsia="id-ID"/>
        </w:rPr>
      </w:pPr>
      <w:r w:rsidRPr="00163F7E">
        <w:rPr>
          <w:rFonts w:ascii="Times New Roman" w:eastAsia="Times New Roman" w:hAnsi="Times New Roman" w:cs="Times New Roman"/>
          <w:lang w:val="en-US" w:eastAsia="id-ID"/>
        </w:rPr>
        <w:t xml:space="preserve">Perkembangan praktik penegakan hukum di Indonesia menunjukkan bahwa perkara tindak pidana korupsi </w:t>
      </w:r>
      <w:r w:rsidR="00AB0DF8">
        <w:rPr>
          <w:rFonts w:ascii="Times New Roman" w:eastAsia="Times New Roman" w:hAnsi="Times New Roman" w:cs="Times New Roman"/>
          <w:lang w:val="en-US" w:eastAsia="id-ID"/>
        </w:rPr>
        <w:t xml:space="preserve">khususnya </w:t>
      </w:r>
      <w:r w:rsidRPr="00163F7E">
        <w:rPr>
          <w:rFonts w:ascii="Times New Roman" w:eastAsia="Times New Roman" w:hAnsi="Times New Roman" w:cs="Times New Roman"/>
          <w:lang w:val="en-US" w:eastAsia="id-ID"/>
        </w:rPr>
        <w:t>yang melibatkan Badan Usaha Milik Negara (BUMN) semakin banyak berangkat dari keputusan bisnis (</w:t>
      </w:r>
      <w:r w:rsidRPr="00AB0DF8">
        <w:rPr>
          <w:rFonts w:ascii="Times New Roman" w:eastAsia="Times New Roman" w:hAnsi="Times New Roman" w:cs="Times New Roman"/>
          <w:i/>
          <w:lang w:val="en-US" w:eastAsia="id-ID"/>
        </w:rPr>
        <w:t>business decisions</w:t>
      </w:r>
      <w:r w:rsidRPr="00163F7E">
        <w:rPr>
          <w:rFonts w:ascii="Times New Roman" w:eastAsia="Times New Roman" w:hAnsi="Times New Roman" w:cs="Times New Roman"/>
          <w:lang w:val="en-US" w:eastAsia="id-ID"/>
        </w:rPr>
        <w:t xml:space="preserve">) yang diambil oleh direksi atau pengurus perusahaan. Karakteristik ini berbeda dengan tindak pidana korupsi konvensional </w:t>
      </w:r>
      <w:r w:rsidRPr="00163F7E">
        <w:rPr>
          <w:rFonts w:ascii="Times New Roman" w:eastAsia="Times New Roman" w:hAnsi="Times New Roman" w:cs="Times New Roman"/>
          <w:lang w:val="en-US" w:eastAsia="id-ID"/>
        </w:rPr>
        <w:lastRenderedPageBreak/>
        <w:t>yang umumnya melibatkan penggelapan, suap, atau penyalahgunaan jabatan yang secara nyata bertentangan dengan hukum. Dalam perkara-perkara korporasi, tindakan yang dipersoalkan sering kali berupa kebijakan investasi, akuisisi, pengadaan, restrukturisasi usaha, atau perdagangan komoditas yang pada dasarnya merupakan bagian dari fungsi manajerial direksi.</w:t>
      </w:r>
    </w:p>
    <w:p w14:paraId="7B35FC88" w14:textId="2E846F0A" w:rsidR="000759C7" w:rsidRDefault="00163F7E" w:rsidP="00443EFE">
      <w:pPr>
        <w:ind w:firstLine="426"/>
        <w:jc w:val="both"/>
        <w:rPr>
          <w:rFonts w:ascii="Times New Roman" w:eastAsia="Times New Roman" w:hAnsi="Times New Roman" w:cs="Times New Roman"/>
          <w:lang w:val="en-US" w:eastAsia="id-ID"/>
        </w:rPr>
      </w:pPr>
      <w:r w:rsidRPr="00163F7E">
        <w:rPr>
          <w:rFonts w:ascii="Times New Roman" w:eastAsia="Times New Roman" w:hAnsi="Times New Roman" w:cs="Times New Roman"/>
          <w:lang w:val="en-US" w:eastAsia="id-ID"/>
        </w:rPr>
        <w:t>Fenomena tersebut memperlihatkan bahwa objek penegakan hukum tidak lagi hanya terletak pada perbuatan melawan hukum, tetapi juga pada proses pengambilan keputusan bisnis. Persoalan muncul ketika suatu kebijakan yang semula dipandang sebagai strategi korporasi kemudian berubah menjadi objek pemeriksaan pidana karena menimbulkan kerugian perusahaan atau kerugian yang diduga berdampak pada keuangan negara.</w:t>
      </w:r>
      <w:r w:rsidR="00443EFE">
        <w:rPr>
          <w:rFonts w:ascii="Times New Roman" w:eastAsia="Times New Roman" w:hAnsi="Times New Roman" w:cs="Times New Roman"/>
          <w:lang w:val="en-US" w:eastAsia="id-ID"/>
        </w:rPr>
        <w:t xml:space="preserve"> P</w:t>
      </w:r>
      <w:r w:rsidRPr="00163F7E">
        <w:rPr>
          <w:rFonts w:ascii="Times New Roman" w:eastAsia="Times New Roman" w:hAnsi="Times New Roman" w:cs="Times New Roman"/>
          <w:lang w:val="en-US" w:eastAsia="id-ID"/>
        </w:rPr>
        <w:t xml:space="preserve">erspektif </w:t>
      </w:r>
      <w:r w:rsidR="00443EFE" w:rsidRPr="00443EFE">
        <w:rPr>
          <w:rFonts w:ascii="Times New Roman" w:eastAsia="Times New Roman" w:hAnsi="Times New Roman" w:cs="Times New Roman"/>
          <w:i/>
          <w:lang w:val="en-US" w:eastAsia="id-ID"/>
        </w:rPr>
        <w:t>business criminal law</w:t>
      </w:r>
      <w:r w:rsidRPr="00163F7E">
        <w:rPr>
          <w:rFonts w:ascii="Times New Roman" w:eastAsia="Times New Roman" w:hAnsi="Times New Roman" w:cs="Times New Roman"/>
          <w:lang w:val="en-US" w:eastAsia="id-ID"/>
        </w:rPr>
        <w:t>, perubahan tersebut menuntut adanya parameter yang lebih jelas untuk membedakan antara keputusan bisnis yang gagal (</w:t>
      </w:r>
      <w:r w:rsidRPr="00443EFE">
        <w:rPr>
          <w:rFonts w:ascii="Times New Roman" w:eastAsia="Times New Roman" w:hAnsi="Times New Roman" w:cs="Times New Roman"/>
          <w:i/>
          <w:lang w:val="en-US" w:eastAsia="id-ID"/>
        </w:rPr>
        <w:t>business failure</w:t>
      </w:r>
      <w:r w:rsidRPr="00163F7E">
        <w:rPr>
          <w:rFonts w:ascii="Times New Roman" w:eastAsia="Times New Roman" w:hAnsi="Times New Roman" w:cs="Times New Roman"/>
          <w:lang w:val="en-US" w:eastAsia="id-ID"/>
        </w:rPr>
        <w:t>) dan keputusan bisnis yang mengandung tindak pidana (</w:t>
      </w:r>
      <w:r w:rsidRPr="00443EFE">
        <w:rPr>
          <w:rFonts w:ascii="Times New Roman" w:eastAsia="Times New Roman" w:hAnsi="Times New Roman" w:cs="Times New Roman"/>
          <w:i/>
          <w:lang w:val="en-US" w:eastAsia="id-ID"/>
        </w:rPr>
        <w:t>business crime</w:t>
      </w:r>
      <w:r w:rsidRPr="00163F7E">
        <w:rPr>
          <w:rFonts w:ascii="Times New Roman" w:eastAsia="Times New Roman" w:hAnsi="Times New Roman" w:cs="Times New Roman"/>
          <w:lang w:val="en-US" w:eastAsia="id-ID"/>
        </w:rPr>
        <w:t>). Oleh karena itu, beberapa perkara yang berkembang dalam praktik peradilan Indonesia layak dijadikan rujukan karena memperlihatkan evolusi cara berpikir hakim dalam menilai hubungan antara risiko usaha dan pertanggungjawaban pidana.</w:t>
      </w:r>
    </w:p>
    <w:p w14:paraId="117EE6A9" w14:textId="53EAF2DC" w:rsidR="00963FF0" w:rsidRPr="00963FF0" w:rsidRDefault="00963FF0" w:rsidP="00D51CC5">
      <w:pPr>
        <w:pStyle w:val="DaftarParagraf"/>
        <w:numPr>
          <w:ilvl w:val="0"/>
          <w:numId w:val="12"/>
        </w:numPr>
        <w:ind w:left="360"/>
        <w:jc w:val="both"/>
        <w:rPr>
          <w:rFonts w:ascii="Times New Roman" w:eastAsia="Times New Roman" w:hAnsi="Times New Roman" w:cs="Times New Roman"/>
          <w:b/>
          <w:lang w:val="en-US" w:eastAsia="id-ID"/>
        </w:rPr>
      </w:pPr>
      <w:r w:rsidRPr="00963FF0">
        <w:rPr>
          <w:rFonts w:ascii="Times New Roman" w:eastAsia="Times New Roman" w:hAnsi="Times New Roman" w:cs="Times New Roman"/>
          <w:b/>
          <w:lang w:val="en-US" w:eastAsia="id-ID"/>
        </w:rPr>
        <w:t>Perkara Karen Agustiawan: Ketika Risiko Investasi Dipandang sebagai Tindak Pidana</w:t>
      </w:r>
    </w:p>
    <w:p w14:paraId="273E338D" w14:textId="71AF7D45" w:rsidR="00963FF0" w:rsidRPr="00963FF0" w:rsidRDefault="00963FF0" w:rsidP="00412783">
      <w:pPr>
        <w:ind w:firstLine="426"/>
        <w:jc w:val="both"/>
        <w:rPr>
          <w:rFonts w:ascii="Times New Roman" w:eastAsia="Times New Roman" w:hAnsi="Times New Roman" w:cs="Times New Roman"/>
          <w:lang w:val="en-US" w:eastAsia="id-ID"/>
        </w:rPr>
      </w:pPr>
      <w:r w:rsidRPr="00963FF0">
        <w:rPr>
          <w:rFonts w:ascii="Times New Roman" w:eastAsia="Times New Roman" w:hAnsi="Times New Roman" w:cs="Times New Roman"/>
          <w:lang w:val="en-US" w:eastAsia="id-ID"/>
        </w:rPr>
        <w:t>Salah satu perkara yang paling banyak dibahas dalam perkembangan hukum pidana bisnis di Indonesia adalah perkara investasi PT Pertamina Hulu Energi (PHE) pada Blok Basker Manta Gummy (BMG) di Australia yang melibatkan mantan Direktur Utama PT Pertamina (Persero), Karen Agustiawan.</w:t>
      </w:r>
      <w:r w:rsidR="00412783">
        <w:rPr>
          <w:rFonts w:ascii="Times New Roman" w:eastAsia="Times New Roman" w:hAnsi="Times New Roman" w:cs="Times New Roman"/>
          <w:lang w:val="en-US" w:eastAsia="id-ID"/>
        </w:rPr>
        <w:t xml:space="preserve"> </w:t>
      </w:r>
      <w:r w:rsidRPr="00963FF0">
        <w:rPr>
          <w:rFonts w:ascii="Times New Roman" w:eastAsia="Times New Roman" w:hAnsi="Times New Roman" w:cs="Times New Roman"/>
          <w:lang w:val="en-US" w:eastAsia="id-ID"/>
        </w:rPr>
        <w:t>Pada awalnya, keputusan investasi tersebut merupakan bagian dari strategi korporasi untuk meningkatkan cadangan minyak dan gas nasional melalui akuisisi participating interest pada lapangan migas di luar negeri. Secara bisnis, keputusan tersebut didasarkan pada kebutuhan memperkuat ketahanan energi nasional dan memperluas portofolio usaha perusahaan. Namun, setelah proyek tersebut tidak menghasilkan keuntungan sebagaimana diproyeksikan dan menimbulkan kerugian dalam laporan keuangan perusahaan, keputusan tersebut kemudian dipandang sebagai dugaan tindak pidana korupsi.</w:t>
      </w:r>
    </w:p>
    <w:p w14:paraId="4743B2B9" w14:textId="7C3789EB" w:rsidR="00963FF0" w:rsidRPr="00963FF0" w:rsidRDefault="00963FF0" w:rsidP="00650501">
      <w:pPr>
        <w:ind w:firstLine="426"/>
        <w:jc w:val="both"/>
        <w:rPr>
          <w:rFonts w:ascii="Times New Roman" w:eastAsia="Times New Roman" w:hAnsi="Times New Roman" w:cs="Times New Roman"/>
          <w:lang w:val="en-US" w:eastAsia="id-ID"/>
        </w:rPr>
      </w:pPr>
      <w:r w:rsidRPr="00963FF0">
        <w:rPr>
          <w:rFonts w:ascii="Times New Roman" w:eastAsia="Times New Roman" w:hAnsi="Times New Roman" w:cs="Times New Roman"/>
          <w:lang w:val="en-US" w:eastAsia="id-ID"/>
        </w:rPr>
        <w:t>Perkara ini menjadi menarik karena Mahkamah Agung dalam Putusan Nomor 121 K/Pid.Sus/2020 tidak hanya menilai adanya kerugian perusahaan, tetapi juga menguji karakter kerugian serta proses pengambilan keputusan bisnis. Mahkamah menegaskan bahwa kerugian yang dialami PT PHE merupakan penurunan nilai aset (</w:t>
      </w:r>
      <w:r w:rsidRPr="00650501">
        <w:rPr>
          <w:rFonts w:ascii="Times New Roman" w:eastAsia="Times New Roman" w:hAnsi="Times New Roman" w:cs="Times New Roman"/>
          <w:i/>
          <w:lang w:val="en-US" w:eastAsia="id-ID"/>
        </w:rPr>
        <w:t>impairment</w:t>
      </w:r>
      <w:r w:rsidRPr="00963FF0">
        <w:rPr>
          <w:rFonts w:ascii="Times New Roman" w:eastAsia="Times New Roman" w:hAnsi="Times New Roman" w:cs="Times New Roman"/>
          <w:lang w:val="en-US" w:eastAsia="id-ID"/>
        </w:rPr>
        <w:t>) berdasarkan standar akuntansi dan bukan kerugian riil akibat penyimpangan keuangan. Selain itu, PT PHE sebagai anak perusahaan PT Pertamina tidak dapat serta-merta dipersamakan dengan keuangan negara sehingga kerugian yang dialaminya tidak otomatis menjadi kerugian negara.</w:t>
      </w:r>
      <w:r w:rsidR="00650501">
        <w:rPr>
          <w:rFonts w:ascii="Times New Roman" w:eastAsia="Times New Roman" w:hAnsi="Times New Roman" w:cs="Times New Roman"/>
          <w:lang w:val="en-US" w:eastAsia="id-ID"/>
        </w:rPr>
        <w:t xml:space="preserve"> </w:t>
      </w:r>
      <w:r w:rsidRPr="00963FF0">
        <w:rPr>
          <w:rFonts w:ascii="Times New Roman" w:eastAsia="Times New Roman" w:hAnsi="Times New Roman" w:cs="Times New Roman"/>
          <w:lang w:val="en-US" w:eastAsia="id-ID"/>
        </w:rPr>
        <w:t>Yang lebih penting, Mahkamah menemukan bahwa keputusan investasi telah memperoleh persetujuan Dewan Komisaris, dilakukan melalui mekanisme korporasi yang berlaku, serta bertujuan untuk mengembangkan usaha perusahaan. Tidak ditemukan adanya konflik kepentingan, keuntungan pribadi, manipulasi, maupun penyalahgunaan kewenangan.</w:t>
      </w:r>
      <w:r w:rsidR="00650501">
        <w:rPr>
          <w:rFonts w:ascii="Times New Roman" w:eastAsia="Times New Roman" w:hAnsi="Times New Roman" w:cs="Times New Roman"/>
          <w:lang w:val="en-US" w:eastAsia="id-ID"/>
        </w:rPr>
        <w:t xml:space="preserve"> </w:t>
      </w:r>
      <w:r w:rsidRPr="00963FF0">
        <w:rPr>
          <w:rFonts w:ascii="Times New Roman" w:eastAsia="Times New Roman" w:hAnsi="Times New Roman" w:cs="Times New Roman"/>
          <w:lang w:val="en-US" w:eastAsia="id-ID"/>
        </w:rPr>
        <w:t>Mahkamah juga mempertimbangkan karakteristik industri minyak dan gas sebagai sektor yang memiliki tingkat risiko sangat tinggi sehingga kegagalan eksplorasi merupakan bagian dari risiko bisnis yang telah diperhitungkan sejak awal.</w:t>
      </w:r>
    </w:p>
    <w:p w14:paraId="29A4A0C9" w14:textId="74DA5972" w:rsidR="00443EFE" w:rsidRDefault="00650501" w:rsidP="00963FF0">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Jika dilihat d</w:t>
      </w:r>
      <w:r w:rsidR="00963FF0" w:rsidRPr="00963FF0">
        <w:rPr>
          <w:rFonts w:ascii="Times New Roman" w:eastAsia="Times New Roman" w:hAnsi="Times New Roman" w:cs="Times New Roman"/>
          <w:lang w:val="en-US" w:eastAsia="id-ID"/>
        </w:rPr>
        <w:t xml:space="preserve">alam perspektif </w:t>
      </w:r>
      <w:r w:rsidRPr="00650501">
        <w:rPr>
          <w:rFonts w:ascii="Times New Roman" w:eastAsia="Times New Roman" w:hAnsi="Times New Roman" w:cs="Times New Roman"/>
          <w:i/>
          <w:lang w:val="en-US" w:eastAsia="id-ID"/>
        </w:rPr>
        <w:t>business criminal law</w:t>
      </w:r>
      <w:r w:rsidR="00963FF0" w:rsidRPr="00963FF0">
        <w:rPr>
          <w:rFonts w:ascii="Times New Roman" w:eastAsia="Times New Roman" w:hAnsi="Times New Roman" w:cs="Times New Roman"/>
          <w:lang w:val="en-US" w:eastAsia="id-ID"/>
        </w:rPr>
        <w:t xml:space="preserve">, perkara Karen Agustiawan menjadi tonggak penting karena menunjukkan bahwa keberadaan kerugian perusahaan tidak cukup untuk membuktikan tindak pidana korupsi. Hakim harus terlebih dahulu menilai apakah keputusan tersebut </w:t>
      </w:r>
      <w:r w:rsidR="0038419F">
        <w:rPr>
          <w:rFonts w:ascii="Times New Roman" w:eastAsia="Times New Roman" w:hAnsi="Times New Roman" w:cs="Times New Roman"/>
          <w:lang w:val="en-US" w:eastAsia="id-ID"/>
        </w:rPr>
        <w:t>diambil</w:t>
      </w:r>
      <w:r w:rsidR="00963FF0" w:rsidRPr="00963FF0">
        <w:rPr>
          <w:rFonts w:ascii="Times New Roman" w:eastAsia="Times New Roman" w:hAnsi="Times New Roman" w:cs="Times New Roman"/>
          <w:lang w:val="en-US" w:eastAsia="id-ID"/>
        </w:rPr>
        <w:t xml:space="preserve"> dengan iktikad baik (</w:t>
      </w:r>
      <w:r w:rsidR="00963FF0" w:rsidRPr="0038419F">
        <w:rPr>
          <w:rFonts w:ascii="Times New Roman" w:eastAsia="Times New Roman" w:hAnsi="Times New Roman" w:cs="Times New Roman"/>
          <w:i/>
          <w:lang w:val="en-US" w:eastAsia="id-ID"/>
        </w:rPr>
        <w:t>good faith</w:t>
      </w:r>
      <w:r w:rsidR="00963FF0" w:rsidRPr="00963FF0">
        <w:rPr>
          <w:rFonts w:ascii="Times New Roman" w:eastAsia="Times New Roman" w:hAnsi="Times New Roman" w:cs="Times New Roman"/>
          <w:lang w:val="en-US" w:eastAsia="id-ID"/>
        </w:rPr>
        <w:t>), berdasarkan informasi yang memadai (</w:t>
      </w:r>
      <w:r w:rsidR="00963FF0" w:rsidRPr="0038419F">
        <w:rPr>
          <w:rFonts w:ascii="Times New Roman" w:eastAsia="Times New Roman" w:hAnsi="Times New Roman" w:cs="Times New Roman"/>
          <w:i/>
          <w:lang w:val="en-US" w:eastAsia="id-ID"/>
        </w:rPr>
        <w:t>due diligence</w:t>
      </w:r>
      <w:r w:rsidR="00963FF0" w:rsidRPr="00963FF0">
        <w:rPr>
          <w:rFonts w:ascii="Times New Roman" w:eastAsia="Times New Roman" w:hAnsi="Times New Roman" w:cs="Times New Roman"/>
          <w:lang w:val="en-US" w:eastAsia="id-ID"/>
        </w:rPr>
        <w:t>), serta tanpa benturan kepentingan (</w:t>
      </w:r>
      <w:r w:rsidR="00963FF0" w:rsidRPr="0038419F">
        <w:rPr>
          <w:rFonts w:ascii="Times New Roman" w:eastAsia="Times New Roman" w:hAnsi="Times New Roman" w:cs="Times New Roman"/>
          <w:i/>
          <w:lang w:val="en-US" w:eastAsia="id-ID"/>
        </w:rPr>
        <w:t>conflict of interest</w:t>
      </w:r>
      <w:r w:rsidR="00963FF0" w:rsidRPr="00963FF0">
        <w:rPr>
          <w:rFonts w:ascii="Times New Roman" w:eastAsia="Times New Roman" w:hAnsi="Times New Roman" w:cs="Times New Roman"/>
          <w:lang w:val="en-US" w:eastAsia="id-ID"/>
        </w:rPr>
        <w:t>). Putusan ini sekaligus menegaskan bahwa risiko investasi tidak dapat dipidanakan hanya karena hasil akhirnya tidak sesuai dengan harapan.</w:t>
      </w:r>
    </w:p>
    <w:p w14:paraId="77A656C2" w14:textId="435B437E" w:rsidR="007C2761" w:rsidRDefault="007C2761" w:rsidP="007C2761">
      <w:pPr>
        <w:jc w:val="both"/>
        <w:rPr>
          <w:rFonts w:ascii="Times New Roman" w:eastAsia="Times New Roman" w:hAnsi="Times New Roman" w:cs="Times New Roman"/>
          <w:lang w:val="en-US" w:eastAsia="id-ID"/>
        </w:rPr>
      </w:pPr>
    </w:p>
    <w:p w14:paraId="77251D42" w14:textId="7316CAEA" w:rsidR="00593845" w:rsidRPr="00593845" w:rsidRDefault="00593845" w:rsidP="00D51CC5">
      <w:pPr>
        <w:pStyle w:val="DaftarParagraf"/>
        <w:numPr>
          <w:ilvl w:val="0"/>
          <w:numId w:val="12"/>
        </w:numPr>
        <w:ind w:left="360"/>
        <w:jc w:val="both"/>
        <w:rPr>
          <w:rFonts w:ascii="Times New Roman" w:eastAsia="Times New Roman" w:hAnsi="Times New Roman" w:cs="Times New Roman"/>
          <w:b/>
          <w:lang w:val="en-US" w:eastAsia="id-ID"/>
        </w:rPr>
      </w:pPr>
      <w:r w:rsidRPr="00593845">
        <w:rPr>
          <w:rFonts w:ascii="Times New Roman" w:eastAsia="Times New Roman" w:hAnsi="Times New Roman" w:cs="Times New Roman"/>
          <w:b/>
          <w:lang w:val="en-US" w:eastAsia="id-ID"/>
        </w:rPr>
        <w:t>Perkara PT ASDP Indonesia Ferry: Motif dan Tujuan sebagai Fokus Pengujian</w:t>
      </w:r>
    </w:p>
    <w:p w14:paraId="3265B1B2" w14:textId="77777777" w:rsidR="00593845" w:rsidRDefault="00593845" w:rsidP="00593845">
      <w:pPr>
        <w:ind w:firstLine="426"/>
        <w:jc w:val="both"/>
        <w:rPr>
          <w:rFonts w:ascii="Times New Roman" w:eastAsia="Times New Roman" w:hAnsi="Times New Roman" w:cs="Times New Roman"/>
          <w:lang w:val="en-US" w:eastAsia="id-ID"/>
        </w:rPr>
      </w:pPr>
      <w:r w:rsidRPr="00593845">
        <w:rPr>
          <w:rFonts w:ascii="Times New Roman" w:eastAsia="Times New Roman" w:hAnsi="Times New Roman" w:cs="Times New Roman"/>
          <w:lang w:val="en-US" w:eastAsia="id-ID"/>
        </w:rPr>
        <w:lastRenderedPageBreak/>
        <w:t>Pendekatan yang berbeda terlihat dalam perkara kerja sama usaha PT ASDP Indonesia Ferry. Perkara ini berkaitan dengan kebijakan akuisisi perusahaan pelayaran yang dimaksudkan untuk memperluas kapasitas distribusi logistik nasional, khususnya dalam mendukung pelayanan pada wilayah terdepan, terluar, dan tertinggal (3T). Dari perspektif bisnis, akuisisi dipilih karena izin usaha pelayaran melekat pada badan usaha tertentu sehingga pembelian perusahaan dipandang sebagai alternatif yang lebih efektif dibandingkan membangun perusahaan baru.</w:t>
      </w:r>
    </w:p>
    <w:p w14:paraId="63B36335" w14:textId="77777777" w:rsidR="00593845" w:rsidRDefault="00593845" w:rsidP="00593845">
      <w:pPr>
        <w:ind w:firstLine="426"/>
        <w:jc w:val="both"/>
        <w:rPr>
          <w:rFonts w:ascii="Times New Roman" w:eastAsia="Times New Roman" w:hAnsi="Times New Roman" w:cs="Times New Roman"/>
          <w:lang w:val="en-US" w:eastAsia="id-ID"/>
        </w:rPr>
      </w:pPr>
      <w:r w:rsidRPr="00593845">
        <w:rPr>
          <w:rFonts w:ascii="Times New Roman" w:eastAsia="Times New Roman" w:hAnsi="Times New Roman" w:cs="Times New Roman"/>
          <w:i/>
          <w:lang w:val="en-US" w:eastAsia="id-ID"/>
        </w:rPr>
        <w:t>Dissenting opinion</w:t>
      </w:r>
      <w:r w:rsidRPr="00593845">
        <w:rPr>
          <w:rFonts w:ascii="Times New Roman" w:eastAsia="Times New Roman" w:hAnsi="Times New Roman" w:cs="Times New Roman"/>
          <w:lang w:val="en-US" w:eastAsia="id-ID"/>
        </w:rPr>
        <w:t xml:space="preserve"> Ketua Majelis Hakim Sunoto pada Putusan Nomor 68/Pid.Sus-TPK/2025/PN Jakarta Pusat, </w:t>
      </w:r>
      <w:r>
        <w:rPr>
          <w:rFonts w:ascii="Times New Roman" w:eastAsia="Times New Roman" w:hAnsi="Times New Roman" w:cs="Times New Roman"/>
          <w:lang w:val="en-US" w:eastAsia="id-ID"/>
        </w:rPr>
        <w:t>men</w:t>
      </w:r>
      <w:r w:rsidRPr="00593845">
        <w:rPr>
          <w:rFonts w:ascii="Times New Roman" w:eastAsia="Times New Roman" w:hAnsi="Times New Roman" w:cs="Times New Roman"/>
          <w:lang w:val="en-US" w:eastAsia="id-ID"/>
        </w:rPr>
        <w:t>egaskan bahwa keberadaan kerugian negara tidak secara otomatis membuktikan tindak pidana korupsi. Menurutnya, penegakan hukum harus tetap membuktikan adanya tujuan untuk menguntungkan diri sendiri, orang lain, atau korporasi secara melawan hukum. Pengujian tersebut mencakup analisis terhadap motif pelaku, aliran dana, keuntungan yang diperoleh, serta hubungan antara keputusan bisnis dengan kepentingan pribadi.</w:t>
      </w:r>
    </w:p>
    <w:p w14:paraId="7D37A571" w14:textId="64D587AC" w:rsidR="00D633B1" w:rsidRDefault="00593845" w:rsidP="00D633B1">
      <w:pPr>
        <w:ind w:firstLine="426"/>
        <w:jc w:val="both"/>
        <w:rPr>
          <w:rFonts w:ascii="Times New Roman" w:eastAsia="Times New Roman" w:hAnsi="Times New Roman" w:cs="Times New Roman"/>
          <w:lang w:val="en-US" w:eastAsia="id-ID"/>
        </w:rPr>
      </w:pPr>
      <w:r w:rsidRPr="00593845">
        <w:rPr>
          <w:rFonts w:ascii="Times New Roman" w:eastAsia="Times New Roman" w:hAnsi="Times New Roman" w:cs="Times New Roman"/>
          <w:lang w:val="en-US" w:eastAsia="id-ID"/>
        </w:rPr>
        <w:t>Pandangan tersebut memperlihatkan bahwa penilaian terhadap keputusan bisnis tidak cukup dilakukan melalui pendekatan finansial semata. Sebuah transaksi yang menimbulkan kerugian tetap dapat berada dalam koridor hukum apabila dilakukan untuk kepentingan perusahaan, didasarkan pada pertimbangan bisnis yang rasional, dan tidak disertai niat jahat (</w:t>
      </w:r>
      <w:r w:rsidRPr="00593845">
        <w:rPr>
          <w:rFonts w:ascii="Times New Roman" w:eastAsia="Times New Roman" w:hAnsi="Times New Roman" w:cs="Times New Roman"/>
          <w:i/>
          <w:lang w:val="en-US" w:eastAsia="id-ID"/>
        </w:rPr>
        <w:t>mens rea</w:t>
      </w:r>
      <w:r w:rsidRPr="00593845">
        <w:rPr>
          <w:rFonts w:ascii="Times New Roman" w:eastAsia="Times New Roman" w:hAnsi="Times New Roman" w:cs="Times New Roman"/>
          <w:lang w:val="en-US" w:eastAsia="id-ID"/>
        </w:rPr>
        <w:t>). Dengan demikian, fokus pengujian bergeser dari hasil keputusan menuju tujuan dan motif yang melatarbelakangi keputusan tersebut.</w:t>
      </w:r>
    </w:p>
    <w:p w14:paraId="6EC2B955" w14:textId="3F4CE8A4" w:rsidR="00D633B1" w:rsidRDefault="00D633B1" w:rsidP="00D633B1">
      <w:pPr>
        <w:ind w:firstLine="426"/>
        <w:jc w:val="both"/>
        <w:rPr>
          <w:rFonts w:ascii="Times New Roman" w:eastAsia="Times New Roman" w:hAnsi="Times New Roman" w:cs="Times New Roman"/>
          <w:lang w:val="en-US" w:eastAsia="id-ID"/>
        </w:rPr>
      </w:pPr>
    </w:p>
    <w:p w14:paraId="25909A0B" w14:textId="2D2D385E" w:rsidR="00D633B1" w:rsidRPr="00D633B1" w:rsidRDefault="00D633B1" w:rsidP="00D51CC5">
      <w:pPr>
        <w:pStyle w:val="DaftarParagraf"/>
        <w:numPr>
          <w:ilvl w:val="0"/>
          <w:numId w:val="12"/>
        </w:numPr>
        <w:ind w:left="360"/>
        <w:jc w:val="both"/>
        <w:rPr>
          <w:rFonts w:ascii="Times New Roman" w:eastAsia="Times New Roman" w:hAnsi="Times New Roman" w:cs="Times New Roman"/>
          <w:b/>
          <w:lang w:val="en-US" w:eastAsia="id-ID"/>
        </w:rPr>
      </w:pPr>
      <w:r w:rsidRPr="00D633B1">
        <w:rPr>
          <w:rFonts w:ascii="Times New Roman" w:eastAsia="Times New Roman" w:hAnsi="Times New Roman" w:cs="Times New Roman"/>
          <w:b/>
          <w:lang w:val="en-US" w:eastAsia="id-ID"/>
        </w:rPr>
        <w:t>Perkara Tata Kelola Minyak Mentah PT Pertamina: Lahirnya Konsep Pengujian Bertingkat</w:t>
      </w:r>
    </w:p>
    <w:p w14:paraId="3A60E91E" w14:textId="6363F675" w:rsidR="00D633B1" w:rsidRPr="00D633B1" w:rsidRDefault="00D633B1" w:rsidP="002A5BF2">
      <w:pPr>
        <w:ind w:firstLine="426"/>
        <w:jc w:val="both"/>
        <w:rPr>
          <w:rFonts w:ascii="Times New Roman" w:eastAsia="Times New Roman" w:hAnsi="Times New Roman" w:cs="Times New Roman"/>
          <w:lang w:val="en-US" w:eastAsia="id-ID"/>
        </w:rPr>
      </w:pPr>
      <w:r w:rsidRPr="00D633B1">
        <w:rPr>
          <w:rFonts w:ascii="Times New Roman" w:eastAsia="Times New Roman" w:hAnsi="Times New Roman" w:cs="Times New Roman"/>
          <w:lang w:val="en-US" w:eastAsia="id-ID"/>
        </w:rPr>
        <w:t xml:space="preserve">Perkara tata kelola minyak mentah dan produk kilang PT Pertamina yang melibatkan Muhammad Kerry Adrianto Riza dan pihak lainnya memberikan perkembangan penting dalam diskursus </w:t>
      </w:r>
      <w:r w:rsidR="002A5BF2" w:rsidRPr="002A5BF2">
        <w:rPr>
          <w:rFonts w:ascii="Times New Roman" w:eastAsia="Times New Roman" w:hAnsi="Times New Roman" w:cs="Times New Roman"/>
          <w:i/>
          <w:lang w:val="en-US" w:eastAsia="id-ID"/>
        </w:rPr>
        <w:t>business criminal law</w:t>
      </w:r>
      <w:r w:rsidRPr="00D633B1">
        <w:rPr>
          <w:rFonts w:ascii="Times New Roman" w:eastAsia="Times New Roman" w:hAnsi="Times New Roman" w:cs="Times New Roman"/>
          <w:lang w:val="en-US" w:eastAsia="id-ID"/>
        </w:rPr>
        <w:t>. Salah satu aspek yang menonjol adalah dissenting opinion Hakim Mulyono Dwi Purwanto yang menawarkan pendekatan pengujian bertingkat dalam perkara yang melibatkan keputusan bisnis BUMN.</w:t>
      </w:r>
      <w:r w:rsidR="002A5BF2">
        <w:rPr>
          <w:rFonts w:ascii="Times New Roman" w:eastAsia="Times New Roman" w:hAnsi="Times New Roman" w:cs="Times New Roman"/>
          <w:lang w:val="en-US" w:eastAsia="id-ID"/>
        </w:rPr>
        <w:t xml:space="preserve"> </w:t>
      </w:r>
      <w:r w:rsidRPr="00D633B1">
        <w:rPr>
          <w:rFonts w:ascii="Times New Roman" w:eastAsia="Times New Roman" w:hAnsi="Times New Roman" w:cs="Times New Roman"/>
          <w:lang w:val="en-US" w:eastAsia="id-ID"/>
        </w:rPr>
        <w:t>Menurut pendapat tersebut, penilaian terhadap dugaan tindak pidana korupsi tidak boleh langsung diarahkan pada aspek pidana, melainkan harus melalui tiga tahapan yang saling berkaitan, yaitu uji korporatif, uji fiskal, dan uji pidana.</w:t>
      </w:r>
    </w:p>
    <w:p w14:paraId="32DBEAC8" w14:textId="5AB1C07D" w:rsidR="00D633B1" w:rsidRPr="00D633B1" w:rsidRDefault="00D633B1" w:rsidP="00D633B1">
      <w:pPr>
        <w:ind w:firstLine="426"/>
        <w:jc w:val="both"/>
        <w:rPr>
          <w:rFonts w:ascii="Times New Roman" w:eastAsia="Times New Roman" w:hAnsi="Times New Roman" w:cs="Times New Roman"/>
          <w:lang w:val="en-US" w:eastAsia="id-ID"/>
        </w:rPr>
      </w:pPr>
      <w:r w:rsidRPr="00D633B1">
        <w:rPr>
          <w:rFonts w:ascii="Times New Roman" w:eastAsia="Times New Roman" w:hAnsi="Times New Roman" w:cs="Times New Roman"/>
          <w:lang w:val="en-US" w:eastAsia="id-ID"/>
        </w:rPr>
        <w:t xml:space="preserve">Pada tahap uji korporatif, hakim terlebih dahulu menilai apakah tindakan direksi merupakan keputusan korporasi yang sah berdasarkan kewenangan, prosedur internal, prinsip </w:t>
      </w:r>
      <w:r w:rsidRPr="002A5BF2">
        <w:rPr>
          <w:rFonts w:ascii="Times New Roman" w:eastAsia="Times New Roman" w:hAnsi="Times New Roman" w:cs="Times New Roman"/>
          <w:i/>
          <w:lang w:val="en-US" w:eastAsia="id-ID"/>
        </w:rPr>
        <w:t>fiduciary duty</w:t>
      </w:r>
      <w:r w:rsidRPr="00D633B1">
        <w:rPr>
          <w:rFonts w:ascii="Times New Roman" w:eastAsia="Times New Roman" w:hAnsi="Times New Roman" w:cs="Times New Roman"/>
          <w:lang w:val="en-US" w:eastAsia="id-ID"/>
        </w:rPr>
        <w:t xml:space="preserve">, dan </w:t>
      </w:r>
      <w:r w:rsidR="002A5BF2" w:rsidRPr="002A5BF2">
        <w:rPr>
          <w:rFonts w:ascii="Times New Roman" w:eastAsia="Times New Roman" w:hAnsi="Times New Roman" w:cs="Times New Roman"/>
          <w:i/>
          <w:lang w:val="en-US" w:eastAsia="id-ID"/>
        </w:rPr>
        <w:t>business judgment rule</w:t>
      </w:r>
      <w:r w:rsidR="002A5BF2" w:rsidRPr="00D633B1">
        <w:rPr>
          <w:rFonts w:ascii="Times New Roman" w:eastAsia="Times New Roman" w:hAnsi="Times New Roman" w:cs="Times New Roman"/>
          <w:lang w:val="en-US" w:eastAsia="id-ID"/>
        </w:rPr>
        <w:t xml:space="preserve"> </w:t>
      </w:r>
      <w:r w:rsidRPr="00D633B1">
        <w:rPr>
          <w:rFonts w:ascii="Times New Roman" w:eastAsia="Times New Roman" w:hAnsi="Times New Roman" w:cs="Times New Roman"/>
          <w:lang w:val="en-US" w:eastAsia="id-ID"/>
        </w:rPr>
        <w:t>sebagaimana diatur dalam Pasal 97 Undang-Undang Perseroan Terbatas. Apabila tindakan tersebut memenuhi standar tata kelola perusahaan yang baik (</w:t>
      </w:r>
      <w:r w:rsidR="002A5BF2" w:rsidRPr="002A5BF2">
        <w:rPr>
          <w:rFonts w:ascii="Times New Roman" w:eastAsia="Times New Roman" w:hAnsi="Times New Roman" w:cs="Times New Roman"/>
          <w:i/>
          <w:lang w:val="en-US" w:eastAsia="id-ID"/>
        </w:rPr>
        <w:t>good corporate governance</w:t>
      </w:r>
      <w:r w:rsidRPr="00D633B1">
        <w:rPr>
          <w:rFonts w:ascii="Times New Roman" w:eastAsia="Times New Roman" w:hAnsi="Times New Roman" w:cs="Times New Roman"/>
          <w:lang w:val="en-US" w:eastAsia="id-ID"/>
        </w:rPr>
        <w:t>), maka pengujian tidak dapat langsung beralih pada aspek pidana.</w:t>
      </w:r>
    </w:p>
    <w:p w14:paraId="39CACE0D" w14:textId="77777777" w:rsidR="00D633B1" w:rsidRPr="00D633B1" w:rsidRDefault="00D633B1" w:rsidP="00D633B1">
      <w:pPr>
        <w:ind w:firstLine="426"/>
        <w:jc w:val="both"/>
        <w:rPr>
          <w:rFonts w:ascii="Times New Roman" w:eastAsia="Times New Roman" w:hAnsi="Times New Roman" w:cs="Times New Roman"/>
          <w:lang w:val="en-US" w:eastAsia="id-ID"/>
        </w:rPr>
      </w:pPr>
      <w:r w:rsidRPr="00D633B1">
        <w:rPr>
          <w:rFonts w:ascii="Times New Roman" w:eastAsia="Times New Roman" w:hAnsi="Times New Roman" w:cs="Times New Roman"/>
          <w:lang w:val="en-US" w:eastAsia="id-ID"/>
        </w:rPr>
        <w:t>Tahap berikutnya adalah uji fiskal, yaitu memastikan apakah kerugian yang terjadi benar-benar merupakan kerugian keuangan negara. Pengujian ini harus memperhatikan Putusan Mahkamah Konstitusi Nomor 25/PUU-XIV/2016 yang mensyaratkan adanya actual loss, Pasal 4B Undang-Undang Nomor 16 Tahun 2025 tentang BUMN yang menegaskan bahwa kerugian BUMN bukan merupakan kerugian keuangan negara, serta kewenangan Badan Pemeriksa Keuangan dalam menetapkan adanya kerugian negara berdasarkan Pasal 23E UUD NRI Tahun 1945 dan Undang-Undang Nomor 15 Tahun 2006 tentang BPK.</w:t>
      </w:r>
    </w:p>
    <w:p w14:paraId="0485B1AD" w14:textId="385D7D6D" w:rsidR="00D633B1" w:rsidRDefault="00D633B1" w:rsidP="002A5BF2">
      <w:pPr>
        <w:ind w:firstLine="426"/>
        <w:jc w:val="both"/>
        <w:rPr>
          <w:rFonts w:ascii="Times New Roman" w:eastAsia="Times New Roman" w:hAnsi="Times New Roman" w:cs="Times New Roman"/>
          <w:lang w:val="en-US" w:eastAsia="id-ID"/>
        </w:rPr>
      </w:pPr>
      <w:r w:rsidRPr="00D633B1">
        <w:rPr>
          <w:rFonts w:ascii="Times New Roman" w:eastAsia="Times New Roman" w:hAnsi="Times New Roman" w:cs="Times New Roman"/>
          <w:lang w:val="en-US" w:eastAsia="id-ID"/>
        </w:rPr>
        <w:t xml:space="preserve">Baru setelah kedua tahapan tersebut terpenuhi, dilakukan uji pidana, yaitu menilai ada tidaknya unsur perbuatan melawan hukum, penyalahgunaan kewenangan, </w:t>
      </w:r>
      <w:r w:rsidRPr="002A5BF2">
        <w:rPr>
          <w:rFonts w:ascii="Times New Roman" w:eastAsia="Times New Roman" w:hAnsi="Times New Roman" w:cs="Times New Roman"/>
          <w:i/>
          <w:lang w:val="en-US" w:eastAsia="id-ID"/>
        </w:rPr>
        <w:t>mens rea</w:t>
      </w:r>
      <w:r w:rsidRPr="00D633B1">
        <w:rPr>
          <w:rFonts w:ascii="Times New Roman" w:eastAsia="Times New Roman" w:hAnsi="Times New Roman" w:cs="Times New Roman"/>
          <w:lang w:val="en-US" w:eastAsia="id-ID"/>
        </w:rPr>
        <w:t>, tujuan menguntungkan diri sendiri atau pihak lain secara melawan hukum, serta hubungan kausal antara tindakan pelaku dan kerugian yang ditimbulkan.</w:t>
      </w:r>
      <w:r w:rsidR="002A5BF2">
        <w:rPr>
          <w:rFonts w:ascii="Times New Roman" w:eastAsia="Times New Roman" w:hAnsi="Times New Roman" w:cs="Times New Roman"/>
          <w:lang w:val="en-US" w:eastAsia="id-ID"/>
        </w:rPr>
        <w:t xml:space="preserve"> </w:t>
      </w:r>
      <w:r w:rsidRPr="00D633B1">
        <w:rPr>
          <w:rFonts w:ascii="Times New Roman" w:eastAsia="Times New Roman" w:hAnsi="Times New Roman" w:cs="Times New Roman"/>
          <w:lang w:val="en-US" w:eastAsia="id-ID"/>
        </w:rPr>
        <w:t xml:space="preserve">Pendekatan ini merupakan perkembangan yang sangat penting karena memperlihatkan bahwa perkara bisnis memerlukan kerangka pengujian yang berbeda dengan tindak pidana konvensional. Hukum pidana tidak </w:t>
      </w:r>
      <w:r w:rsidRPr="00D633B1">
        <w:rPr>
          <w:rFonts w:ascii="Times New Roman" w:eastAsia="Times New Roman" w:hAnsi="Times New Roman" w:cs="Times New Roman"/>
          <w:lang w:val="en-US" w:eastAsia="id-ID"/>
        </w:rPr>
        <w:lastRenderedPageBreak/>
        <w:t>lagi ditempatkan sebagai instrumen pertama (</w:t>
      </w:r>
      <w:r w:rsidRPr="002A5BF2">
        <w:rPr>
          <w:rFonts w:ascii="Times New Roman" w:eastAsia="Times New Roman" w:hAnsi="Times New Roman" w:cs="Times New Roman"/>
          <w:i/>
          <w:lang w:val="en-US" w:eastAsia="id-ID"/>
        </w:rPr>
        <w:t>primum remedium</w:t>
      </w:r>
      <w:r w:rsidRPr="00D633B1">
        <w:rPr>
          <w:rFonts w:ascii="Times New Roman" w:eastAsia="Times New Roman" w:hAnsi="Times New Roman" w:cs="Times New Roman"/>
          <w:lang w:val="en-US" w:eastAsia="id-ID"/>
        </w:rPr>
        <w:t xml:space="preserve">), tetapi sebagai mekanisme terakhir </w:t>
      </w:r>
      <w:r w:rsidR="002A5BF2">
        <w:rPr>
          <w:rFonts w:ascii="Times New Roman" w:eastAsia="Times New Roman" w:hAnsi="Times New Roman" w:cs="Times New Roman"/>
          <w:lang w:val="en-US" w:eastAsia="id-ID"/>
        </w:rPr>
        <w:t>(</w:t>
      </w:r>
      <w:r w:rsidR="002A5BF2">
        <w:rPr>
          <w:rFonts w:ascii="Times New Roman" w:eastAsia="Times New Roman" w:hAnsi="Times New Roman" w:cs="Times New Roman"/>
          <w:i/>
          <w:lang w:val="en-US" w:eastAsia="id-ID"/>
        </w:rPr>
        <w:t xml:space="preserve">ultimum </w:t>
      </w:r>
      <w:r w:rsidR="002A5BF2" w:rsidRPr="002A5BF2">
        <w:rPr>
          <w:rFonts w:ascii="Times New Roman" w:eastAsia="Times New Roman" w:hAnsi="Times New Roman" w:cs="Times New Roman"/>
          <w:i/>
          <w:lang w:val="en-US" w:eastAsia="id-ID"/>
        </w:rPr>
        <w:t>remedium</w:t>
      </w:r>
      <w:r w:rsidR="002A5BF2">
        <w:rPr>
          <w:rFonts w:ascii="Times New Roman" w:eastAsia="Times New Roman" w:hAnsi="Times New Roman" w:cs="Times New Roman"/>
          <w:lang w:val="en-US" w:eastAsia="id-ID"/>
        </w:rPr>
        <w:t xml:space="preserve">) </w:t>
      </w:r>
      <w:r w:rsidRPr="002A5BF2">
        <w:rPr>
          <w:rFonts w:ascii="Times New Roman" w:eastAsia="Times New Roman" w:hAnsi="Times New Roman" w:cs="Times New Roman"/>
          <w:lang w:val="en-US" w:eastAsia="id-ID"/>
        </w:rPr>
        <w:t>setelah</w:t>
      </w:r>
      <w:r w:rsidRPr="00D633B1">
        <w:rPr>
          <w:rFonts w:ascii="Times New Roman" w:eastAsia="Times New Roman" w:hAnsi="Times New Roman" w:cs="Times New Roman"/>
          <w:lang w:val="en-US" w:eastAsia="id-ID"/>
        </w:rPr>
        <w:t xml:space="preserve"> dipastikan bahwa persoalan tersebut memang telah melampaui batas risiko usaha dan berubah menjadi penyimpangan yang memenuhi unsur tindak pidana.</w:t>
      </w:r>
    </w:p>
    <w:p w14:paraId="4011D60B" w14:textId="77777777" w:rsidR="003E6764" w:rsidRPr="003E6764" w:rsidRDefault="003E6764" w:rsidP="003E6764">
      <w:pPr>
        <w:ind w:firstLine="426"/>
        <w:jc w:val="both"/>
        <w:rPr>
          <w:rFonts w:ascii="Times New Roman" w:eastAsia="Times New Roman" w:hAnsi="Times New Roman" w:cs="Times New Roman"/>
          <w:lang w:val="en-US" w:eastAsia="id-ID"/>
        </w:rPr>
      </w:pPr>
      <w:r w:rsidRPr="003E6764">
        <w:rPr>
          <w:rFonts w:ascii="Times New Roman" w:eastAsia="Times New Roman" w:hAnsi="Times New Roman" w:cs="Times New Roman"/>
          <w:lang w:val="en-US" w:eastAsia="id-ID"/>
        </w:rPr>
        <w:t>Ketiga perkara tersebut menunjukkan bahwa praktik peradilan Indonesia sedang bergerak menuju paradigma baru dalam penanganan perkara bisnis. Meskipun belum sepenuhnya seragam, terdapat kecenderungan bahwa hakim tidak lagi hanya berfokus pada keberadaan kerugian perusahaan atau kerugian negara, melainkan mulai menguji proses pengambilan keputusan, legalitas tindakan korporasi, status kerugian dari perspektif keuangan negara, serta keberadaan unsur kesalahan sebagai syarat pertanggungjawaban pidana.</w:t>
      </w:r>
    </w:p>
    <w:p w14:paraId="074D3CB7" w14:textId="5C77CF2E" w:rsidR="003E6764" w:rsidRPr="003E6764" w:rsidRDefault="003E6764" w:rsidP="003E6764">
      <w:pPr>
        <w:ind w:firstLine="426"/>
        <w:jc w:val="both"/>
        <w:rPr>
          <w:rFonts w:ascii="Times New Roman" w:eastAsia="Times New Roman" w:hAnsi="Times New Roman" w:cs="Times New Roman"/>
          <w:lang w:val="en-US" w:eastAsia="id-ID"/>
        </w:rPr>
      </w:pPr>
      <w:r w:rsidRPr="003E6764">
        <w:rPr>
          <w:rFonts w:ascii="Times New Roman" w:eastAsia="Times New Roman" w:hAnsi="Times New Roman" w:cs="Times New Roman"/>
          <w:lang w:val="en-US" w:eastAsia="id-ID"/>
        </w:rPr>
        <w:t xml:space="preserve">Perkara Karen Agustiawan menegaskan pentingnya membedakan risiko bisnis dari tindak pidana melalui penerapan </w:t>
      </w:r>
      <w:r w:rsidRPr="003E6764">
        <w:rPr>
          <w:rFonts w:ascii="Times New Roman" w:eastAsia="Times New Roman" w:hAnsi="Times New Roman" w:cs="Times New Roman"/>
          <w:i/>
          <w:lang w:val="en-US" w:eastAsia="id-ID"/>
        </w:rPr>
        <w:t>business judgment rule</w:t>
      </w:r>
      <w:r w:rsidRPr="003E6764">
        <w:rPr>
          <w:rFonts w:ascii="Times New Roman" w:eastAsia="Times New Roman" w:hAnsi="Times New Roman" w:cs="Times New Roman"/>
          <w:lang w:val="en-US" w:eastAsia="id-ID"/>
        </w:rPr>
        <w:t>. Perkara PT ASDP menunjukkan bahwa pembuktian tindak pidana korupsi harus diarahkan pada motif, keuntungan yang diperoleh secara melawan hukum, dan adanya mens rea. Sementara itu, perkara tata kelola minyak mentah PT Pertamina memperkenalkan pendekatan uji korporatif</w:t>
      </w:r>
      <w:r>
        <w:rPr>
          <w:rFonts w:ascii="Times New Roman" w:eastAsia="Times New Roman" w:hAnsi="Times New Roman" w:cs="Times New Roman"/>
          <w:lang w:val="en-US" w:eastAsia="id-ID"/>
        </w:rPr>
        <w:t xml:space="preserve">, </w:t>
      </w:r>
      <w:r w:rsidRPr="003E6764">
        <w:rPr>
          <w:rFonts w:ascii="Times New Roman" w:eastAsia="Times New Roman" w:hAnsi="Times New Roman" w:cs="Times New Roman"/>
          <w:lang w:val="en-US" w:eastAsia="id-ID"/>
        </w:rPr>
        <w:t xml:space="preserve">uji </w:t>
      </w:r>
      <w:r>
        <w:rPr>
          <w:rFonts w:ascii="Times New Roman" w:eastAsia="Times New Roman" w:hAnsi="Times New Roman" w:cs="Times New Roman"/>
          <w:lang w:val="en-US" w:eastAsia="id-ID"/>
        </w:rPr>
        <w:t xml:space="preserve">fiskal, </w:t>
      </w:r>
      <w:r w:rsidRPr="003E6764">
        <w:rPr>
          <w:rFonts w:ascii="Times New Roman" w:eastAsia="Times New Roman" w:hAnsi="Times New Roman" w:cs="Times New Roman"/>
          <w:lang w:val="en-US" w:eastAsia="id-ID"/>
        </w:rPr>
        <w:t>uji pidana yang lebih sistematis dan sejalan dengan karakteristik perkara korporasi.</w:t>
      </w:r>
    </w:p>
    <w:p w14:paraId="75A18314" w14:textId="02882E14" w:rsidR="003E6764" w:rsidRDefault="003E6764" w:rsidP="003E6764">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Menurut</w:t>
      </w:r>
      <w:r w:rsidRPr="003E6764">
        <w:rPr>
          <w:rFonts w:ascii="Times New Roman" w:eastAsia="Times New Roman" w:hAnsi="Times New Roman" w:cs="Times New Roman"/>
          <w:lang w:val="en-US" w:eastAsia="id-ID"/>
        </w:rPr>
        <w:t xml:space="preserve"> penulis, perkembangan tersebut merupakan embrio lahirnya </w:t>
      </w:r>
      <w:r w:rsidRPr="003E6764">
        <w:rPr>
          <w:rFonts w:ascii="Times New Roman" w:eastAsia="Times New Roman" w:hAnsi="Times New Roman" w:cs="Times New Roman"/>
          <w:i/>
          <w:lang w:val="en-US" w:eastAsia="id-ID"/>
        </w:rPr>
        <w:t>business criminal law</w:t>
      </w:r>
      <w:r w:rsidRPr="003E6764">
        <w:rPr>
          <w:rFonts w:ascii="Times New Roman" w:eastAsia="Times New Roman" w:hAnsi="Times New Roman" w:cs="Times New Roman"/>
          <w:lang w:val="en-US" w:eastAsia="id-ID"/>
        </w:rPr>
        <w:t xml:space="preserve"> sebagai paradigma baru penegakan hukum bisnis di Indonesia. Namun demikian, ketiga pendekatan tersebut masih bersifat kasuistis dan belum membentuk standar pengujian yang seragam. Oleh karena itu, buku ini menawarkan pengembangan lebih lanjut melalui konsep </w:t>
      </w:r>
      <w:r w:rsidRPr="00D9171F">
        <w:rPr>
          <w:rFonts w:ascii="Times New Roman" w:eastAsia="Times New Roman" w:hAnsi="Times New Roman" w:cs="Times New Roman"/>
          <w:i/>
          <w:lang w:val="en-US" w:eastAsia="id-ID"/>
        </w:rPr>
        <w:t>Business Criminal Test</w:t>
      </w:r>
      <w:r w:rsidRPr="003E6764">
        <w:rPr>
          <w:rFonts w:ascii="Times New Roman" w:eastAsia="Times New Roman" w:hAnsi="Times New Roman" w:cs="Times New Roman"/>
          <w:lang w:val="en-US" w:eastAsia="id-ID"/>
        </w:rPr>
        <w:t xml:space="preserve"> (BCT), yaitu model pengujian yang mengintegrasikan uji korporatif, uji fiskal, dan uji pidana ke dalam satu kerangka analisis yang sistematis. Dengan model tersebut, setiap perkara yang bersumber dari keputusan bisnis dapat dinilai secara objektif, sehingga risiko usaha yang sah tidak dikriminalisasi, sementara penyalahgunaan kewenangan yang memenuhi unsur tindak pidana tetap dapat dipertanggungjawabkan secara efektif.</w:t>
      </w:r>
    </w:p>
    <w:p w14:paraId="1F678519" w14:textId="77777777" w:rsidR="00593845" w:rsidRPr="000759C7" w:rsidRDefault="00593845" w:rsidP="00593845">
      <w:pPr>
        <w:ind w:firstLine="426"/>
        <w:jc w:val="both"/>
        <w:rPr>
          <w:rFonts w:ascii="Times New Roman" w:eastAsia="Times New Roman" w:hAnsi="Times New Roman" w:cs="Times New Roman"/>
          <w:lang w:val="en-US" w:eastAsia="id-ID"/>
        </w:rPr>
      </w:pPr>
    </w:p>
    <w:p w14:paraId="7356C843" w14:textId="0142DDEB" w:rsidR="00B54D25" w:rsidRPr="00B54D25" w:rsidRDefault="00B54D25" w:rsidP="00D51CC5">
      <w:pPr>
        <w:pStyle w:val="DaftarParagraf"/>
        <w:numPr>
          <w:ilvl w:val="0"/>
          <w:numId w:val="11"/>
        </w:numPr>
        <w:ind w:left="360"/>
        <w:jc w:val="both"/>
        <w:rPr>
          <w:rFonts w:ascii="Times New Roman" w:eastAsia="Times New Roman" w:hAnsi="Times New Roman" w:cs="Times New Roman"/>
          <w:b/>
          <w:lang w:val="en-US" w:eastAsia="id-ID"/>
        </w:rPr>
      </w:pPr>
      <w:r w:rsidRPr="00B54D25">
        <w:rPr>
          <w:rFonts w:ascii="Times New Roman" w:eastAsia="Times New Roman" w:hAnsi="Times New Roman" w:cs="Times New Roman"/>
          <w:b/>
          <w:lang w:val="en-US" w:eastAsia="id-ID"/>
        </w:rPr>
        <w:t>Pelajaran Hukum dari Berbagai Kasus: Dampak terhadap Inovasi dan Investasi</w:t>
      </w:r>
    </w:p>
    <w:p w14:paraId="66BEE3B2" w14:textId="77777777" w:rsidR="00D002F2" w:rsidRPr="00D002F2" w:rsidRDefault="00D002F2" w:rsidP="00D002F2">
      <w:pPr>
        <w:ind w:firstLine="426"/>
        <w:jc w:val="both"/>
        <w:rPr>
          <w:rFonts w:ascii="Times New Roman" w:eastAsia="Times New Roman" w:hAnsi="Times New Roman" w:cs="Times New Roman"/>
          <w:lang w:val="en-US" w:eastAsia="id-ID"/>
        </w:rPr>
      </w:pPr>
      <w:r w:rsidRPr="00D002F2">
        <w:rPr>
          <w:rFonts w:ascii="Times New Roman" w:eastAsia="Times New Roman" w:hAnsi="Times New Roman" w:cs="Times New Roman"/>
          <w:lang w:val="en-US" w:eastAsia="id-ID"/>
        </w:rPr>
        <w:t>Rangkaian perkara yang telah dibahas pada subbab sebelumnya memperlihatkan bahwa praktik penegakan hukum di Indonesia sedang menghadapi tantangan dalam membedakan antara keputusan bisnis (</w:t>
      </w:r>
      <w:r w:rsidRPr="00D002F2">
        <w:rPr>
          <w:rFonts w:ascii="Times New Roman" w:eastAsia="Times New Roman" w:hAnsi="Times New Roman" w:cs="Times New Roman"/>
          <w:i/>
          <w:lang w:val="en-US" w:eastAsia="id-ID"/>
        </w:rPr>
        <w:t>business decision</w:t>
      </w:r>
      <w:r w:rsidRPr="00D002F2">
        <w:rPr>
          <w:rFonts w:ascii="Times New Roman" w:eastAsia="Times New Roman" w:hAnsi="Times New Roman" w:cs="Times New Roman"/>
          <w:lang w:val="en-US" w:eastAsia="id-ID"/>
        </w:rPr>
        <w:t>) dan perbuatan pidana (</w:t>
      </w:r>
      <w:r w:rsidRPr="00D002F2">
        <w:rPr>
          <w:rFonts w:ascii="Times New Roman" w:eastAsia="Times New Roman" w:hAnsi="Times New Roman" w:cs="Times New Roman"/>
          <w:i/>
          <w:lang w:val="en-US" w:eastAsia="id-ID"/>
        </w:rPr>
        <w:t>criminal conduct</w:t>
      </w:r>
      <w:r w:rsidRPr="00D002F2">
        <w:rPr>
          <w:rFonts w:ascii="Times New Roman" w:eastAsia="Times New Roman" w:hAnsi="Times New Roman" w:cs="Times New Roman"/>
          <w:lang w:val="en-US" w:eastAsia="id-ID"/>
        </w:rPr>
        <w:t>). Berbagai putusan pengadilan menunjukkan bahwa tidak setiap kerugian yang timbul dari aktivitas bisnis dapat dikualifikasikan sebagai tindak pidana korupsi. Sebaliknya, hukum pidana hanya dapat diterapkan apabila keputusan tersebut lahir dari penyalahgunaan kewenangan, benturan kepentingan, niat jahat (</w:t>
      </w:r>
      <w:r w:rsidRPr="00D002F2">
        <w:rPr>
          <w:rFonts w:ascii="Times New Roman" w:eastAsia="Times New Roman" w:hAnsi="Times New Roman" w:cs="Times New Roman"/>
          <w:i/>
          <w:lang w:val="en-US" w:eastAsia="id-ID"/>
        </w:rPr>
        <w:t>mens rea</w:t>
      </w:r>
      <w:r w:rsidRPr="00D002F2">
        <w:rPr>
          <w:rFonts w:ascii="Times New Roman" w:eastAsia="Times New Roman" w:hAnsi="Times New Roman" w:cs="Times New Roman"/>
          <w:lang w:val="en-US" w:eastAsia="id-ID"/>
        </w:rPr>
        <w:t>), atau perbuatan melawan hukum yang secara nyata memenuhi unsur delik.</w:t>
      </w:r>
    </w:p>
    <w:p w14:paraId="016922BA" w14:textId="62530676" w:rsidR="00C92ACD" w:rsidRDefault="00D002F2" w:rsidP="000F45F3">
      <w:pPr>
        <w:ind w:firstLine="426"/>
        <w:jc w:val="both"/>
        <w:rPr>
          <w:rFonts w:ascii="Times New Roman" w:eastAsia="Times New Roman" w:hAnsi="Times New Roman" w:cs="Times New Roman"/>
          <w:lang w:val="en-US" w:eastAsia="id-ID"/>
        </w:rPr>
      </w:pPr>
      <w:r w:rsidRPr="00D002F2">
        <w:rPr>
          <w:rFonts w:ascii="Times New Roman" w:eastAsia="Times New Roman" w:hAnsi="Times New Roman" w:cs="Times New Roman"/>
          <w:lang w:val="en-US" w:eastAsia="id-ID"/>
        </w:rPr>
        <w:t>Pelajaran penting yang dapat ditarik adalah bahwa kerugian perusahaan tidak selalu identik dengan kerugian negara, dan kerugian negara tidak selalu identik dengan tindak pidana korupsi. Ketiga konsep tersebut berada pada ranah hukum yang berbeda sehingga tidak dapat dipersamakan secara otomatis. Kerugian perusahaan merupakan konsep hukum korporasi dan akuntansi; kerugian negara merupakan konsep hukum keuangan negara; sedangkan tindak pidana korupsi merupakan konsep hukum pidana yang mensyaratkan terpenuhinya seluruh unsur delik, termasuk unsur kesalahan dan hubungan kausal antara perbuatan pelaku dengan kerugian yang ditimbulkan.</w:t>
      </w:r>
      <w:r w:rsidR="000F45F3">
        <w:rPr>
          <w:rFonts w:ascii="Times New Roman" w:eastAsia="Times New Roman" w:hAnsi="Times New Roman" w:cs="Times New Roman"/>
          <w:lang w:val="en-US" w:eastAsia="id-ID"/>
        </w:rPr>
        <w:t xml:space="preserve"> P</w:t>
      </w:r>
      <w:r w:rsidRPr="00D002F2">
        <w:rPr>
          <w:rFonts w:ascii="Times New Roman" w:eastAsia="Times New Roman" w:hAnsi="Times New Roman" w:cs="Times New Roman"/>
          <w:lang w:val="en-US" w:eastAsia="id-ID"/>
        </w:rPr>
        <w:t xml:space="preserve">erspektif </w:t>
      </w:r>
      <w:r w:rsidR="000F45F3" w:rsidRPr="000F45F3">
        <w:rPr>
          <w:rFonts w:ascii="Times New Roman" w:eastAsia="Times New Roman" w:hAnsi="Times New Roman" w:cs="Times New Roman"/>
          <w:i/>
          <w:lang w:val="en-US" w:eastAsia="id-ID"/>
        </w:rPr>
        <w:t>business criminal law</w:t>
      </w:r>
      <w:r w:rsidRPr="00D002F2">
        <w:rPr>
          <w:rFonts w:ascii="Times New Roman" w:eastAsia="Times New Roman" w:hAnsi="Times New Roman" w:cs="Times New Roman"/>
          <w:lang w:val="en-US" w:eastAsia="id-ID"/>
        </w:rPr>
        <w:t>, pembedaan tersebut menjadi fondasi utama agar hukum pidana tetap menjalankan fungsinya sebagai instrumen perlindungan terhadap kepentingan publik tanpa mengorbankan kepastian hukum bagi pelaku usaha.</w:t>
      </w:r>
    </w:p>
    <w:p w14:paraId="4EDF729A" w14:textId="77777777" w:rsidR="00DF0CD7" w:rsidRPr="00DF0CD7" w:rsidRDefault="00DF0CD7" w:rsidP="00DF0CD7">
      <w:pPr>
        <w:ind w:firstLine="426"/>
        <w:jc w:val="both"/>
        <w:rPr>
          <w:rFonts w:ascii="Times New Roman" w:eastAsia="Times New Roman" w:hAnsi="Times New Roman" w:cs="Times New Roman"/>
          <w:lang w:val="en-US" w:eastAsia="id-ID"/>
        </w:rPr>
      </w:pPr>
      <w:r w:rsidRPr="00DF0CD7">
        <w:rPr>
          <w:rFonts w:ascii="Times New Roman" w:eastAsia="Times New Roman" w:hAnsi="Times New Roman" w:cs="Times New Roman"/>
          <w:lang w:val="en-US" w:eastAsia="id-ID"/>
        </w:rPr>
        <w:t xml:space="preserve">Salah satu dampak yang paling nyata dari kaburnya batas antara risiko bisnis dan tindak pidana adalah munculnya </w:t>
      </w:r>
      <w:r w:rsidRPr="00451F43">
        <w:rPr>
          <w:rFonts w:ascii="Times New Roman" w:eastAsia="Times New Roman" w:hAnsi="Times New Roman" w:cs="Times New Roman"/>
          <w:i/>
          <w:lang w:val="en-US" w:eastAsia="id-ID"/>
        </w:rPr>
        <w:t>chilling effect</w:t>
      </w:r>
      <w:r w:rsidRPr="00DF0CD7">
        <w:rPr>
          <w:rFonts w:ascii="Times New Roman" w:eastAsia="Times New Roman" w:hAnsi="Times New Roman" w:cs="Times New Roman"/>
          <w:lang w:val="en-US" w:eastAsia="id-ID"/>
        </w:rPr>
        <w:t>, yaitu keadaan ketika direksi, komisaris, maupun pejabat publik menjadi enggan mengambil keputusan strategis karena khawatir keputusan tersebut akan dipersoalkan secara pidana apabila menghasilkan kerugian.</w:t>
      </w:r>
    </w:p>
    <w:p w14:paraId="262BD368" w14:textId="2C7FC481" w:rsidR="000F45F3" w:rsidRDefault="00DF0CD7" w:rsidP="000F5764">
      <w:pPr>
        <w:ind w:firstLine="426"/>
        <w:jc w:val="both"/>
        <w:rPr>
          <w:rFonts w:ascii="Times New Roman" w:eastAsia="Times New Roman" w:hAnsi="Times New Roman" w:cs="Times New Roman"/>
          <w:lang w:val="en-US" w:eastAsia="id-ID"/>
        </w:rPr>
      </w:pPr>
      <w:r w:rsidRPr="00DF0CD7">
        <w:rPr>
          <w:rFonts w:ascii="Times New Roman" w:eastAsia="Times New Roman" w:hAnsi="Times New Roman" w:cs="Times New Roman"/>
          <w:lang w:val="en-US" w:eastAsia="id-ID"/>
        </w:rPr>
        <w:lastRenderedPageBreak/>
        <w:t>Fenomena ini semakin relevan pada BUMN yang bergerak di sektor strategis, seperti energi, pertambangan, transportasi, telekomunikasi, perbankan, dan infrastruktur. Karakteristik sektor-sektor tersebut menuntut pengambilan keputusan secara cepat, adaptif, dan berorientasi pada masa depan. Namun, apabila setiap kegagalan bisnis dipandang sebagai indikasi tindak pidana, maka muncul kecenderungan untuk memilih keputusan yang paling aman secara hukum meskipun tidak selalu memberikan manfaat ekonomi yang optimal.</w:t>
      </w:r>
      <w:r w:rsidR="004B0404">
        <w:rPr>
          <w:rFonts w:ascii="Times New Roman" w:eastAsia="Times New Roman" w:hAnsi="Times New Roman" w:cs="Times New Roman"/>
          <w:lang w:val="en-US" w:eastAsia="id-ID"/>
        </w:rPr>
        <w:t xml:space="preserve"> </w:t>
      </w:r>
      <w:r w:rsidRPr="00DF0CD7">
        <w:rPr>
          <w:rFonts w:ascii="Times New Roman" w:eastAsia="Times New Roman" w:hAnsi="Times New Roman" w:cs="Times New Roman"/>
          <w:lang w:val="en-US" w:eastAsia="id-ID"/>
        </w:rPr>
        <w:t xml:space="preserve">Dalam ilmu administrasi publik, kondisi tersebut dikenal sebagai </w:t>
      </w:r>
      <w:r w:rsidRPr="004B0404">
        <w:rPr>
          <w:rFonts w:ascii="Times New Roman" w:eastAsia="Times New Roman" w:hAnsi="Times New Roman" w:cs="Times New Roman"/>
          <w:i/>
          <w:lang w:val="en-US" w:eastAsia="id-ID"/>
        </w:rPr>
        <w:t>defensive bureaucracy</w:t>
      </w:r>
      <w:r w:rsidRPr="00DF0CD7">
        <w:rPr>
          <w:rFonts w:ascii="Times New Roman" w:eastAsia="Times New Roman" w:hAnsi="Times New Roman" w:cs="Times New Roman"/>
          <w:lang w:val="en-US" w:eastAsia="id-ID"/>
        </w:rPr>
        <w:t xml:space="preserve">, sedangkan dalam tata kelola perusahaan dikenal sebagai </w:t>
      </w:r>
      <w:r w:rsidRPr="004B0404">
        <w:rPr>
          <w:rFonts w:ascii="Times New Roman" w:eastAsia="Times New Roman" w:hAnsi="Times New Roman" w:cs="Times New Roman"/>
          <w:i/>
          <w:lang w:val="en-US" w:eastAsia="id-ID"/>
        </w:rPr>
        <w:t>defensive corporate governance</w:t>
      </w:r>
      <w:r w:rsidRPr="00DF0CD7">
        <w:rPr>
          <w:rFonts w:ascii="Times New Roman" w:eastAsia="Times New Roman" w:hAnsi="Times New Roman" w:cs="Times New Roman"/>
          <w:lang w:val="en-US" w:eastAsia="id-ID"/>
        </w:rPr>
        <w:t>. Direksi tidak lagi berorientasi pada penciptaan nilai (</w:t>
      </w:r>
      <w:r w:rsidRPr="004B0404">
        <w:rPr>
          <w:rFonts w:ascii="Times New Roman" w:eastAsia="Times New Roman" w:hAnsi="Times New Roman" w:cs="Times New Roman"/>
          <w:i/>
          <w:lang w:val="en-US" w:eastAsia="id-ID"/>
        </w:rPr>
        <w:t>value creation</w:t>
      </w:r>
      <w:r w:rsidRPr="00DF0CD7">
        <w:rPr>
          <w:rFonts w:ascii="Times New Roman" w:eastAsia="Times New Roman" w:hAnsi="Times New Roman" w:cs="Times New Roman"/>
          <w:lang w:val="en-US" w:eastAsia="id-ID"/>
        </w:rPr>
        <w:t>), melainkan pada upaya meminimalkan risiko pemeriksaan hukum. Akibatnya, perusahaan kehilangan fleksibilitas dalam merespons dinamika pasar, sementara peluang investasi yang seharusnya dapat dimanfaatkan justru terlewatkan.</w:t>
      </w:r>
      <w:r w:rsidR="000F5764">
        <w:rPr>
          <w:rFonts w:ascii="Times New Roman" w:eastAsia="Times New Roman" w:hAnsi="Times New Roman" w:cs="Times New Roman"/>
          <w:lang w:val="en-US" w:eastAsia="id-ID"/>
        </w:rPr>
        <w:t xml:space="preserve"> </w:t>
      </w:r>
      <w:r w:rsidR="004B0404">
        <w:rPr>
          <w:rFonts w:ascii="Times New Roman" w:eastAsia="Times New Roman" w:hAnsi="Times New Roman" w:cs="Times New Roman"/>
          <w:lang w:val="en-US" w:eastAsia="id-ID"/>
        </w:rPr>
        <w:t>Artinya</w:t>
      </w:r>
      <w:r w:rsidRPr="00DF0CD7">
        <w:rPr>
          <w:rFonts w:ascii="Times New Roman" w:eastAsia="Times New Roman" w:hAnsi="Times New Roman" w:cs="Times New Roman"/>
          <w:lang w:val="en-US" w:eastAsia="id-ID"/>
        </w:rPr>
        <w:t>, kriminalisasi terhadap keputusan bisnis yang diambil secara profesional berpotensi menciptakan paradoks. Upaya penegakan hukum yang dimaksudkan untuk melindungi kepentingan negara justru dapat mengurangi kemampuan BUMN dan pelaku usaha dalam menghasilkan nilai ekonomi bagi negara.</w:t>
      </w:r>
    </w:p>
    <w:p w14:paraId="43D79D5E" w14:textId="3D366E6E" w:rsidR="00C61572" w:rsidRPr="00C61572" w:rsidRDefault="00C61572" w:rsidP="00EA0ED7">
      <w:pPr>
        <w:ind w:firstLine="426"/>
        <w:jc w:val="both"/>
        <w:rPr>
          <w:rFonts w:ascii="Times New Roman" w:eastAsia="Times New Roman" w:hAnsi="Times New Roman" w:cs="Times New Roman"/>
          <w:lang w:val="en-US" w:eastAsia="id-ID"/>
        </w:rPr>
      </w:pPr>
      <w:r w:rsidRPr="00C61572">
        <w:rPr>
          <w:rFonts w:ascii="Times New Roman" w:eastAsia="Times New Roman" w:hAnsi="Times New Roman" w:cs="Times New Roman"/>
          <w:lang w:val="en-US" w:eastAsia="id-ID"/>
        </w:rPr>
        <w:t>Ekonomi modern bertumpu pada kemampuan organisasi untuk melakukan inovasi. Inovasi selalu menuntut keberanian mengambil risiko karena tidak ada jaminan bahwa setiap kebijakan baru akan menghasilkan keuntungan. Dalam teori manajemen strategis, semakin tinggi tingkat inovasi, semakin besar pula tingkat ketidakpastian yang harus dihadapi oleh organisasi.</w:t>
      </w:r>
      <w:r w:rsidR="00EA0ED7">
        <w:rPr>
          <w:rFonts w:ascii="Times New Roman" w:eastAsia="Times New Roman" w:hAnsi="Times New Roman" w:cs="Times New Roman"/>
          <w:lang w:val="en-US" w:eastAsia="id-ID"/>
        </w:rPr>
        <w:t xml:space="preserve"> </w:t>
      </w:r>
      <w:r w:rsidRPr="00C61572">
        <w:rPr>
          <w:rFonts w:ascii="Times New Roman" w:eastAsia="Times New Roman" w:hAnsi="Times New Roman" w:cs="Times New Roman"/>
          <w:lang w:val="en-US" w:eastAsia="id-ID"/>
        </w:rPr>
        <w:t>Kondisi ini berlaku pula bagi BUMN yang saat ini tidak hanya menjalankan fungsi pelayanan publik, tetapi juga dituntut menjadi agen pembangunan (</w:t>
      </w:r>
      <w:r w:rsidRPr="00EA0ED7">
        <w:rPr>
          <w:rFonts w:ascii="Times New Roman" w:eastAsia="Times New Roman" w:hAnsi="Times New Roman" w:cs="Times New Roman"/>
          <w:i/>
          <w:lang w:val="en-US" w:eastAsia="id-ID"/>
        </w:rPr>
        <w:t>agent of development</w:t>
      </w:r>
      <w:r w:rsidRPr="00C61572">
        <w:rPr>
          <w:rFonts w:ascii="Times New Roman" w:eastAsia="Times New Roman" w:hAnsi="Times New Roman" w:cs="Times New Roman"/>
          <w:lang w:val="en-US" w:eastAsia="id-ID"/>
        </w:rPr>
        <w:t>) dan pencipta nilai ekonomi (</w:t>
      </w:r>
      <w:r w:rsidRPr="00EA0ED7">
        <w:rPr>
          <w:rFonts w:ascii="Times New Roman" w:eastAsia="Times New Roman" w:hAnsi="Times New Roman" w:cs="Times New Roman"/>
          <w:i/>
          <w:lang w:val="en-US" w:eastAsia="id-ID"/>
        </w:rPr>
        <w:t>value creator</w:t>
      </w:r>
      <w:r w:rsidRPr="00C61572">
        <w:rPr>
          <w:rFonts w:ascii="Times New Roman" w:eastAsia="Times New Roman" w:hAnsi="Times New Roman" w:cs="Times New Roman"/>
          <w:lang w:val="en-US" w:eastAsia="id-ID"/>
        </w:rPr>
        <w:t>). Transformasi digital, investasi energi baru terbarukan, pengembangan hilirisasi industri, hingga ekspansi pasar internasional merupakan contoh kebijakan yang memerlukan keputusan bisnis dengan tingkat risiko tinggi.</w:t>
      </w:r>
    </w:p>
    <w:p w14:paraId="3CA256F0" w14:textId="14CEC97F" w:rsidR="000F5764" w:rsidRDefault="00C61572" w:rsidP="00EA0ED7">
      <w:pPr>
        <w:ind w:firstLine="426"/>
        <w:jc w:val="both"/>
        <w:rPr>
          <w:rFonts w:ascii="Times New Roman" w:eastAsia="Times New Roman" w:hAnsi="Times New Roman" w:cs="Times New Roman"/>
          <w:lang w:val="en-US" w:eastAsia="id-ID"/>
        </w:rPr>
      </w:pPr>
      <w:r w:rsidRPr="00C61572">
        <w:rPr>
          <w:rFonts w:ascii="Times New Roman" w:eastAsia="Times New Roman" w:hAnsi="Times New Roman" w:cs="Times New Roman"/>
          <w:lang w:val="en-US" w:eastAsia="id-ID"/>
        </w:rPr>
        <w:t>Apabila setiap keputusan tersebut berpotensi dipidanakan hanya karena hasil akhirnya tidak sesuai dengan target, maka direksi akan cenderung menghindari inovasi. Mereka lebih memilih mempertahankan pola bisnis lama yang relatif aman dibandingkan melakukan perubahan yang dapat meningkatkan daya saing perusahaan. Dalam jangka panjang, kondisi ini menyebabkan organisasi kehilangan kemampuan beradaptasi terhadap perubahan lingkungan bisnis.</w:t>
      </w:r>
      <w:r w:rsidR="00EA0ED7">
        <w:rPr>
          <w:rFonts w:ascii="Times New Roman" w:eastAsia="Times New Roman" w:hAnsi="Times New Roman" w:cs="Times New Roman"/>
          <w:lang w:val="en-US" w:eastAsia="id-ID"/>
        </w:rPr>
        <w:t xml:space="preserve"> </w:t>
      </w:r>
      <w:r w:rsidRPr="00C61572">
        <w:rPr>
          <w:rFonts w:ascii="Times New Roman" w:eastAsia="Times New Roman" w:hAnsi="Times New Roman" w:cs="Times New Roman"/>
          <w:lang w:val="en-US" w:eastAsia="id-ID"/>
        </w:rPr>
        <w:t>Dengan kata lain, ketidakpastian hukum bukan hanya menjadi persoalan yuridis, tetapi juga menjadi hambatan terhadap inovasi ekonomi nasional.</w:t>
      </w:r>
    </w:p>
    <w:p w14:paraId="15E1AD5C" w14:textId="77777777" w:rsidR="003E2A13" w:rsidRDefault="003E2A13" w:rsidP="003E2A13">
      <w:pPr>
        <w:ind w:firstLine="426"/>
        <w:jc w:val="both"/>
        <w:rPr>
          <w:rFonts w:ascii="Times New Roman" w:eastAsia="Times New Roman" w:hAnsi="Times New Roman" w:cs="Times New Roman"/>
          <w:lang w:val="en-US" w:eastAsia="id-ID"/>
        </w:rPr>
      </w:pPr>
      <w:r w:rsidRPr="003E2A13">
        <w:rPr>
          <w:rFonts w:ascii="Times New Roman" w:eastAsia="Times New Roman" w:hAnsi="Times New Roman" w:cs="Times New Roman"/>
          <w:lang w:val="en-US" w:eastAsia="id-ID"/>
        </w:rPr>
        <w:t>Kepastian hukum merupakan salah satu indikator utama yang dipertimbangkan oleh investor dalam menentukan tujuan investasi. Selain stabilitas politik, kondisi makroekonomi, dan potensi pasar, investor juga menilai apakah sistem hukum suatu negara mampu memberikan perlindungan terhadap keputusan bisnis yang diambil secara profesional.</w:t>
      </w:r>
    </w:p>
    <w:p w14:paraId="5C14C435" w14:textId="562A8C56" w:rsidR="00DE7F97" w:rsidRDefault="003E2A13" w:rsidP="003E2A13">
      <w:pPr>
        <w:ind w:firstLine="426"/>
        <w:jc w:val="both"/>
        <w:rPr>
          <w:rFonts w:ascii="Times New Roman" w:eastAsia="Times New Roman" w:hAnsi="Times New Roman" w:cs="Times New Roman"/>
          <w:lang w:val="en-US" w:eastAsia="id-ID"/>
        </w:rPr>
      </w:pPr>
      <w:r w:rsidRPr="003E2A13">
        <w:rPr>
          <w:rFonts w:ascii="Times New Roman" w:eastAsia="Times New Roman" w:hAnsi="Times New Roman" w:cs="Times New Roman"/>
          <w:lang w:val="en-US" w:eastAsia="id-ID"/>
        </w:rPr>
        <w:t>Apabila terdapat persepsi bahwa setiap kerugian usaha dapat berujung pada pertanggungjawaban pidana tanpa parameter yang jelas, maka tingkat risiko investasi akan meningkat. Investor akan memasukkan legal risk sebagai komponen utama dalam analisis kelayakan investasi. Semakin tinggi ketidakpastian hukum, semakin besar pula biaya yang harus dikeluarkan untuk mengantisipasi risiko tersebut, termasuk melalui penguatan sistem kepatuhan (</w:t>
      </w:r>
      <w:r w:rsidRPr="003E2A13">
        <w:rPr>
          <w:rFonts w:ascii="Times New Roman" w:eastAsia="Times New Roman" w:hAnsi="Times New Roman" w:cs="Times New Roman"/>
          <w:i/>
          <w:lang w:val="en-US" w:eastAsia="id-ID"/>
        </w:rPr>
        <w:t>compliance</w:t>
      </w:r>
      <w:r w:rsidRPr="003E2A13">
        <w:rPr>
          <w:rFonts w:ascii="Times New Roman" w:eastAsia="Times New Roman" w:hAnsi="Times New Roman" w:cs="Times New Roman"/>
          <w:lang w:val="en-US" w:eastAsia="id-ID"/>
        </w:rPr>
        <w:t>), biaya litigasi, maupun premi risiko investasi.</w:t>
      </w:r>
      <w:r>
        <w:rPr>
          <w:rFonts w:ascii="Times New Roman" w:eastAsia="Times New Roman" w:hAnsi="Times New Roman" w:cs="Times New Roman"/>
          <w:lang w:val="en-US" w:eastAsia="id-ID"/>
        </w:rPr>
        <w:t xml:space="preserve"> </w:t>
      </w:r>
      <w:r w:rsidRPr="003E2A13">
        <w:rPr>
          <w:rFonts w:ascii="Times New Roman" w:eastAsia="Times New Roman" w:hAnsi="Times New Roman" w:cs="Times New Roman"/>
          <w:lang w:val="en-US" w:eastAsia="id-ID"/>
        </w:rPr>
        <w:t xml:space="preserve">Dari perspektif ekonomi, kondisi ini menyebabkan meningkatnya </w:t>
      </w:r>
      <w:r w:rsidRPr="003E2A13">
        <w:rPr>
          <w:rFonts w:ascii="Times New Roman" w:eastAsia="Times New Roman" w:hAnsi="Times New Roman" w:cs="Times New Roman"/>
          <w:i/>
          <w:lang w:val="en-US" w:eastAsia="id-ID"/>
        </w:rPr>
        <w:t>cost of doing business</w:t>
      </w:r>
      <w:r w:rsidRPr="003E2A13">
        <w:rPr>
          <w:rFonts w:ascii="Times New Roman" w:eastAsia="Times New Roman" w:hAnsi="Times New Roman" w:cs="Times New Roman"/>
          <w:lang w:val="en-US" w:eastAsia="id-ID"/>
        </w:rPr>
        <w:t xml:space="preserve"> dan menurunkan daya tarik Indonesia sebagai tujuan investasi. Akibatnya, investasi dapat beralih ke negara lain yang menawarkan sistem hukum lebih stabil dan lebih mampu membedakan antara risiko usaha dengan penyalahgunaan kewenangan.</w:t>
      </w:r>
      <w:r>
        <w:rPr>
          <w:rFonts w:ascii="Times New Roman" w:eastAsia="Times New Roman" w:hAnsi="Times New Roman" w:cs="Times New Roman"/>
          <w:lang w:val="en-US" w:eastAsia="id-ID"/>
        </w:rPr>
        <w:t xml:space="preserve"> </w:t>
      </w:r>
      <w:r w:rsidRPr="003E2A13">
        <w:rPr>
          <w:rFonts w:ascii="Times New Roman" w:eastAsia="Times New Roman" w:hAnsi="Times New Roman" w:cs="Times New Roman"/>
          <w:lang w:val="en-US" w:eastAsia="id-ID"/>
        </w:rPr>
        <w:t>Oleh karena itu, kepastian mengenai batas antara keputusan bisnis dan tindak pidana tidak hanya penting bagi penegakan hukum, tetapi juga menjadi faktor strategis dalam meningkatkan daya saing ekonomi nasional.</w:t>
      </w:r>
    </w:p>
    <w:p w14:paraId="39D057D0" w14:textId="77777777" w:rsidR="000F5CF1" w:rsidRPr="000F5CF1" w:rsidRDefault="000F5CF1" w:rsidP="000F5CF1">
      <w:pPr>
        <w:ind w:firstLine="426"/>
        <w:jc w:val="both"/>
        <w:rPr>
          <w:rFonts w:ascii="Times New Roman" w:eastAsia="Times New Roman" w:hAnsi="Times New Roman" w:cs="Times New Roman"/>
          <w:lang w:val="en-US" w:eastAsia="id-ID"/>
        </w:rPr>
      </w:pPr>
      <w:r w:rsidRPr="000F5CF1">
        <w:rPr>
          <w:rFonts w:ascii="Times New Roman" w:eastAsia="Times New Roman" w:hAnsi="Times New Roman" w:cs="Times New Roman"/>
          <w:lang w:val="en-US" w:eastAsia="id-ID"/>
        </w:rPr>
        <w:t xml:space="preserve">Pelajaran lain yang dapat ditarik dari berbagai perkara adalah, hingga saat ini belum terdapat parameter yang benar-benar seragam dalam menilai kapan suatu keputusan bisnis berubah menjadi tindak pidana. Sebagian putusan menitikberatkan pada karakter kerugian, </w:t>
      </w:r>
      <w:r w:rsidRPr="000F5CF1">
        <w:rPr>
          <w:rFonts w:ascii="Times New Roman" w:eastAsia="Times New Roman" w:hAnsi="Times New Roman" w:cs="Times New Roman"/>
          <w:lang w:val="en-US" w:eastAsia="id-ID"/>
        </w:rPr>
        <w:lastRenderedPageBreak/>
        <w:t>sebagian lainnya pada motif pelaku, sementara putusan yang lain lebih menekankan pada proses pengambilan keputusan. Perbedaan pendekatan tersebut berpotensi menimbulkan inkonsistensi dalam praktik penegakan hukum. Padahal, dunia usaha membutuhkan standar yang jelas agar setiap keputusan dapat dinilai berdasarkan parameter yang objektif dan dapat diprediksi (</w:t>
      </w:r>
      <w:r w:rsidRPr="000F5CF1">
        <w:rPr>
          <w:rFonts w:ascii="Times New Roman" w:eastAsia="Times New Roman" w:hAnsi="Times New Roman" w:cs="Times New Roman"/>
          <w:i/>
          <w:lang w:val="en-US" w:eastAsia="id-ID"/>
        </w:rPr>
        <w:t>predictable</w:t>
      </w:r>
      <w:r w:rsidRPr="000F5CF1">
        <w:rPr>
          <w:rFonts w:ascii="Times New Roman" w:eastAsia="Times New Roman" w:hAnsi="Times New Roman" w:cs="Times New Roman"/>
          <w:lang w:val="en-US" w:eastAsia="id-ID"/>
        </w:rPr>
        <w:t>).</w:t>
      </w:r>
    </w:p>
    <w:p w14:paraId="39569F00" w14:textId="48AB8FDD" w:rsidR="000F5CF1" w:rsidRDefault="000F5CF1" w:rsidP="000F5CF1">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Menurut</w:t>
      </w:r>
      <w:r w:rsidRPr="000F5CF1">
        <w:rPr>
          <w:rFonts w:ascii="Times New Roman" w:eastAsia="Times New Roman" w:hAnsi="Times New Roman" w:cs="Times New Roman"/>
          <w:lang w:val="en-US" w:eastAsia="id-ID"/>
        </w:rPr>
        <w:t xml:space="preserve"> penulis, pengujian terhadap keputusan bisnis seharusnya dilakukan secara bertahap melalui tiga dimensi yang saling berkaitan, yaitu uji korporatif, uji fiskal, dan uji pidana. Uji korporatif memastikan apakah keputusan telah sesuai dengan prinsip hukum perusahaan dan </w:t>
      </w:r>
      <w:r w:rsidR="00E071D6" w:rsidRPr="00E071D6">
        <w:rPr>
          <w:rFonts w:ascii="Times New Roman" w:eastAsia="Times New Roman" w:hAnsi="Times New Roman" w:cs="Times New Roman"/>
          <w:i/>
          <w:lang w:val="en-US" w:eastAsia="id-ID"/>
        </w:rPr>
        <w:t>business judgment rule</w:t>
      </w:r>
      <w:r w:rsidR="00E071D6">
        <w:rPr>
          <w:rFonts w:ascii="Times New Roman" w:eastAsia="Times New Roman" w:hAnsi="Times New Roman" w:cs="Times New Roman"/>
          <w:i/>
          <w:lang w:val="en-US" w:eastAsia="id-ID"/>
        </w:rPr>
        <w:t xml:space="preserve"> </w:t>
      </w:r>
      <w:r w:rsidR="00E071D6">
        <w:rPr>
          <w:rFonts w:ascii="Times New Roman" w:eastAsia="Times New Roman" w:hAnsi="Times New Roman" w:cs="Times New Roman"/>
          <w:lang w:val="en-US" w:eastAsia="id-ID"/>
        </w:rPr>
        <w:t>(dibahas lebih lanjut dalam bab berikutnya)</w:t>
      </w:r>
      <w:r w:rsidRPr="000F5CF1">
        <w:rPr>
          <w:rFonts w:ascii="Times New Roman" w:eastAsia="Times New Roman" w:hAnsi="Times New Roman" w:cs="Times New Roman"/>
          <w:lang w:val="en-US" w:eastAsia="id-ID"/>
        </w:rPr>
        <w:t xml:space="preserve">; uji fiskal menentukan apakah kerugian yang terjadi benar-benar merupakan kerugian keuangan negara; sedangkan uji pidana menilai terpenuhi atau tidaknya unsur-unsur tindak pidana korupsi. Ketiga tahapan tersebut membentuk suatu </w:t>
      </w:r>
      <w:r w:rsidRPr="00FA63ED">
        <w:rPr>
          <w:rFonts w:ascii="Times New Roman" w:eastAsia="Times New Roman" w:hAnsi="Times New Roman" w:cs="Times New Roman"/>
          <w:i/>
          <w:lang w:val="en-US" w:eastAsia="id-ID"/>
        </w:rPr>
        <w:t>Business Criminal Test</w:t>
      </w:r>
      <w:r w:rsidRPr="000F5CF1">
        <w:rPr>
          <w:rFonts w:ascii="Times New Roman" w:eastAsia="Times New Roman" w:hAnsi="Times New Roman" w:cs="Times New Roman"/>
          <w:lang w:val="en-US" w:eastAsia="id-ID"/>
        </w:rPr>
        <w:t xml:space="preserve"> (BCT) yang dapat menjadi pedoman dalam menilai perkara-perkara bisnis secara lebih objektif, proporsional, dan konsisten.</w:t>
      </w:r>
    </w:p>
    <w:p w14:paraId="7D1E958A" w14:textId="77777777" w:rsidR="00AF2499" w:rsidRPr="00AF2499" w:rsidRDefault="00AF2499" w:rsidP="00AF2499">
      <w:pPr>
        <w:ind w:firstLine="426"/>
        <w:jc w:val="both"/>
        <w:rPr>
          <w:rFonts w:ascii="Times New Roman" w:eastAsia="Times New Roman" w:hAnsi="Times New Roman" w:cs="Times New Roman"/>
          <w:lang w:val="en-US" w:eastAsia="id-ID"/>
        </w:rPr>
      </w:pPr>
      <w:r w:rsidRPr="00AF2499">
        <w:rPr>
          <w:rFonts w:ascii="Times New Roman" w:eastAsia="Times New Roman" w:hAnsi="Times New Roman" w:cs="Times New Roman"/>
          <w:lang w:val="en-US" w:eastAsia="id-ID"/>
        </w:rPr>
        <w:t>Berbagai perkara yang dibahas dalam bab ini memperlihatkan bahwa Indonesia sedang memasuki fase baru dalam penegakan hukum bisnis. Perdebatan tidak lagi berkisar pada pertanyaan apakah hukum pidana dapat diterapkan terhadap aktivitas bisnis, melainkan bagaimana hukum pidana harus diterapkan agar tidak menghambat fungsi ekonomi korporasi sekaligus tetap efektif memberantas korupsi dan penyalahgunaan kewenangan.</w:t>
      </w:r>
    </w:p>
    <w:p w14:paraId="78BADF6F" w14:textId="5E08E66E" w:rsidR="00AF2499" w:rsidRDefault="00AF2499" w:rsidP="00AF2499">
      <w:pPr>
        <w:ind w:firstLine="426"/>
        <w:jc w:val="both"/>
        <w:rPr>
          <w:rFonts w:ascii="Times New Roman" w:eastAsia="Times New Roman" w:hAnsi="Times New Roman" w:cs="Times New Roman"/>
          <w:lang w:val="en-US" w:eastAsia="id-ID"/>
        </w:rPr>
      </w:pPr>
      <w:r w:rsidRPr="00AF2499">
        <w:rPr>
          <w:rFonts w:ascii="Times New Roman" w:eastAsia="Times New Roman" w:hAnsi="Times New Roman" w:cs="Times New Roman"/>
          <w:lang w:val="en-US" w:eastAsia="id-ID"/>
        </w:rPr>
        <w:t xml:space="preserve">Paradigma </w:t>
      </w:r>
      <w:r w:rsidR="0080698F" w:rsidRPr="0080698F">
        <w:rPr>
          <w:rFonts w:ascii="Times New Roman" w:eastAsia="Times New Roman" w:hAnsi="Times New Roman" w:cs="Times New Roman"/>
          <w:i/>
          <w:lang w:val="en-US" w:eastAsia="id-ID"/>
        </w:rPr>
        <w:t>business criminal law</w:t>
      </w:r>
      <w:r w:rsidR="0080698F" w:rsidRPr="00AF2499">
        <w:rPr>
          <w:rFonts w:ascii="Times New Roman" w:eastAsia="Times New Roman" w:hAnsi="Times New Roman" w:cs="Times New Roman"/>
          <w:lang w:val="en-US" w:eastAsia="id-ID"/>
        </w:rPr>
        <w:t xml:space="preserve"> </w:t>
      </w:r>
      <w:r w:rsidRPr="00AF2499">
        <w:rPr>
          <w:rFonts w:ascii="Times New Roman" w:eastAsia="Times New Roman" w:hAnsi="Times New Roman" w:cs="Times New Roman"/>
          <w:lang w:val="en-US" w:eastAsia="id-ID"/>
        </w:rPr>
        <w:t xml:space="preserve">menawarkan titik keseimbangan tersebut. Hukum pidana tetap memiliki posisi strategis sebagai instrumen perlindungan kepentingan publik, tetapi penerapannya harus didasarkan pada pengujian yang komprehensif terhadap aspek korporasi, aspek fiskal, dan aspek pidana. </w:t>
      </w:r>
      <w:r w:rsidR="002C420F">
        <w:rPr>
          <w:rFonts w:ascii="Times New Roman" w:eastAsia="Times New Roman" w:hAnsi="Times New Roman" w:cs="Times New Roman"/>
          <w:lang w:val="en-US" w:eastAsia="id-ID"/>
        </w:rPr>
        <w:t>K</w:t>
      </w:r>
      <w:r w:rsidRPr="00AF2499">
        <w:rPr>
          <w:rFonts w:ascii="Times New Roman" w:eastAsia="Times New Roman" w:hAnsi="Times New Roman" w:cs="Times New Roman"/>
          <w:lang w:val="en-US" w:eastAsia="id-ID"/>
        </w:rPr>
        <w:t>eputusan bisnis yang diambil secara profesional, berdasarkan tata kelola yang baik</w:t>
      </w:r>
      <w:r w:rsidR="00AE0027">
        <w:rPr>
          <w:rFonts w:ascii="Times New Roman" w:eastAsia="Times New Roman" w:hAnsi="Times New Roman" w:cs="Times New Roman"/>
          <w:lang w:val="en-US" w:eastAsia="id-ID"/>
        </w:rPr>
        <w:t xml:space="preserve"> </w:t>
      </w:r>
      <w:r w:rsidRPr="00AF2499">
        <w:rPr>
          <w:rFonts w:ascii="Times New Roman" w:eastAsia="Times New Roman" w:hAnsi="Times New Roman" w:cs="Times New Roman"/>
          <w:lang w:val="en-US" w:eastAsia="id-ID"/>
        </w:rPr>
        <w:t>memperoleh perlindungan hukum yang memadai, sedangkan keputusan yang digunakan sebagai sarana melakukan korupsi tetap dapat dimintai pertanggungjawaban pidana.</w:t>
      </w:r>
    </w:p>
    <w:p w14:paraId="0C9CD745" w14:textId="77777777" w:rsidR="008C5411" w:rsidRDefault="008C5411" w:rsidP="00FF30A8">
      <w:pPr>
        <w:jc w:val="both"/>
        <w:rPr>
          <w:rFonts w:ascii="Times New Roman" w:eastAsia="Times New Roman" w:hAnsi="Times New Roman" w:cs="Times New Roman"/>
          <w:lang w:val="en-US" w:eastAsia="id-ID"/>
        </w:rPr>
        <w:sectPr w:rsidR="008C5411" w:rsidSect="00857B02">
          <w:pgSz w:w="11900" w:h="16840"/>
          <w:pgMar w:top="1440" w:right="1440" w:bottom="1440" w:left="1440" w:header="708" w:footer="708" w:gutter="0"/>
          <w:cols w:space="708"/>
          <w:docGrid w:linePitch="360"/>
        </w:sectPr>
      </w:pPr>
    </w:p>
    <w:p w14:paraId="21C61AA0" w14:textId="6656FB6C" w:rsidR="00EA6ED2" w:rsidRDefault="00EA6ED2" w:rsidP="00EA6ED2">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lastRenderedPageBreak/>
        <w:t xml:space="preserve">BAB 3. </w:t>
      </w:r>
      <w:r w:rsidRPr="002F714B">
        <w:rPr>
          <w:rFonts w:ascii="Times New Roman" w:eastAsia="Times New Roman" w:hAnsi="Times New Roman" w:cs="Times New Roman"/>
          <w:b/>
          <w:lang w:val="en-US" w:eastAsia="id-ID"/>
        </w:rPr>
        <w:t xml:space="preserve">BATAS ANTARA KEPUTUSAN BISNIS </w:t>
      </w:r>
      <w:r>
        <w:rPr>
          <w:rFonts w:ascii="Times New Roman" w:eastAsia="Times New Roman" w:hAnsi="Times New Roman" w:cs="Times New Roman"/>
          <w:b/>
          <w:lang w:val="en-US" w:eastAsia="id-ID"/>
        </w:rPr>
        <w:t>D</w:t>
      </w:r>
      <w:r w:rsidRPr="002F714B">
        <w:rPr>
          <w:rFonts w:ascii="Times New Roman" w:eastAsia="Times New Roman" w:hAnsi="Times New Roman" w:cs="Times New Roman"/>
          <w:b/>
          <w:lang w:val="en-US" w:eastAsia="id-ID"/>
        </w:rPr>
        <w:t>AN TINDAK PIDANA</w:t>
      </w:r>
    </w:p>
    <w:p w14:paraId="31F85A3E" w14:textId="77777777" w:rsidR="00EA6ED2" w:rsidRPr="00EA6ED2" w:rsidRDefault="00EA6ED2" w:rsidP="00EA6ED2">
      <w:pPr>
        <w:jc w:val="center"/>
        <w:rPr>
          <w:rFonts w:ascii="Times New Roman" w:eastAsia="Times New Roman" w:hAnsi="Times New Roman" w:cs="Times New Roman"/>
          <w:lang w:val="en-US" w:eastAsia="id-ID"/>
        </w:rPr>
      </w:pPr>
    </w:p>
    <w:p w14:paraId="47F82200" w14:textId="0CAC72C4" w:rsidR="00EA6ED2" w:rsidRDefault="00EA6ED2" w:rsidP="00D51CC5">
      <w:pPr>
        <w:pStyle w:val="DaftarParagraf"/>
        <w:numPr>
          <w:ilvl w:val="0"/>
          <w:numId w:val="13"/>
        </w:numPr>
        <w:ind w:left="360"/>
        <w:jc w:val="both"/>
        <w:rPr>
          <w:rFonts w:ascii="Times New Roman" w:eastAsia="Times New Roman" w:hAnsi="Times New Roman" w:cs="Times New Roman"/>
          <w:b/>
          <w:lang w:val="en-US" w:eastAsia="id-ID"/>
        </w:rPr>
      </w:pPr>
      <w:r w:rsidRPr="00EA6ED2">
        <w:rPr>
          <w:rFonts w:ascii="Times New Roman" w:eastAsia="Times New Roman" w:hAnsi="Times New Roman" w:cs="Times New Roman"/>
          <w:b/>
          <w:lang w:val="en-US" w:eastAsia="id-ID"/>
        </w:rPr>
        <w:t>Risiko Bisnis dan Kejahatan</w:t>
      </w:r>
    </w:p>
    <w:p w14:paraId="0E8B8892" w14:textId="2F618A4D" w:rsidR="007F3653" w:rsidRPr="007F3653" w:rsidRDefault="007F3653" w:rsidP="007F3653">
      <w:pPr>
        <w:ind w:firstLine="426"/>
        <w:jc w:val="both"/>
        <w:rPr>
          <w:rFonts w:ascii="Times New Roman" w:eastAsia="Times New Roman" w:hAnsi="Times New Roman" w:cs="Times New Roman"/>
          <w:lang w:val="en-US" w:eastAsia="id-ID"/>
        </w:rPr>
      </w:pPr>
      <w:r w:rsidRPr="007F3653">
        <w:rPr>
          <w:rFonts w:ascii="Times New Roman" w:eastAsia="Times New Roman" w:hAnsi="Times New Roman" w:cs="Times New Roman"/>
          <w:lang w:val="en-US" w:eastAsia="id-ID"/>
        </w:rPr>
        <w:t>Risiko merupakan unsur yang tidak dapat dipisahkan dari setiap aktivitas bisnis. Tidak ada kegiatan usaha yang sepenuhnya bebas dari ketidakpastian karena setiap keputusan bisnis selalu diambil berdasarkan proyeksi, informasi yang tersedia, kondisi pasar, dan asumsi mengenai masa depan. Dalam ilmu ekonomi, risiko dipahami sebagai kemungkinan terjadinya penyimpangan antara hasil yang diharapkan (</w:t>
      </w:r>
      <w:r w:rsidRPr="00823D1E">
        <w:rPr>
          <w:rFonts w:ascii="Times New Roman" w:eastAsia="Times New Roman" w:hAnsi="Times New Roman" w:cs="Times New Roman"/>
          <w:i/>
          <w:lang w:val="en-US" w:eastAsia="id-ID"/>
        </w:rPr>
        <w:t>expected return</w:t>
      </w:r>
      <w:r w:rsidRPr="007F3653">
        <w:rPr>
          <w:rFonts w:ascii="Times New Roman" w:eastAsia="Times New Roman" w:hAnsi="Times New Roman" w:cs="Times New Roman"/>
          <w:lang w:val="en-US" w:eastAsia="id-ID"/>
        </w:rPr>
        <w:t xml:space="preserve">) dengan hasil yang sesungguhnya </w:t>
      </w:r>
      <w:r w:rsidRPr="00823D1E">
        <w:rPr>
          <w:rFonts w:ascii="Times New Roman" w:eastAsia="Times New Roman" w:hAnsi="Times New Roman" w:cs="Times New Roman"/>
          <w:i/>
          <w:lang w:val="en-US" w:eastAsia="id-ID"/>
        </w:rPr>
        <w:t>(actual return</w:t>
      </w:r>
      <w:r w:rsidRPr="007F3653">
        <w:rPr>
          <w:rFonts w:ascii="Times New Roman" w:eastAsia="Times New Roman" w:hAnsi="Times New Roman" w:cs="Times New Roman"/>
          <w:lang w:val="en-US" w:eastAsia="id-ID"/>
        </w:rPr>
        <w:t>). Oleh karena itu, keuntungan (</w:t>
      </w:r>
      <w:r w:rsidRPr="00823D1E">
        <w:rPr>
          <w:rFonts w:ascii="Times New Roman" w:eastAsia="Times New Roman" w:hAnsi="Times New Roman" w:cs="Times New Roman"/>
          <w:i/>
          <w:lang w:val="en-US" w:eastAsia="id-ID"/>
        </w:rPr>
        <w:t>profit</w:t>
      </w:r>
      <w:r w:rsidRPr="007F3653">
        <w:rPr>
          <w:rFonts w:ascii="Times New Roman" w:eastAsia="Times New Roman" w:hAnsi="Times New Roman" w:cs="Times New Roman"/>
          <w:lang w:val="en-US" w:eastAsia="id-ID"/>
        </w:rPr>
        <w:t>) dan risiko (</w:t>
      </w:r>
      <w:r w:rsidRPr="00823D1E">
        <w:rPr>
          <w:rFonts w:ascii="Times New Roman" w:eastAsia="Times New Roman" w:hAnsi="Times New Roman" w:cs="Times New Roman"/>
          <w:i/>
          <w:lang w:val="en-US" w:eastAsia="id-ID"/>
        </w:rPr>
        <w:t>risk</w:t>
      </w:r>
      <w:r w:rsidRPr="007F3653">
        <w:rPr>
          <w:rFonts w:ascii="Times New Roman" w:eastAsia="Times New Roman" w:hAnsi="Times New Roman" w:cs="Times New Roman"/>
          <w:lang w:val="en-US" w:eastAsia="id-ID"/>
        </w:rPr>
        <w:t>) merupakan dua sisi dari mata uang yang sama. Semakin besar peluang keuntungan yang ingin dicapai, semakin besar pula tingkat risiko yang harus ditanggung.</w:t>
      </w:r>
    </w:p>
    <w:p w14:paraId="1A030A74" w14:textId="490B08D7" w:rsidR="007F3653" w:rsidRPr="007F3653" w:rsidRDefault="007F3653" w:rsidP="007F3653">
      <w:pPr>
        <w:ind w:firstLine="426"/>
        <w:jc w:val="both"/>
        <w:rPr>
          <w:rFonts w:ascii="Times New Roman" w:eastAsia="Times New Roman" w:hAnsi="Times New Roman" w:cs="Times New Roman"/>
          <w:lang w:val="en-US" w:eastAsia="id-ID"/>
        </w:rPr>
      </w:pPr>
      <w:r w:rsidRPr="007F3653">
        <w:rPr>
          <w:rFonts w:ascii="Times New Roman" w:eastAsia="Times New Roman" w:hAnsi="Times New Roman" w:cs="Times New Roman"/>
          <w:lang w:val="en-US" w:eastAsia="id-ID"/>
        </w:rPr>
        <w:t xml:space="preserve">Pandangan tersebut melahirkan adagium yang sangat dikenal dalam dunia bisnis, yaitu </w:t>
      </w:r>
      <w:r w:rsidR="00823D1E">
        <w:rPr>
          <w:rFonts w:ascii="Times New Roman" w:eastAsia="Times New Roman" w:hAnsi="Times New Roman" w:cs="Times New Roman"/>
          <w:lang w:val="en-US" w:eastAsia="id-ID"/>
        </w:rPr>
        <w:t>“</w:t>
      </w:r>
      <w:r w:rsidRPr="00823D1E">
        <w:rPr>
          <w:rFonts w:ascii="Times New Roman" w:eastAsia="Times New Roman" w:hAnsi="Times New Roman" w:cs="Times New Roman"/>
          <w:i/>
          <w:lang w:val="en-US" w:eastAsia="id-ID"/>
        </w:rPr>
        <w:t>high risk, high return</w:t>
      </w:r>
      <w:r w:rsidR="00823D1E">
        <w:rPr>
          <w:rFonts w:ascii="Times New Roman" w:eastAsia="Times New Roman" w:hAnsi="Times New Roman" w:cs="Times New Roman"/>
          <w:lang w:val="en-US" w:eastAsia="id-ID"/>
        </w:rPr>
        <w:t>”</w:t>
      </w:r>
      <w:r w:rsidRPr="007F3653">
        <w:rPr>
          <w:rFonts w:ascii="Times New Roman" w:eastAsia="Times New Roman" w:hAnsi="Times New Roman" w:cs="Times New Roman"/>
          <w:lang w:val="en-US" w:eastAsia="id-ID"/>
        </w:rPr>
        <w:t xml:space="preserve"> dan </w:t>
      </w:r>
      <w:r w:rsidR="00823D1E">
        <w:rPr>
          <w:rFonts w:ascii="Times New Roman" w:eastAsia="Times New Roman" w:hAnsi="Times New Roman" w:cs="Times New Roman"/>
          <w:lang w:val="en-US" w:eastAsia="id-ID"/>
        </w:rPr>
        <w:t>“</w:t>
      </w:r>
      <w:r w:rsidRPr="00823D1E">
        <w:rPr>
          <w:rFonts w:ascii="Times New Roman" w:eastAsia="Times New Roman" w:hAnsi="Times New Roman" w:cs="Times New Roman"/>
          <w:i/>
          <w:lang w:val="en-US" w:eastAsia="id-ID"/>
        </w:rPr>
        <w:t>no risk, no business</w:t>
      </w:r>
      <w:r w:rsidRPr="007F3653">
        <w:rPr>
          <w:rFonts w:ascii="Times New Roman" w:eastAsia="Times New Roman" w:hAnsi="Times New Roman" w:cs="Times New Roman"/>
          <w:lang w:val="en-US" w:eastAsia="id-ID"/>
        </w:rPr>
        <w:t>.</w:t>
      </w:r>
      <w:r w:rsidR="00823D1E">
        <w:rPr>
          <w:rFonts w:ascii="Times New Roman" w:eastAsia="Times New Roman" w:hAnsi="Times New Roman" w:cs="Times New Roman"/>
          <w:lang w:val="en-US" w:eastAsia="id-ID"/>
        </w:rPr>
        <w:t>”</w:t>
      </w:r>
      <w:r w:rsidRPr="007F3653">
        <w:rPr>
          <w:rFonts w:ascii="Times New Roman" w:eastAsia="Times New Roman" w:hAnsi="Times New Roman" w:cs="Times New Roman"/>
          <w:lang w:val="en-US" w:eastAsia="id-ID"/>
        </w:rPr>
        <w:t xml:space="preserve"> Kedua prinsip tersebut menunjukkan bahwa risiko bukan merupakan penyimpangan dari aktivitas bisnis, melainkan karakter inheren dari setiap kegiatan ekonomi. Perusahaan yang sama sekali menghindari risiko justru akan kehilangan kemampuan untuk berkembang, berinovasi, dan bersaing di tengah dinamika pasar.</w:t>
      </w:r>
    </w:p>
    <w:p w14:paraId="4EBB81C6" w14:textId="4F74EBAE" w:rsidR="00B563DB" w:rsidRDefault="008500A9" w:rsidP="007F3653">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P</w:t>
      </w:r>
      <w:r w:rsidR="007F3653" w:rsidRPr="007F3653">
        <w:rPr>
          <w:rFonts w:ascii="Times New Roman" w:eastAsia="Times New Roman" w:hAnsi="Times New Roman" w:cs="Times New Roman"/>
          <w:lang w:val="en-US" w:eastAsia="id-ID"/>
        </w:rPr>
        <w:t>erspektif hukum perusahaan, risiko tidak dipandang sebagai kesalahan (</w:t>
      </w:r>
      <w:r w:rsidR="007F3653" w:rsidRPr="008500A9">
        <w:rPr>
          <w:rFonts w:ascii="Times New Roman" w:eastAsia="Times New Roman" w:hAnsi="Times New Roman" w:cs="Times New Roman"/>
          <w:i/>
          <w:lang w:val="en-US" w:eastAsia="id-ID"/>
        </w:rPr>
        <w:t>fault</w:t>
      </w:r>
      <w:r w:rsidR="007F3653" w:rsidRPr="007F3653">
        <w:rPr>
          <w:rFonts w:ascii="Times New Roman" w:eastAsia="Times New Roman" w:hAnsi="Times New Roman" w:cs="Times New Roman"/>
          <w:lang w:val="en-US" w:eastAsia="id-ID"/>
        </w:rPr>
        <w:t xml:space="preserve">), melainkan sebagai konsekuensi alamiah dari fungsi manajerial direksi. Stephen M. Bainbridge menjelaskan bahwa direksi menjalankan perusahaan dalam situasi </w:t>
      </w:r>
      <w:r w:rsidR="007F3653" w:rsidRPr="008500A9">
        <w:rPr>
          <w:rFonts w:ascii="Times New Roman" w:eastAsia="Times New Roman" w:hAnsi="Times New Roman" w:cs="Times New Roman"/>
          <w:i/>
          <w:lang w:val="en-US" w:eastAsia="id-ID"/>
        </w:rPr>
        <w:t>ex ante uncertainty</w:t>
      </w:r>
      <w:r w:rsidR="007F3653" w:rsidRPr="007F3653">
        <w:rPr>
          <w:rFonts w:ascii="Times New Roman" w:eastAsia="Times New Roman" w:hAnsi="Times New Roman" w:cs="Times New Roman"/>
          <w:lang w:val="en-US" w:eastAsia="id-ID"/>
        </w:rPr>
        <w:t>, yaitu kondisi ketika masa depan belum dapat dipastikan sehingga setiap keputusan harus didasarkan pada informasi terbaik yang tersedia saat itu, bukan berdasarkan hasil yang baru diketahui kemudian (</w:t>
      </w:r>
      <w:r w:rsidR="007F3653" w:rsidRPr="008500A9">
        <w:rPr>
          <w:rFonts w:ascii="Times New Roman" w:eastAsia="Times New Roman" w:hAnsi="Times New Roman" w:cs="Times New Roman"/>
          <w:i/>
          <w:lang w:val="en-US" w:eastAsia="id-ID"/>
        </w:rPr>
        <w:t>hindsight bias</w:t>
      </w:r>
      <w:r w:rsidR="007F3653" w:rsidRPr="007F3653">
        <w:rPr>
          <w:rFonts w:ascii="Times New Roman" w:eastAsia="Times New Roman" w:hAnsi="Times New Roman" w:cs="Times New Roman"/>
          <w:lang w:val="en-US" w:eastAsia="id-ID"/>
        </w:rPr>
        <w:t>). Oleh karena itu, hukum tidak seharusnya menilai suatu keputusan bisnis hanya berdasarkan keberhasilan atau kegagalannya, melainkan berdasarkan kualitas proses pengambilan keputusan yang melatarbelakanginya.</w:t>
      </w:r>
      <w:r w:rsidR="00133A12">
        <w:rPr>
          <w:rStyle w:val="ReferensiCatatanKaki"/>
          <w:rFonts w:ascii="Times New Roman" w:eastAsia="Times New Roman" w:hAnsi="Times New Roman" w:cs="Times New Roman"/>
          <w:lang w:val="en-US" w:eastAsia="id-ID"/>
        </w:rPr>
        <w:footnoteReference w:id="1"/>
      </w:r>
    </w:p>
    <w:p w14:paraId="7AFC3EFF" w14:textId="394EE449" w:rsidR="00DA73FF" w:rsidRDefault="004F140A" w:rsidP="00DA73FF">
      <w:pPr>
        <w:ind w:firstLine="426"/>
        <w:jc w:val="both"/>
        <w:rPr>
          <w:rFonts w:ascii="Times New Roman" w:eastAsia="Times New Roman" w:hAnsi="Times New Roman" w:cs="Times New Roman"/>
          <w:lang w:val="en-US" w:eastAsia="id-ID"/>
        </w:rPr>
      </w:pPr>
      <w:r w:rsidRPr="004F140A">
        <w:rPr>
          <w:rFonts w:ascii="Times New Roman" w:eastAsia="Times New Roman" w:hAnsi="Times New Roman" w:cs="Times New Roman"/>
          <w:lang w:val="en-US" w:eastAsia="id-ID"/>
        </w:rPr>
        <w:t xml:space="preserve">Pendekatan tersebut menjadi dasar lahirnya </w:t>
      </w:r>
      <w:r w:rsidRPr="004F140A">
        <w:rPr>
          <w:rFonts w:ascii="Times New Roman" w:eastAsia="Times New Roman" w:hAnsi="Times New Roman" w:cs="Times New Roman"/>
          <w:i/>
          <w:lang w:val="en-US" w:eastAsia="id-ID"/>
        </w:rPr>
        <w:t>Business Judgment Rule</w:t>
      </w:r>
      <w:r w:rsidRPr="004F140A">
        <w:rPr>
          <w:rFonts w:ascii="Times New Roman" w:eastAsia="Times New Roman" w:hAnsi="Times New Roman" w:cs="Times New Roman"/>
          <w:lang w:val="en-US" w:eastAsia="id-ID"/>
        </w:rPr>
        <w:t xml:space="preserve"> (BJR) yang berkembang dalam hukum korporasi modern. Doktrin ini memberikan perlindungan kepada direksi terhadap tuntutan hukum sepanjang keputusan bisnis diambil dengan itikad baik (</w:t>
      </w:r>
      <w:r w:rsidRPr="004F140A">
        <w:rPr>
          <w:rFonts w:ascii="Times New Roman" w:eastAsia="Times New Roman" w:hAnsi="Times New Roman" w:cs="Times New Roman"/>
          <w:i/>
          <w:lang w:val="en-US" w:eastAsia="id-ID"/>
        </w:rPr>
        <w:t>good faith</w:t>
      </w:r>
      <w:r w:rsidRPr="004F140A">
        <w:rPr>
          <w:rFonts w:ascii="Times New Roman" w:eastAsia="Times New Roman" w:hAnsi="Times New Roman" w:cs="Times New Roman"/>
          <w:lang w:val="en-US" w:eastAsia="id-ID"/>
        </w:rPr>
        <w:t>), berdasarkan informasi yang memadai (</w:t>
      </w:r>
      <w:r w:rsidRPr="004F140A">
        <w:rPr>
          <w:rFonts w:ascii="Times New Roman" w:eastAsia="Times New Roman" w:hAnsi="Times New Roman" w:cs="Times New Roman"/>
          <w:i/>
          <w:lang w:val="en-US" w:eastAsia="id-ID"/>
        </w:rPr>
        <w:t>informed decision</w:t>
      </w:r>
      <w:r w:rsidRPr="004F140A">
        <w:rPr>
          <w:rFonts w:ascii="Times New Roman" w:eastAsia="Times New Roman" w:hAnsi="Times New Roman" w:cs="Times New Roman"/>
          <w:lang w:val="en-US" w:eastAsia="id-ID"/>
        </w:rPr>
        <w:t>), tanpa benturan kepentingan (</w:t>
      </w:r>
      <w:r w:rsidRPr="004F140A">
        <w:rPr>
          <w:rFonts w:ascii="Times New Roman" w:eastAsia="Times New Roman" w:hAnsi="Times New Roman" w:cs="Times New Roman"/>
          <w:i/>
          <w:lang w:val="en-US" w:eastAsia="id-ID"/>
        </w:rPr>
        <w:t>conflict of interest</w:t>
      </w:r>
      <w:r w:rsidRPr="004F140A">
        <w:rPr>
          <w:rFonts w:ascii="Times New Roman" w:eastAsia="Times New Roman" w:hAnsi="Times New Roman" w:cs="Times New Roman"/>
          <w:lang w:val="en-US" w:eastAsia="id-ID"/>
        </w:rPr>
        <w:t>), dan semata-mata untuk kepentingan perusahaan. Dengan kata lain, hukum memberikan ruang bagi direksi untuk mengambil risiko yang rasional tanpa dibayangi ancaman pertanggungjawaban hukum setiap kali keputusan tersebut gagal.</w:t>
      </w:r>
      <w:r w:rsidR="00DA73FF">
        <w:rPr>
          <w:rFonts w:ascii="Times New Roman" w:eastAsia="Times New Roman" w:hAnsi="Times New Roman" w:cs="Times New Roman"/>
          <w:lang w:val="en-US" w:eastAsia="id-ID"/>
        </w:rPr>
        <w:t xml:space="preserve"> </w:t>
      </w:r>
      <w:r w:rsidR="00DA73FF" w:rsidRPr="00DA73FF">
        <w:rPr>
          <w:rFonts w:ascii="Times New Roman" w:eastAsia="Times New Roman" w:hAnsi="Times New Roman" w:cs="Times New Roman"/>
          <w:lang w:val="en-US" w:eastAsia="id-ID"/>
        </w:rPr>
        <w:t>Dalam konteks Indonesia, filosofi tersebut tercermin dalam Pasal 97 Undang-Undang Nomor 40 Tahun 2007 tentang Perseroan Terbatas yang mengatur bahwa direksi bertanggung jawab atas pengurusan perseroan, namun dapat dibebaskan dari tanggung jawab apabila mampu membuktikan bahwa kerugian bukan disebabkan oleh kesalahan atau kelalaiannya, telah bertindak dengan itikad baik dan kehati-hatian, tidak memiliki benturan kepentingan, serta telah melakukan tindakan untuk mencegah timbul atau berlanjutnya kerugian. Norma ini menunjukkan bahwa hukum perusahaan Indonesia pada dasarnya mengakui bahwa risiko bisnis merupakan bagian dari aktivitas korporasi yang sah.</w:t>
      </w:r>
    </w:p>
    <w:p w14:paraId="2FD0561D" w14:textId="77777777" w:rsidR="0091793F" w:rsidRPr="0091793F" w:rsidRDefault="0091793F" w:rsidP="0091793F">
      <w:pPr>
        <w:ind w:firstLine="426"/>
        <w:jc w:val="both"/>
        <w:rPr>
          <w:rFonts w:ascii="Times New Roman" w:eastAsia="Times New Roman" w:hAnsi="Times New Roman" w:cs="Times New Roman"/>
          <w:lang w:val="en-US" w:eastAsia="id-ID"/>
        </w:rPr>
      </w:pPr>
      <w:r w:rsidRPr="0091793F">
        <w:rPr>
          <w:rFonts w:ascii="Times New Roman" w:eastAsia="Times New Roman" w:hAnsi="Times New Roman" w:cs="Times New Roman"/>
          <w:lang w:val="en-US" w:eastAsia="id-ID"/>
        </w:rPr>
        <w:t>Dalam praktik korporasi, hampir seluruh keputusan strategis mengandung risiko. Investasi pada sektor energi dapat gagal karena perubahan harga minyak dunia; ekspansi usaha dapat merugi akibat perlambatan ekonomi; pengembangan teknologi dapat gagal karena perubahan preferensi konsumen; demikian pula akuisisi perusahaan dapat tidak memberikan manfaat sebagaimana diperkirakan semula.</w:t>
      </w:r>
    </w:p>
    <w:p w14:paraId="668453C0" w14:textId="77777777" w:rsidR="0091793F" w:rsidRPr="0091793F" w:rsidRDefault="0091793F" w:rsidP="0091793F">
      <w:pPr>
        <w:ind w:firstLine="426"/>
        <w:jc w:val="both"/>
        <w:rPr>
          <w:rFonts w:ascii="Times New Roman" w:eastAsia="Times New Roman" w:hAnsi="Times New Roman" w:cs="Times New Roman"/>
          <w:lang w:val="en-US" w:eastAsia="id-ID"/>
        </w:rPr>
      </w:pPr>
      <w:r w:rsidRPr="0091793F">
        <w:rPr>
          <w:rFonts w:ascii="Times New Roman" w:eastAsia="Times New Roman" w:hAnsi="Times New Roman" w:cs="Times New Roman"/>
          <w:lang w:val="en-US" w:eastAsia="id-ID"/>
        </w:rPr>
        <w:t xml:space="preserve">Risiko tersebut pada dasarnya lahir dari karakter bisnis itu sendiri yang selalu dipengaruhi oleh faktor eksternal, antara lain perubahan kondisi makroekonomi, fluktuasi nilai tukar, dinamika geopolitik, perkembangan teknologi, perubahan regulasi, bencana alam, maupun </w:t>
      </w:r>
      <w:r w:rsidRPr="0091793F">
        <w:rPr>
          <w:rFonts w:ascii="Times New Roman" w:eastAsia="Times New Roman" w:hAnsi="Times New Roman" w:cs="Times New Roman"/>
          <w:lang w:val="en-US" w:eastAsia="id-ID"/>
        </w:rPr>
        <w:lastRenderedPageBreak/>
        <w:t>perubahan perilaku pasar. Seluruh faktor tersebut berada di luar kendali direksi sehingga tidak dapat dipersamakan dengan kesalahan hukum.</w:t>
      </w:r>
    </w:p>
    <w:p w14:paraId="22989645" w14:textId="4EA25F72" w:rsidR="0091793F" w:rsidRDefault="0091793F" w:rsidP="00513C70">
      <w:pPr>
        <w:ind w:firstLine="426"/>
        <w:jc w:val="both"/>
        <w:rPr>
          <w:rFonts w:ascii="Times New Roman" w:eastAsia="Times New Roman" w:hAnsi="Times New Roman" w:cs="Times New Roman"/>
          <w:lang w:val="en-US" w:eastAsia="id-ID"/>
        </w:rPr>
      </w:pPr>
      <w:r w:rsidRPr="0091793F">
        <w:rPr>
          <w:rFonts w:ascii="Times New Roman" w:eastAsia="Times New Roman" w:hAnsi="Times New Roman" w:cs="Times New Roman"/>
          <w:lang w:val="en-US" w:eastAsia="id-ID"/>
        </w:rPr>
        <w:t xml:space="preserve">Dalam literatur tata kelola perusahaan, keputusan bisnis dipandang sebagai proses </w:t>
      </w:r>
      <w:r w:rsidRPr="00513C70">
        <w:rPr>
          <w:rFonts w:ascii="Times New Roman" w:eastAsia="Times New Roman" w:hAnsi="Times New Roman" w:cs="Times New Roman"/>
          <w:i/>
          <w:lang w:val="en-US" w:eastAsia="id-ID"/>
        </w:rPr>
        <w:t>risk allocation</w:t>
      </w:r>
      <w:r w:rsidRPr="0091793F">
        <w:rPr>
          <w:rFonts w:ascii="Times New Roman" w:eastAsia="Times New Roman" w:hAnsi="Times New Roman" w:cs="Times New Roman"/>
          <w:lang w:val="en-US" w:eastAsia="id-ID"/>
        </w:rPr>
        <w:t>, yaitu proses memilih alternatif yang dianggap paling menguntungkan setelah mempertimbangkan berbagai kemungkinan risiko. Direksi tidak dituntut untuk menjamin keberhasilan keputusan, tetapi diwajibkan menjalankan proses pengambilan keputusan secara profesional, rasional, dan dapat dipertanggungjawabkan.</w:t>
      </w:r>
      <w:r w:rsidR="00513C70">
        <w:rPr>
          <w:rFonts w:ascii="Times New Roman" w:eastAsia="Times New Roman" w:hAnsi="Times New Roman" w:cs="Times New Roman"/>
          <w:lang w:val="en-US" w:eastAsia="id-ID"/>
        </w:rPr>
        <w:t xml:space="preserve"> </w:t>
      </w:r>
      <w:r w:rsidRPr="0091793F">
        <w:rPr>
          <w:rFonts w:ascii="Times New Roman" w:eastAsia="Times New Roman" w:hAnsi="Times New Roman" w:cs="Times New Roman"/>
          <w:lang w:val="en-US" w:eastAsia="id-ID"/>
        </w:rPr>
        <w:t>Oleh sebab itu, hukum perusahaan modern menolak pendekatan yang menilai keputusan bisnis hanya berdasarkan hasil akhirnya (</w:t>
      </w:r>
      <w:r w:rsidRPr="00586EC2">
        <w:rPr>
          <w:rFonts w:ascii="Times New Roman" w:eastAsia="Times New Roman" w:hAnsi="Times New Roman" w:cs="Times New Roman"/>
          <w:i/>
          <w:lang w:val="en-US" w:eastAsia="id-ID"/>
        </w:rPr>
        <w:t>outcome-based liability</w:t>
      </w:r>
      <w:r w:rsidRPr="0091793F">
        <w:rPr>
          <w:rFonts w:ascii="Times New Roman" w:eastAsia="Times New Roman" w:hAnsi="Times New Roman" w:cs="Times New Roman"/>
          <w:lang w:val="en-US" w:eastAsia="id-ID"/>
        </w:rPr>
        <w:t>). Sebaliknya, yang dinilai adalah proses yang ditempuh direksi sebelum keputusan tersebut diambil (</w:t>
      </w:r>
      <w:r w:rsidRPr="00586EC2">
        <w:rPr>
          <w:rFonts w:ascii="Times New Roman" w:eastAsia="Times New Roman" w:hAnsi="Times New Roman" w:cs="Times New Roman"/>
          <w:i/>
          <w:lang w:val="en-US" w:eastAsia="id-ID"/>
        </w:rPr>
        <w:t>process-based liability</w:t>
      </w:r>
      <w:r w:rsidRPr="0091793F">
        <w:rPr>
          <w:rFonts w:ascii="Times New Roman" w:eastAsia="Times New Roman" w:hAnsi="Times New Roman" w:cs="Times New Roman"/>
          <w:lang w:val="en-US" w:eastAsia="id-ID"/>
        </w:rPr>
        <w:t xml:space="preserve">). Pendekatan ini bertujuan menghindari </w:t>
      </w:r>
      <w:r w:rsidRPr="001D7953">
        <w:rPr>
          <w:rFonts w:ascii="Times New Roman" w:eastAsia="Times New Roman" w:hAnsi="Times New Roman" w:cs="Times New Roman"/>
          <w:i/>
          <w:lang w:val="en-US" w:eastAsia="id-ID"/>
        </w:rPr>
        <w:t>hindsight</w:t>
      </w:r>
      <w:r w:rsidRPr="0091793F">
        <w:rPr>
          <w:rFonts w:ascii="Times New Roman" w:eastAsia="Times New Roman" w:hAnsi="Times New Roman" w:cs="Times New Roman"/>
          <w:lang w:val="en-US" w:eastAsia="id-ID"/>
        </w:rPr>
        <w:t xml:space="preserve"> bias, yaitu kecenderungan menilai keputusan masa lalu menggunakan informasi yang baru diketahui setelah kerugian terjadi.</w:t>
      </w:r>
    </w:p>
    <w:p w14:paraId="46346EF5" w14:textId="547469EB" w:rsidR="00016B26" w:rsidRDefault="00FC61F5" w:rsidP="00FC61F5">
      <w:pPr>
        <w:ind w:firstLine="426"/>
        <w:jc w:val="both"/>
        <w:rPr>
          <w:rFonts w:ascii="Times New Roman" w:eastAsia="Times New Roman" w:hAnsi="Times New Roman" w:cs="Times New Roman"/>
          <w:lang w:val="en-US" w:eastAsia="id-ID"/>
        </w:rPr>
      </w:pPr>
      <w:r w:rsidRPr="00FC61F5">
        <w:rPr>
          <w:rFonts w:ascii="Times New Roman" w:eastAsia="Times New Roman" w:hAnsi="Times New Roman" w:cs="Times New Roman"/>
          <w:lang w:val="en-US" w:eastAsia="id-ID"/>
        </w:rPr>
        <w:t xml:space="preserve">Meskipun risiko merupakan bagian dari aktivitas bisnis, tidak semua keputusan bisnis memperoleh perlindungan hukum. Perlindungan hanya diberikan terhadap keputusan yang lahir dari proses bisnis yang sah. Sebaliknya, apabila suatu keputusan sejak awal dibangun melalui manipulasi, penyalahgunaan kewenangan, konflik kepentingan, atau rekayasa informasi, maka keputusan tersebut telah bergeser dari ranah </w:t>
      </w:r>
      <w:r w:rsidRPr="00FC61F5">
        <w:rPr>
          <w:rFonts w:ascii="Times New Roman" w:eastAsia="Times New Roman" w:hAnsi="Times New Roman" w:cs="Times New Roman"/>
          <w:i/>
          <w:lang w:val="en-US" w:eastAsia="id-ID"/>
        </w:rPr>
        <w:t>business risk</w:t>
      </w:r>
      <w:r w:rsidRPr="00FC61F5">
        <w:rPr>
          <w:rFonts w:ascii="Times New Roman" w:eastAsia="Times New Roman" w:hAnsi="Times New Roman" w:cs="Times New Roman"/>
          <w:lang w:val="en-US" w:eastAsia="id-ID"/>
        </w:rPr>
        <w:t xml:space="preserve"> menjadi </w:t>
      </w:r>
      <w:r w:rsidRPr="00FC61F5">
        <w:rPr>
          <w:rFonts w:ascii="Times New Roman" w:eastAsia="Times New Roman" w:hAnsi="Times New Roman" w:cs="Times New Roman"/>
          <w:i/>
          <w:lang w:val="en-US" w:eastAsia="id-ID"/>
        </w:rPr>
        <w:t>criminal risk</w:t>
      </w:r>
      <w:r w:rsidRPr="00FC61F5">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Pr="00FC61F5">
        <w:rPr>
          <w:rFonts w:ascii="Times New Roman" w:eastAsia="Times New Roman" w:hAnsi="Times New Roman" w:cs="Times New Roman"/>
          <w:lang w:val="en-US" w:eastAsia="id-ID"/>
        </w:rPr>
        <w:t xml:space="preserve">Perbedaan antara keduanya sangat mendasar. </w:t>
      </w:r>
      <w:r w:rsidRPr="00FC61F5">
        <w:rPr>
          <w:rFonts w:ascii="Times New Roman" w:eastAsia="Times New Roman" w:hAnsi="Times New Roman" w:cs="Times New Roman"/>
          <w:i/>
          <w:lang w:val="en-US" w:eastAsia="id-ID"/>
        </w:rPr>
        <w:t>Business risk</w:t>
      </w:r>
      <w:r w:rsidRPr="00FC61F5">
        <w:rPr>
          <w:rFonts w:ascii="Times New Roman" w:eastAsia="Times New Roman" w:hAnsi="Times New Roman" w:cs="Times New Roman"/>
          <w:lang w:val="en-US" w:eastAsia="id-ID"/>
        </w:rPr>
        <w:t xml:space="preserve"> muncul karena ketidakpastian ekonomi dan merupakan konsekuensi normal aktivitas usaha. Sebaliknya, </w:t>
      </w:r>
      <w:r w:rsidRPr="00FC61F5">
        <w:rPr>
          <w:rFonts w:ascii="Times New Roman" w:eastAsia="Times New Roman" w:hAnsi="Times New Roman" w:cs="Times New Roman"/>
          <w:i/>
          <w:lang w:val="en-US" w:eastAsia="id-ID"/>
        </w:rPr>
        <w:t>criminal risk</w:t>
      </w:r>
      <w:r w:rsidRPr="00FC61F5">
        <w:rPr>
          <w:rFonts w:ascii="Times New Roman" w:eastAsia="Times New Roman" w:hAnsi="Times New Roman" w:cs="Times New Roman"/>
          <w:lang w:val="en-US" w:eastAsia="id-ID"/>
        </w:rPr>
        <w:t xml:space="preserve"> muncul karena adanya pelanggaran hukum yang disengaja atau dilakukan dengan kesalahan yang dapat dipertanggungjawabkan secara pidana.</w:t>
      </w:r>
    </w:p>
    <w:p w14:paraId="11104AE5" w14:textId="3CE112B1" w:rsidR="000E5724" w:rsidRDefault="000E5724" w:rsidP="000E5724">
      <w:pPr>
        <w:ind w:firstLine="426"/>
        <w:jc w:val="cente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 xml:space="preserve">Tabel X. Perbedaan </w:t>
      </w:r>
      <w:r w:rsidRPr="00FC61F5">
        <w:rPr>
          <w:rFonts w:ascii="Times New Roman" w:eastAsia="Times New Roman" w:hAnsi="Times New Roman" w:cs="Times New Roman"/>
          <w:i/>
          <w:lang w:val="en-US" w:eastAsia="id-ID"/>
        </w:rPr>
        <w:t>Business Risk</w:t>
      </w:r>
      <w:r w:rsidRPr="00FC61F5">
        <w:rPr>
          <w:rFonts w:ascii="Times New Roman" w:eastAsia="Times New Roman" w:hAnsi="Times New Roman" w:cs="Times New Roman"/>
          <w:lang w:val="en-US" w:eastAsia="id-ID"/>
        </w:rPr>
        <w:t xml:space="preserve"> </w:t>
      </w:r>
      <w:r>
        <w:rPr>
          <w:rFonts w:ascii="Times New Roman" w:eastAsia="Times New Roman" w:hAnsi="Times New Roman" w:cs="Times New Roman"/>
          <w:lang w:val="en-US" w:eastAsia="id-ID"/>
        </w:rPr>
        <w:t xml:space="preserve">dan </w:t>
      </w:r>
      <w:r w:rsidRPr="00FC61F5">
        <w:rPr>
          <w:rFonts w:ascii="Times New Roman" w:eastAsia="Times New Roman" w:hAnsi="Times New Roman" w:cs="Times New Roman"/>
          <w:i/>
          <w:lang w:val="en-US" w:eastAsia="id-ID"/>
        </w:rPr>
        <w:t>Criminal Risk</w:t>
      </w:r>
    </w:p>
    <w:tbl>
      <w:tblPr>
        <w:tblStyle w:val="KisiTabel"/>
        <w:tblW w:w="0" w:type="auto"/>
        <w:tblLook w:val="04A0" w:firstRow="1" w:lastRow="0" w:firstColumn="1" w:lastColumn="0" w:noHBand="0" w:noVBand="1"/>
      </w:tblPr>
      <w:tblGrid>
        <w:gridCol w:w="4505"/>
        <w:gridCol w:w="4505"/>
      </w:tblGrid>
      <w:tr w:rsidR="006B5526" w:rsidRPr="006B5526" w14:paraId="7B660467" w14:textId="77777777" w:rsidTr="006B5526">
        <w:tc>
          <w:tcPr>
            <w:tcW w:w="4505" w:type="dxa"/>
            <w:vAlign w:val="center"/>
          </w:tcPr>
          <w:p w14:paraId="39ECBA5E" w14:textId="5A294B56" w:rsidR="006B5526" w:rsidRPr="006B5526" w:rsidRDefault="006B5526" w:rsidP="006B5526">
            <w:pPr>
              <w:jc w:val="center"/>
              <w:rPr>
                <w:rFonts w:ascii="Times New Roman" w:eastAsia="Times New Roman" w:hAnsi="Times New Roman" w:cs="Times New Roman"/>
                <w:b/>
                <w:lang w:val="en-US" w:eastAsia="id-ID"/>
              </w:rPr>
            </w:pPr>
            <w:r w:rsidRPr="006B5526">
              <w:rPr>
                <w:rFonts w:ascii="Times New Roman" w:eastAsia="Times New Roman" w:hAnsi="Times New Roman" w:cs="Times New Roman"/>
                <w:b/>
                <w:i/>
                <w:lang w:val="en-US" w:eastAsia="id-ID"/>
              </w:rPr>
              <w:t>Business Risk</w:t>
            </w:r>
          </w:p>
        </w:tc>
        <w:tc>
          <w:tcPr>
            <w:tcW w:w="4505" w:type="dxa"/>
            <w:vAlign w:val="center"/>
          </w:tcPr>
          <w:p w14:paraId="49B68DAD" w14:textId="6D7F2CDC" w:rsidR="006B5526" w:rsidRPr="006B5526" w:rsidRDefault="006B5526" w:rsidP="006B5526">
            <w:pPr>
              <w:jc w:val="center"/>
              <w:rPr>
                <w:rFonts w:ascii="Times New Roman" w:eastAsia="Times New Roman" w:hAnsi="Times New Roman" w:cs="Times New Roman"/>
                <w:b/>
                <w:lang w:val="en-US" w:eastAsia="id-ID"/>
              </w:rPr>
            </w:pPr>
            <w:r w:rsidRPr="006B5526">
              <w:rPr>
                <w:rFonts w:ascii="Times New Roman" w:eastAsia="Times New Roman" w:hAnsi="Times New Roman" w:cs="Times New Roman"/>
                <w:b/>
                <w:i/>
                <w:lang w:val="en-US" w:eastAsia="id-ID"/>
              </w:rPr>
              <w:t>Criminal Risk</w:t>
            </w:r>
          </w:p>
        </w:tc>
      </w:tr>
      <w:tr w:rsidR="006B5526" w14:paraId="3CC756AF" w14:textId="77777777" w:rsidTr="007427AC">
        <w:tc>
          <w:tcPr>
            <w:tcW w:w="4505" w:type="dxa"/>
            <w:vAlign w:val="center"/>
          </w:tcPr>
          <w:p w14:paraId="13C3EC77" w14:textId="3AC2715A" w:rsidR="006B5526" w:rsidRDefault="007427AC" w:rsidP="007427AC">
            <w:pPr>
              <w:rPr>
                <w:rFonts w:ascii="Times New Roman" w:eastAsia="Times New Roman" w:hAnsi="Times New Roman" w:cs="Times New Roman"/>
                <w:lang w:val="en-US" w:eastAsia="id-ID"/>
              </w:rPr>
            </w:pPr>
            <w:r w:rsidRPr="007427AC">
              <w:rPr>
                <w:rFonts w:ascii="Times New Roman" w:eastAsia="Times New Roman" w:hAnsi="Times New Roman" w:cs="Times New Roman"/>
                <w:lang w:val="en-US" w:eastAsia="id-ID"/>
              </w:rPr>
              <w:t>Timbul karena ketidakpastian pasar</w:t>
            </w:r>
          </w:p>
        </w:tc>
        <w:tc>
          <w:tcPr>
            <w:tcW w:w="4505" w:type="dxa"/>
            <w:vAlign w:val="center"/>
          </w:tcPr>
          <w:p w14:paraId="5E534D3F" w14:textId="42912FB5" w:rsidR="006B5526" w:rsidRDefault="007427AC" w:rsidP="007427AC">
            <w:pPr>
              <w:rPr>
                <w:rFonts w:ascii="Times New Roman" w:eastAsia="Times New Roman" w:hAnsi="Times New Roman" w:cs="Times New Roman"/>
                <w:lang w:val="en-US" w:eastAsia="id-ID"/>
              </w:rPr>
            </w:pPr>
            <w:r w:rsidRPr="007427AC">
              <w:rPr>
                <w:rFonts w:ascii="Times New Roman" w:eastAsia="Times New Roman" w:hAnsi="Times New Roman" w:cs="Times New Roman"/>
                <w:lang w:val="en-US" w:eastAsia="id-ID"/>
              </w:rPr>
              <w:t>Timbul karena pelanggaran hukum</w:t>
            </w:r>
          </w:p>
        </w:tc>
      </w:tr>
      <w:tr w:rsidR="006B5526" w14:paraId="7FB42187" w14:textId="77777777" w:rsidTr="007427AC">
        <w:tc>
          <w:tcPr>
            <w:tcW w:w="4505" w:type="dxa"/>
            <w:vAlign w:val="center"/>
          </w:tcPr>
          <w:p w14:paraId="46554786" w14:textId="66323F7F" w:rsidR="006B5526" w:rsidRDefault="007427AC" w:rsidP="007427AC">
            <w:pPr>
              <w:rPr>
                <w:rFonts w:ascii="Times New Roman" w:eastAsia="Times New Roman" w:hAnsi="Times New Roman" w:cs="Times New Roman"/>
                <w:lang w:val="en-US" w:eastAsia="id-ID"/>
              </w:rPr>
            </w:pPr>
            <w:r w:rsidRPr="007427AC">
              <w:rPr>
                <w:rFonts w:ascii="Times New Roman" w:eastAsia="Times New Roman" w:hAnsi="Times New Roman" w:cs="Times New Roman"/>
                <w:lang w:val="en-US" w:eastAsia="id-ID"/>
              </w:rPr>
              <w:t>Berdasarkan analisis risiko</w:t>
            </w:r>
          </w:p>
        </w:tc>
        <w:tc>
          <w:tcPr>
            <w:tcW w:w="4505" w:type="dxa"/>
            <w:vAlign w:val="center"/>
          </w:tcPr>
          <w:p w14:paraId="50A5B240" w14:textId="6DA1D06B" w:rsidR="006B5526" w:rsidRDefault="007427AC" w:rsidP="007427AC">
            <w:pPr>
              <w:rPr>
                <w:rFonts w:ascii="Times New Roman" w:eastAsia="Times New Roman" w:hAnsi="Times New Roman" w:cs="Times New Roman"/>
                <w:lang w:val="en-US" w:eastAsia="id-ID"/>
              </w:rPr>
            </w:pPr>
            <w:r w:rsidRPr="007427AC">
              <w:rPr>
                <w:rFonts w:ascii="Times New Roman" w:eastAsia="Times New Roman" w:hAnsi="Times New Roman" w:cs="Times New Roman"/>
                <w:lang w:val="en-US" w:eastAsia="id-ID"/>
              </w:rPr>
              <w:t>Berdasarkan manipulasi atau rekayasa</w:t>
            </w:r>
          </w:p>
        </w:tc>
      </w:tr>
      <w:tr w:rsidR="006B5526" w14:paraId="0D73AC7E" w14:textId="77777777" w:rsidTr="007427AC">
        <w:tc>
          <w:tcPr>
            <w:tcW w:w="4505" w:type="dxa"/>
            <w:vAlign w:val="center"/>
          </w:tcPr>
          <w:p w14:paraId="3C7747E8" w14:textId="51EE4510" w:rsidR="006B5526" w:rsidRDefault="007427AC" w:rsidP="007427AC">
            <w:pPr>
              <w:rPr>
                <w:rFonts w:ascii="Times New Roman" w:eastAsia="Times New Roman" w:hAnsi="Times New Roman" w:cs="Times New Roman"/>
                <w:lang w:val="en-US" w:eastAsia="id-ID"/>
              </w:rPr>
            </w:pPr>
            <w:r w:rsidRPr="007427AC">
              <w:rPr>
                <w:rFonts w:ascii="Times New Roman" w:eastAsia="Times New Roman" w:hAnsi="Times New Roman" w:cs="Times New Roman"/>
                <w:lang w:val="en-US" w:eastAsia="id-ID"/>
              </w:rPr>
              <w:t>Dilakukan dengan itikad baik</w:t>
            </w:r>
          </w:p>
        </w:tc>
        <w:tc>
          <w:tcPr>
            <w:tcW w:w="4505" w:type="dxa"/>
            <w:vAlign w:val="center"/>
          </w:tcPr>
          <w:p w14:paraId="470E5F88" w14:textId="39BFCFD5" w:rsidR="006B5526" w:rsidRDefault="007427AC" w:rsidP="007427AC">
            <w:pPr>
              <w:rPr>
                <w:rFonts w:ascii="Times New Roman" w:eastAsia="Times New Roman" w:hAnsi="Times New Roman" w:cs="Times New Roman"/>
                <w:lang w:val="en-US" w:eastAsia="id-ID"/>
              </w:rPr>
            </w:pPr>
            <w:r w:rsidRPr="007427AC">
              <w:rPr>
                <w:rFonts w:ascii="Times New Roman" w:eastAsia="Times New Roman" w:hAnsi="Times New Roman" w:cs="Times New Roman"/>
                <w:lang w:val="en-US" w:eastAsia="id-ID"/>
              </w:rPr>
              <w:t xml:space="preserve">Dilakukan dengan </w:t>
            </w:r>
            <w:r>
              <w:rPr>
                <w:rFonts w:ascii="Times New Roman" w:eastAsia="Times New Roman" w:hAnsi="Times New Roman" w:cs="Times New Roman"/>
                <w:lang w:val="en-US" w:eastAsia="id-ID"/>
              </w:rPr>
              <w:t>niat jahat</w:t>
            </w:r>
          </w:p>
        </w:tc>
      </w:tr>
      <w:tr w:rsidR="006B5526" w14:paraId="3A57EAC7" w14:textId="77777777" w:rsidTr="007427AC">
        <w:tc>
          <w:tcPr>
            <w:tcW w:w="4505" w:type="dxa"/>
            <w:vAlign w:val="center"/>
          </w:tcPr>
          <w:p w14:paraId="29AD0736" w14:textId="10489588" w:rsidR="006B5526" w:rsidRDefault="004B4CD1" w:rsidP="007427AC">
            <w:pPr>
              <w:rPr>
                <w:rFonts w:ascii="Times New Roman" w:eastAsia="Times New Roman" w:hAnsi="Times New Roman" w:cs="Times New Roman"/>
                <w:lang w:val="en-US" w:eastAsia="id-ID"/>
              </w:rPr>
            </w:pPr>
            <w:r w:rsidRPr="004B4CD1">
              <w:rPr>
                <w:rFonts w:ascii="Times New Roman" w:eastAsia="Times New Roman" w:hAnsi="Times New Roman" w:cs="Times New Roman"/>
                <w:lang w:val="en-US" w:eastAsia="id-ID"/>
              </w:rPr>
              <w:t>Tidak terdapat benturan kepentingan</w:t>
            </w:r>
          </w:p>
        </w:tc>
        <w:tc>
          <w:tcPr>
            <w:tcW w:w="4505" w:type="dxa"/>
            <w:vAlign w:val="center"/>
          </w:tcPr>
          <w:p w14:paraId="6DFA6740" w14:textId="7BFEDBAE" w:rsidR="006B5526" w:rsidRDefault="004B4CD1" w:rsidP="007427AC">
            <w:pPr>
              <w:rPr>
                <w:rFonts w:ascii="Times New Roman" w:eastAsia="Times New Roman" w:hAnsi="Times New Roman" w:cs="Times New Roman"/>
                <w:lang w:val="en-US" w:eastAsia="id-ID"/>
              </w:rPr>
            </w:pPr>
            <w:r w:rsidRPr="004B4CD1">
              <w:rPr>
                <w:rFonts w:ascii="Times New Roman" w:eastAsia="Times New Roman" w:hAnsi="Times New Roman" w:cs="Times New Roman"/>
                <w:lang w:val="en-US" w:eastAsia="id-ID"/>
              </w:rPr>
              <w:t>Terdapat benturan kepentingan</w:t>
            </w:r>
          </w:p>
        </w:tc>
      </w:tr>
      <w:tr w:rsidR="006B5526" w14:paraId="0D7F51B0" w14:textId="77777777" w:rsidTr="007427AC">
        <w:tc>
          <w:tcPr>
            <w:tcW w:w="4505" w:type="dxa"/>
            <w:vAlign w:val="center"/>
          </w:tcPr>
          <w:p w14:paraId="59D696C1" w14:textId="44370ECC" w:rsidR="006B5526" w:rsidRDefault="004B4CD1" w:rsidP="007427AC">
            <w:pPr>
              <w:rPr>
                <w:rFonts w:ascii="Times New Roman" w:eastAsia="Times New Roman" w:hAnsi="Times New Roman" w:cs="Times New Roman"/>
                <w:lang w:val="en-US" w:eastAsia="id-ID"/>
              </w:rPr>
            </w:pPr>
            <w:r w:rsidRPr="004B4CD1">
              <w:rPr>
                <w:rFonts w:ascii="Times New Roman" w:eastAsia="Times New Roman" w:hAnsi="Times New Roman" w:cs="Times New Roman"/>
                <w:lang w:val="en-US" w:eastAsia="id-ID"/>
              </w:rPr>
              <w:t>Mematuhi tata kelola perusahaan</w:t>
            </w:r>
          </w:p>
        </w:tc>
        <w:tc>
          <w:tcPr>
            <w:tcW w:w="4505" w:type="dxa"/>
            <w:vAlign w:val="center"/>
          </w:tcPr>
          <w:p w14:paraId="18624860" w14:textId="229FF4A6" w:rsidR="006B5526" w:rsidRDefault="004B4CD1" w:rsidP="007427AC">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 xml:space="preserve">Melanggar </w:t>
            </w:r>
            <w:r w:rsidRPr="004B4CD1">
              <w:rPr>
                <w:rFonts w:ascii="Times New Roman" w:eastAsia="Times New Roman" w:hAnsi="Times New Roman" w:cs="Times New Roman"/>
                <w:lang w:val="en-US" w:eastAsia="id-ID"/>
              </w:rPr>
              <w:t>tata kelola perusahaan</w:t>
            </w:r>
          </w:p>
        </w:tc>
      </w:tr>
      <w:tr w:rsidR="006B5526" w14:paraId="717697AB" w14:textId="77777777" w:rsidTr="007427AC">
        <w:tc>
          <w:tcPr>
            <w:tcW w:w="4505" w:type="dxa"/>
            <w:vAlign w:val="center"/>
          </w:tcPr>
          <w:p w14:paraId="686D7300" w14:textId="4C93B604" w:rsidR="006B5526" w:rsidRDefault="00A74AC9" w:rsidP="007427AC">
            <w:pPr>
              <w:rPr>
                <w:rFonts w:ascii="Times New Roman" w:eastAsia="Times New Roman" w:hAnsi="Times New Roman" w:cs="Times New Roman"/>
                <w:lang w:val="en-US" w:eastAsia="id-ID"/>
              </w:rPr>
            </w:pPr>
            <w:r w:rsidRPr="00A74AC9">
              <w:rPr>
                <w:rFonts w:ascii="Times New Roman" w:eastAsia="Times New Roman" w:hAnsi="Times New Roman" w:cs="Times New Roman"/>
                <w:lang w:val="en-US" w:eastAsia="id-ID"/>
              </w:rPr>
              <w:t>Tidak ada keuntungan pribadi yang melawan hukum</w:t>
            </w:r>
          </w:p>
        </w:tc>
        <w:tc>
          <w:tcPr>
            <w:tcW w:w="4505" w:type="dxa"/>
            <w:vAlign w:val="center"/>
          </w:tcPr>
          <w:p w14:paraId="49E1AB54" w14:textId="203EF4BD" w:rsidR="006B5526" w:rsidRDefault="00A74AC9" w:rsidP="007427AC">
            <w:pPr>
              <w:rPr>
                <w:rFonts w:ascii="Times New Roman" w:eastAsia="Times New Roman" w:hAnsi="Times New Roman" w:cs="Times New Roman"/>
                <w:lang w:val="en-US" w:eastAsia="id-ID"/>
              </w:rPr>
            </w:pPr>
            <w:r w:rsidRPr="00A74AC9">
              <w:rPr>
                <w:rFonts w:ascii="Times New Roman" w:eastAsia="Times New Roman" w:hAnsi="Times New Roman" w:cs="Times New Roman"/>
                <w:lang w:val="en-US" w:eastAsia="id-ID"/>
              </w:rPr>
              <w:t>Bertujuan memperoleh keuntungan</w:t>
            </w:r>
            <w:r>
              <w:rPr>
                <w:rFonts w:ascii="Times New Roman" w:eastAsia="Times New Roman" w:hAnsi="Times New Roman" w:cs="Times New Roman"/>
                <w:lang w:val="en-US" w:eastAsia="id-ID"/>
              </w:rPr>
              <w:t xml:space="preserve"> secara </w:t>
            </w:r>
            <w:r w:rsidRPr="00A74AC9">
              <w:rPr>
                <w:rFonts w:ascii="Times New Roman" w:eastAsia="Times New Roman" w:hAnsi="Times New Roman" w:cs="Times New Roman"/>
                <w:lang w:val="en-US" w:eastAsia="id-ID"/>
              </w:rPr>
              <w:t>melawan hukum</w:t>
            </w:r>
          </w:p>
        </w:tc>
      </w:tr>
    </w:tbl>
    <w:p w14:paraId="47D8A16C" w14:textId="77777777" w:rsidR="006B12D2" w:rsidRPr="006B12D2" w:rsidRDefault="00435E9A" w:rsidP="006B12D2">
      <w:pPr>
        <w:ind w:firstLine="426"/>
        <w:jc w:val="both"/>
        <w:rPr>
          <w:rFonts w:ascii="Times New Roman" w:eastAsia="Times New Roman" w:hAnsi="Times New Roman" w:cs="Times New Roman"/>
          <w:lang w:val="en-US" w:eastAsia="id-ID"/>
        </w:rPr>
      </w:pPr>
      <w:r w:rsidRPr="00435E9A">
        <w:rPr>
          <w:rFonts w:ascii="Times New Roman" w:eastAsia="Times New Roman" w:hAnsi="Times New Roman" w:cs="Times New Roman"/>
          <w:lang w:val="en-US" w:eastAsia="id-ID"/>
        </w:rPr>
        <w:t>Perbedaan tersebut menunjukkan bahwa indikator utama bukanlah ada atau tidaknya kerugian, melainkan karakter proses pengambilan keputusan. Kerugian hanyalah akibat (</w:t>
      </w:r>
      <w:r w:rsidRPr="00435E9A">
        <w:rPr>
          <w:rFonts w:ascii="Times New Roman" w:eastAsia="Times New Roman" w:hAnsi="Times New Roman" w:cs="Times New Roman"/>
          <w:i/>
          <w:lang w:val="en-US" w:eastAsia="id-ID"/>
        </w:rPr>
        <w:t>consequence</w:t>
      </w:r>
      <w:r w:rsidRPr="00435E9A">
        <w:rPr>
          <w:rFonts w:ascii="Times New Roman" w:eastAsia="Times New Roman" w:hAnsi="Times New Roman" w:cs="Times New Roman"/>
          <w:lang w:val="en-US" w:eastAsia="id-ID"/>
        </w:rPr>
        <w:t>), sedangkan hukum pidana mempersyaratkan adanya perbuatan melawan hukum (</w:t>
      </w:r>
      <w:r w:rsidRPr="00435E9A">
        <w:rPr>
          <w:rFonts w:ascii="Times New Roman" w:eastAsia="Times New Roman" w:hAnsi="Times New Roman" w:cs="Times New Roman"/>
          <w:i/>
          <w:lang w:val="en-US" w:eastAsia="id-ID"/>
        </w:rPr>
        <w:t>actus reus</w:t>
      </w:r>
      <w:r w:rsidRPr="00435E9A">
        <w:rPr>
          <w:rFonts w:ascii="Times New Roman" w:eastAsia="Times New Roman" w:hAnsi="Times New Roman" w:cs="Times New Roman"/>
          <w:lang w:val="en-US" w:eastAsia="id-ID"/>
        </w:rPr>
        <w:t>) dan kesalahan (</w:t>
      </w:r>
      <w:r w:rsidRPr="00435E9A">
        <w:rPr>
          <w:rFonts w:ascii="Times New Roman" w:eastAsia="Times New Roman" w:hAnsi="Times New Roman" w:cs="Times New Roman"/>
          <w:i/>
          <w:lang w:val="en-US" w:eastAsia="id-ID"/>
        </w:rPr>
        <w:t>mens rea</w:t>
      </w:r>
      <w:r w:rsidRPr="00435E9A">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006B12D2" w:rsidRPr="006B12D2">
        <w:rPr>
          <w:rFonts w:ascii="Times New Roman" w:eastAsia="Times New Roman" w:hAnsi="Times New Roman" w:cs="Times New Roman"/>
          <w:lang w:val="en-US" w:eastAsia="id-ID"/>
        </w:rPr>
        <w:t>Menurut penulis, risiko bisnis harus dipahami sebagai ruang kebebasan hukum (</w:t>
      </w:r>
      <w:r w:rsidR="006B12D2" w:rsidRPr="006B12D2">
        <w:rPr>
          <w:rFonts w:ascii="Times New Roman" w:eastAsia="Times New Roman" w:hAnsi="Times New Roman" w:cs="Times New Roman"/>
          <w:i/>
          <w:lang w:val="en-US" w:eastAsia="id-ID"/>
        </w:rPr>
        <w:t>legal space</w:t>
      </w:r>
      <w:r w:rsidR="006B12D2" w:rsidRPr="006B12D2">
        <w:rPr>
          <w:rFonts w:ascii="Times New Roman" w:eastAsia="Times New Roman" w:hAnsi="Times New Roman" w:cs="Times New Roman"/>
          <w:lang w:val="en-US" w:eastAsia="id-ID"/>
        </w:rPr>
        <w:t>) yang diberikan kepada pelaku usaha untuk mengambil keputusan ekonomi dalam kondisi ketidakpastian. Kebebasan tersebut bukan merupakan hak yang tanpa batas, tetapi dibatasi oleh kewajiban bertindak dengan itikad baik, kehati-hatian, loyalitas terhadap perusahaan, kepatuhan terhadap tata kelola perusahaan, dan penghormatan terhadap hukum.</w:t>
      </w:r>
    </w:p>
    <w:p w14:paraId="38D19080" w14:textId="5759C1C7" w:rsidR="006B12D2" w:rsidRPr="006B12D2" w:rsidRDefault="000331C8" w:rsidP="000331C8">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K</w:t>
      </w:r>
      <w:r w:rsidR="006B12D2" w:rsidRPr="006B12D2">
        <w:rPr>
          <w:rFonts w:ascii="Times New Roman" w:eastAsia="Times New Roman" w:hAnsi="Times New Roman" w:cs="Times New Roman"/>
          <w:lang w:val="en-US" w:eastAsia="id-ID"/>
        </w:rPr>
        <w:t>erugian bisnis tidak dapat dipersamakan dengan tindak pidana hanya karena keputusan tersebut berakhir dengan kegagalan. Pendekatan yang semata-mata berorientasi pada hasil (</w:t>
      </w:r>
      <w:r w:rsidR="006B12D2" w:rsidRPr="000331C8">
        <w:rPr>
          <w:rFonts w:ascii="Times New Roman" w:eastAsia="Times New Roman" w:hAnsi="Times New Roman" w:cs="Times New Roman"/>
          <w:i/>
          <w:lang w:val="en-US" w:eastAsia="id-ID"/>
        </w:rPr>
        <w:t>result-oriented approach</w:t>
      </w:r>
      <w:r w:rsidR="006B12D2" w:rsidRPr="006B12D2">
        <w:rPr>
          <w:rFonts w:ascii="Times New Roman" w:eastAsia="Times New Roman" w:hAnsi="Times New Roman" w:cs="Times New Roman"/>
          <w:lang w:val="en-US" w:eastAsia="id-ID"/>
        </w:rPr>
        <w:t xml:space="preserve">) berpotensi melahirkan </w:t>
      </w:r>
      <w:r w:rsidR="006B12D2" w:rsidRPr="000331C8">
        <w:rPr>
          <w:rFonts w:ascii="Times New Roman" w:eastAsia="Times New Roman" w:hAnsi="Times New Roman" w:cs="Times New Roman"/>
          <w:i/>
          <w:lang w:val="en-US" w:eastAsia="id-ID"/>
        </w:rPr>
        <w:t>criminalization of business failure</w:t>
      </w:r>
      <w:r w:rsidR="006B12D2" w:rsidRPr="006B12D2">
        <w:rPr>
          <w:rFonts w:ascii="Times New Roman" w:eastAsia="Times New Roman" w:hAnsi="Times New Roman" w:cs="Times New Roman"/>
          <w:lang w:val="en-US" w:eastAsia="id-ID"/>
        </w:rPr>
        <w:t>, yaitu kecenderungan mengkriminalisasi kegagalan usaha yang sesungguhnya merupakan bagian dari dinamika bisnis. Sebaliknya, pendekatan yang berorientasi pada proses (</w:t>
      </w:r>
      <w:r w:rsidR="006B12D2" w:rsidRPr="000331C8">
        <w:rPr>
          <w:rFonts w:ascii="Times New Roman" w:eastAsia="Times New Roman" w:hAnsi="Times New Roman" w:cs="Times New Roman"/>
          <w:i/>
          <w:lang w:val="en-US" w:eastAsia="id-ID"/>
        </w:rPr>
        <w:t>process-oriented approach</w:t>
      </w:r>
      <w:r w:rsidR="006B12D2" w:rsidRPr="006B12D2">
        <w:rPr>
          <w:rFonts w:ascii="Times New Roman" w:eastAsia="Times New Roman" w:hAnsi="Times New Roman" w:cs="Times New Roman"/>
          <w:lang w:val="en-US" w:eastAsia="id-ID"/>
        </w:rPr>
        <w:t>) memungkinkan penegak hukum membedakan secara objektif antara risiko usaha yang sah dan penyimpangan yang layak dipidana.</w:t>
      </w:r>
      <w:r>
        <w:rPr>
          <w:rFonts w:ascii="Times New Roman" w:eastAsia="Times New Roman" w:hAnsi="Times New Roman" w:cs="Times New Roman"/>
          <w:lang w:val="en-US" w:eastAsia="id-ID"/>
        </w:rPr>
        <w:t xml:space="preserve"> </w:t>
      </w:r>
      <w:r w:rsidR="006B12D2" w:rsidRPr="006B12D2">
        <w:rPr>
          <w:rFonts w:ascii="Times New Roman" w:eastAsia="Times New Roman" w:hAnsi="Times New Roman" w:cs="Times New Roman"/>
          <w:lang w:val="en-US" w:eastAsia="id-ID"/>
        </w:rPr>
        <w:t xml:space="preserve">Dalam kerangka </w:t>
      </w:r>
      <w:r w:rsidRPr="000331C8">
        <w:rPr>
          <w:rFonts w:ascii="Times New Roman" w:eastAsia="Times New Roman" w:hAnsi="Times New Roman" w:cs="Times New Roman"/>
          <w:i/>
          <w:lang w:val="en-US" w:eastAsia="id-ID"/>
        </w:rPr>
        <w:t>business criminal law</w:t>
      </w:r>
      <w:r w:rsidR="006B12D2" w:rsidRPr="006B12D2">
        <w:rPr>
          <w:rFonts w:ascii="Times New Roman" w:eastAsia="Times New Roman" w:hAnsi="Times New Roman" w:cs="Times New Roman"/>
          <w:lang w:val="en-US" w:eastAsia="id-ID"/>
        </w:rPr>
        <w:t xml:space="preserve">, suatu keputusan bisnis </w:t>
      </w:r>
      <w:r>
        <w:rPr>
          <w:rFonts w:ascii="Times New Roman" w:eastAsia="Times New Roman" w:hAnsi="Times New Roman" w:cs="Times New Roman"/>
          <w:lang w:val="en-US" w:eastAsia="id-ID"/>
        </w:rPr>
        <w:t>akan</w:t>
      </w:r>
      <w:r w:rsidR="006B12D2" w:rsidRPr="006B12D2">
        <w:rPr>
          <w:rFonts w:ascii="Times New Roman" w:eastAsia="Times New Roman" w:hAnsi="Times New Roman" w:cs="Times New Roman"/>
          <w:lang w:val="en-US" w:eastAsia="id-ID"/>
        </w:rPr>
        <w:t xml:space="preserve"> menjadi tindak pidana apabila memenuhi sedikitnya empat parameter. Pertama, terdapat penyimpangan terhadap prinsip tata kelola perusahaan yang baik. Kedua, terdapat penyalahgunaan kewenangan atau benturan kepentingan yang memengaruhi independensi keputusan. Ketiga, terdapat unsur kesalahan (</w:t>
      </w:r>
      <w:r w:rsidR="006B12D2" w:rsidRPr="000331C8">
        <w:rPr>
          <w:rFonts w:ascii="Times New Roman" w:eastAsia="Times New Roman" w:hAnsi="Times New Roman" w:cs="Times New Roman"/>
          <w:i/>
          <w:lang w:val="en-US" w:eastAsia="id-ID"/>
        </w:rPr>
        <w:t>mens rea</w:t>
      </w:r>
      <w:r w:rsidR="006B12D2" w:rsidRPr="006B12D2">
        <w:rPr>
          <w:rFonts w:ascii="Times New Roman" w:eastAsia="Times New Roman" w:hAnsi="Times New Roman" w:cs="Times New Roman"/>
          <w:lang w:val="en-US" w:eastAsia="id-ID"/>
        </w:rPr>
        <w:t xml:space="preserve">), baik berupa kesengajaan </w:t>
      </w:r>
      <w:r w:rsidR="006B12D2" w:rsidRPr="006B12D2">
        <w:rPr>
          <w:rFonts w:ascii="Times New Roman" w:eastAsia="Times New Roman" w:hAnsi="Times New Roman" w:cs="Times New Roman"/>
          <w:lang w:val="en-US" w:eastAsia="id-ID"/>
        </w:rPr>
        <w:lastRenderedPageBreak/>
        <w:t>maupun bentuk kesalahan lain yang diakui hukum pidana. Keempat, terdapat hubungan kausal antara penyimpangan tersebut dengan kerugian yang ditimbulkan.</w:t>
      </w:r>
    </w:p>
    <w:p w14:paraId="0A8E71EB" w14:textId="584F4307" w:rsidR="00FE0E2F" w:rsidRDefault="006B12D2" w:rsidP="006F7B42">
      <w:pPr>
        <w:ind w:firstLine="426"/>
        <w:jc w:val="both"/>
        <w:rPr>
          <w:rFonts w:ascii="Times New Roman" w:eastAsia="Times New Roman" w:hAnsi="Times New Roman" w:cs="Times New Roman"/>
          <w:lang w:val="en-US" w:eastAsia="id-ID"/>
        </w:rPr>
      </w:pPr>
      <w:r w:rsidRPr="006B12D2">
        <w:rPr>
          <w:rFonts w:ascii="Times New Roman" w:eastAsia="Times New Roman" w:hAnsi="Times New Roman" w:cs="Times New Roman"/>
          <w:lang w:val="en-US" w:eastAsia="id-ID"/>
        </w:rPr>
        <w:t xml:space="preserve">Keempat parameter tersebut menjadi titik awal dalam membangun model </w:t>
      </w:r>
      <w:r w:rsidR="000331C8" w:rsidRPr="000331C8">
        <w:rPr>
          <w:rFonts w:ascii="Times New Roman" w:eastAsia="Times New Roman" w:hAnsi="Times New Roman" w:cs="Times New Roman"/>
          <w:i/>
          <w:lang w:val="en-US" w:eastAsia="id-ID"/>
        </w:rPr>
        <w:t>business criminal test</w:t>
      </w:r>
      <w:r w:rsidR="000331C8">
        <w:rPr>
          <w:rFonts w:ascii="Times New Roman" w:eastAsia="Times New Roman" w:hAnsi="Times New Roman" w:cs="Times New Roman"/>
          <w:lang w:val="en-US" w:eastAsia="id-ID"/>
        </w:rPr>
        <w:t xml:space="preserve"> </w:t>
      </w:r>
      <w:r w:rsidRPr="006B12D2">
        <w:rPr>
          <w:rFonts w:ascii="Times New Roman" w:eastAsia="Times New Roman" w:hAnsi="Times New Roman" w:cs="Times New Roman"/>
          <w:lang w:val="en-US" w:eastAsia="id-ID"/>
        </w:rPr>
        <w:t>yang dikembangkan dalam buku ini. Model tersebut bertujuan memastikan bahwa hukum pidana tetap efektif memberantas penyalahgunaan kewenangan, tetapi pada saat yang sama tidak menghambat keberanian pelaku usaha untuk mengambil keputusan bisnis yang inovatif, rasional, dan diperlukan bagi pertumbuhan ekonomi nasional.</w:t>
      </w:r>
    </w:p>
    <w:p w14:paraId="3904B65A" w14:textId="77777777" w:rsidR="000D71D5" w:rsidRPr="00B563DB" w:rsidRDefault="000D71D5" w:rsidP="00B563DB">
      <w:pPr>
        <w:ind w:firstLine="426"/>
        <w:jc w:val="both"/>
        <w:rPr>
          <w:rFonts w:ascii="Times New Roman" w:eastAsia="Times New Roman" w:hAnsi="Times New Roman" w:cs="Times New Roman"/>
          <w:lang w:val="en-US" w:eastAsia="id-ID"/>
        </w:rPr>
      </w:pPr>
    </w:p>
    <w:p w14:paraId="153D3B7C" w14:textId="4D3EBC82" w:rsidR="00EA6ED2" w:rsidRDefault="00EA6ED2" w:rsidP="00D51CC5">
      <w:pPr>
        <w:pStyle w:val="DaftarParagraf"/>
        <w:numPr>
          <w:ilvl w:val="0"/>
          <w:numId w:val="13"/>
        </w:numPr>
        <w:ind w:left="360"/>
        <w:jc w:val="both"/>
        <w:rPr>
          <w:rFonts w:ascii="Times New Roman" w:eastAsia="Times New Roman" w:hAnsi="Times New Roman" w:cs="Times New Roman"/>
          <w:b/>
          <w:lang w:val="en-US" w:eastAsia="id-ID"/>
        </w:rPr>
      </w:pPr>
      <w:r w:rsidRPr="00EA6ED2">
        <w:rPr>
          <w:rFonts w:ascii="Times New Roman" w:eastAsia="Times New Roman" w:hAnsi="Times New Roman" w:cs="Times New Roman"/>
          <w:b/>
          <w:lang w:val="en-US" w:eastAsia="id-ID"/>
        </w:rPr>
        <w:t>Kerugian Bisnis dan Kerugian Negara</w:t>
      </w:r>
    </w:p>
    <w:p w14:paraId="11FB0B83" w14:textId="23112B1A" w:rsidR="009B2A36" w:rsidRPr="009B2A36" w:rsidRDefault="009B2A36" w:rsidP="009B2A36">
      <w:pPr>
        <w:ind w:firstLine="426"/>
        <w:jc w:val="both"/>
        <w:rPr>
          <w:rFonts w:ascii="Times New Roman" w:eastAsia="Times New Roman" w:hAnsi="Times New Roman" w:cs="Times New Roman"/>
          <w:lang w:val="en-US" w:eastAsia="id-ID"/>
        </w:rPr>
      </w:pPr>
      <w:r w:rsidRPr="009B2A36">
        <w:rPr>
          <w:rFonts w:ascii="Times New Roman" w:eastAsia="Times New Roman" w:hAnsi="Times New Roman" w:cs="Times New Roman"/>
          <w:lang w:val="en-US" w:eastAsia="id-ID"/>
        </w:rPr>
        <w:t xml:space="preserve">Salah satu persoalan paling mendasar dalam perkembangan </w:t>
      </w:r>
      <w:r>
        <w:rPr>
          <w:rFonts w:ascii="Times New Roman" w:eastAsia="Times New Roman" w:hAnsi="Times New Roman" w:cs="Times New Roman"/>
          <w:lang w:val="en-US" w:eastAsia="id-ID"/>
        </w:rPr>
        <w:t>hukum pidana bisnis (</w:t>
      </w:r>
      <w:r w:rsidRPr="009B2A36">
        <w:rPr>
          <w:rFonts w:ascii="Times New Roman" w:eastAsia="Times New Roman" w:hAnsi="Times New Roman" w:cs="Times New Roman"/>
          <w:i/>
          <w:lang w:val="en-US" w:eastAsia="id-ID"/>
        </w:rPr>
        <w:t>business criminal law</w:t>
      </w:r>
      <w:r>
        <w:rPr>
          <w:rFonts w:ascii="Times New Roman" w:eastAsia="Times New Roman" w:hAnsi="Times New Roman" w:cs="Times New Roman"/>
          <w:lang w:val="en-US" w:eastAsia="id-ID"/>
        </w:rPr>
        <w:t>)</w:t>
      </w:r>
      <w:r w:rsidRPr="009B2A36">
        <w:rPr>
          <w:rFonts w:ascii="Times New Roman" w:eastAsia="Times New Roman" w:hAnsi="Times New Roman" w:cs="Times New Roman"/>
          <w:lang w:val="en-US" w:eastAsia="id-ID"/>
        </w:rPr>
        <w:t xml:space="preserve"> di Indonesia adalah belum adanya batas yang tegas antara kerugian bisnis (</w:t>
      </w:r>
      <w:r w:rsidRPr="004D64EF">
        <w:rPr>
          <w:rFonts w:ascii="Times New Roman" w:eastAsia="Times New Roman" w:hAnsi="Times New Roman" w:cs="Times New Roman"/>
          <w:i/>
          <w:lang w:val="en-US" w:eastAsia="id-ID"/>
        </w:rPr>
        <w:t>business loss</w:t>
      </w:r>
      <w:r w:rsidRPr="009B2A36">
        <w:rPr>
          <w:rFonts w:ascii="Times New Roman" w:eastAsia="Times New Roman" w:hAnsi="Times New Roman" w:cs="Times New Roman"/>
          <w:lang w:val="en-US" w:eastAsia="id-ID"/>
        </w:rPr>
        <w:t>) dan kerugian negara (</w:t>
      </w:r>
      <w:r w:rsidRPr="004D64EF">
        <w:rPr>
          <w:rFonts w:ascii="Times New Roman" w:eastAsia="Times New Roman" w:hAnsi="Times New Roman" w:cs="Times New Roman"/>
          <w:i/>
          <w:lang w:val="en-US" w:eastAsia="id-ID"/>
        </w:rPr>
        <w:t>state loss</w:t>
      </w:r>
      <w:r w:rsidRPr="009B2A36">
        <w:rPr>
          <w:rFonts w:ascii="Times New Roman" w:eastAsia="Times New Roman" w:hAnsi="Times New Roman" w:cs="Times New Roman"/>
          <w:lang w:val="en-US" w:eastAsia="id-ID"/>
        </w:rPr>
        <w:t>). Dalam praktik, kedua konsep tersebut sering diperlakukan seolah-olah identik, terutama dalam perkara tindak pidana korupsi yang melibatkan Badan Usaha Milik Negara (BUMN). Akibatnya, setiap kerugian yang dialami BUMN kerap diasumsikan sebagai kerugian keuangan negara dan dijadikan titik awal pembuktian tindak pidana korupsi.</w:t>
      </w:r>
    </w:p>
    <w:p w14:paraId="007520F0" w14:textId="77777777" w:rsidR="00E908CF" w:rsidRDefault="009B2A36" w:rsidP="00E908CF">
      <w:pPr>
        <w:ind w:firstLine="426"/>
        <w:jc w:val="both"/>
        <w:rPr>
          <w:rFonts w:ascii="Times New Roman" w:eastAsia="Times New Roman" w:hAnsi="Times New Roman" w:cs="Times New Roman"/>
          <w:lang w:val="en-US" w:eastAsia="id-ID"/>
        </w:rPr>
      </w:pPr>
      <w:r w:rsidRPr="009B2A36">
        <w:rPr>
          <w:rFonts w:ascii="Times New Roman" w:eastAsia="Times New Roman" w:hAnsi="Times New Roman" w:cs="Times New Roman"/>
          <w:lang w:val="en-US" w:eastAsia="id-ID"/>
        </w:rPr>
        <w:t>Pendekatan demikian sesungguhnya menimbulkan persoalan konseptual maupun yuridis. Dalam perspektif hukum perusahaan, kerugian merupakan bagian yang tidak terpisahkan dari aktivitas usaha. Setiap keputusan investasi mengandung kemungkinan memperoleh keuntungan (</w:t>
      </w:r>
      <w:r w:rsidRPr="00BC0BCD">
        <w:rPr>
          <w:rFonts w:ascii="Times New Roman" w:eastAsia="Times New Roman" w:hAnsi="Times New Roman" w:cs="Times New Roman"/>
          <w:i/>
          <w:lang w:val="en-US" w:eastAsia="id-ID"/>
        </w:rPr>
        <w:t>profit</w:t>
      </w:r>
      <w:r w:rsidRPr="009B2A36">
        <w:rPr>
          <w:rFonts w:ascii="Times New Roman" w:eastAsia="Times New Roman" w:hAnsi="Times New Roman" w:cs="Times New Roman"/>
          <w:lang w:val="en-US" w:eastAsia="id-ID"/>
        </w:rPr>
        <w:t>) maupun mengalami kerugian (</w:t>
      </w:r>
      <w:r w:rsidRPr="00BC0BCD">
        <w:rPr>
          <w:rFonts w:ascii="Times New Roman" w:eastAsia="Times New Roman" w:hAnsi="Times New Roman" w:cs="Times New Roman"/>
          <w:i/>
          <w:lang w:val="en-US" w:eastAsia="id-ID"/>
        </w:rPr>
        <w:t>loss</w:t>
      </w:r>
      <w:r w:rsidRPr="009B2A36">
        <w:rPr>
          <w:rFonts w:ascii="Times New Roman" w:eastAsia="Times New Roman" w:hAnsi="Times New Roman" w:cs="Times New Roman"/>
          <w:lang w:val="en-US" w:eastAsia="id-ID"/>
        </w:rPr>
        <w:t>). Kerugian dapat timbul karena perubahan harga pasar, kegagalan proyek, fluktuasi nilai tukar, perubahan regulasi, kondisi geopolitik, maupun faktor eksternal lainnya yang tidak dapat sepenuhnya dikendalikan oleh direksi. Oleh karena itu, tidak setiap kerugian perusahaan merupakan akibat dari perbuatan melawan hukum.</w:t>
      </w:r>
    </w:p>
    <w:p w14:paraId="7AD299CB" w14:textId="7409635C" w:rsidR="009B2A36" w:rsidRDefault="009B2A36" w:rsidP="00E908CF">
      <w:pPr>
        <w:ind w:firstLine="426"/>
        <w:jc w:val="both"/>
        <w:rPr>
          <w:rFonts w:ascii="Times New Roman" w:eastAsia="Times New Roman" w:hAnsi="Times New Roman" w:cs="Times New Roman"/>
          <w:lang w:val="en-US" w:eastAsia="id-ID"/>
        </w:rPr>
      </w:pPr>
      <w:r w:rsidRPr="009B2A36">
        <w:rPr>
          <w:rFonts w:ascii="Times New Roman" w:eastAsia="Times New Roman" w:hAnsi="Times New Roman" w:cs="Times New Roman"/>
          <w:lang w:val="en-US" w:eastAsia="id-ID"/>
        </w:rPr>
        <w:t xml:space="preserve">Sebaliknya, dalam hukum keuangan negara, kerugian negara merupakan konsep hukum publik yang memiliki karakteristik dan syarat pembuktian tersendiri. Kerugian negara tidak cukup dibuktikan dengan adanya penurunan nilai aset atau kegagalan investasi, melainkan harus menunjukkan adanya pengurangan yang nyata terhadap keuangan negara sesuai parameter yang ditentukan oleh peraturan perundang-undangan dan praktik konstitusional. Putusan Mahkamah Konstitusi Nomor 25/PUU-XIV/2016 menegaskan bahwa unsur </w:t>
      </w:r>
      <w:r w:rsidR="00E908CF">
        <w:rPr>
          <w:rFonts w:ascii="Times New Roman" w:eastAsia="Times New Roman" w:hAnsi="Times New Roman" w:cs="Times New Roman"/>
          <w:lang w:val="en-US" w:eastAsia="id-ID"/>
        </w:rPr>
        <w:t>“</w:t>
      </w:r>
      <w:r w:rsidRPr="009B2A36">
        <w:rPr>
          <w:rFonts w:ascii="Times New Roman" w:eastAsia="Times New Roman" w:hAnsi="Times New Roman" w:cs="Times New Roman"/>
          <w:lang w:val="en-US" w:eastAsia="id-ID"/>
        </w:rPr>
        <w:t>merugikan keuangan negara</w:t>
      </w:r>
      <w:r w:rsidR="00E908CF">
        <w:rPr>
          <w:rFonts w:ascii="Times New Roman" w:eastAsia="Times New Roman" w:hAnsi="Times New Roman" w:cs="Times New Roman"/>
          <w:lang w:val="en-US" w:eastAsia="id-ID"/>
        </w:rPr>
        <w:t>”</w:t>
      </w:r>
      <w:r w:rsidRPr="009B2A36">
        <w:rPr>
          <w:rFonts w:ascii="Times New Roman" w:eastAsia="Times New Roman" w:hAnsi="Times New Roman" w:cs="Times New Roman"/>
          <w:lang w:val="en-US" w:eastAsia="id-ID"/>
        </w:rPr>
        <w:t xml:space="preserve"> dalam tindak pidana korupsi harus dipahami sebagai kerugian yang benar-benar terjadi (</w:t>
      </w:r>
      <w:r w:rsidRPr="00E908CF">
        <w:rPr>
          <w:rFonts w:ascii="Times New Roman" w:eastAsia="Times New Roman" w:hAnsi="Times New Roman" w:cs="Times New Roman"/>
          <w:i/>
          <w:lang w:val="en-US" w:eastAsia="id-ID"/>
        </w:rPr>
        <w:t>actual loss</w:t>
      </w:r>
      <w:r w:rsidRPr="009B2A36">
        <w:rPr>
          <w:rFonts w:ascii="Times New Roman" w:eastAsia="Times New Roman" w:hAnsi="Times New Roman" w:cs="Times New Roman"/>
          <w:lang w:val="en-US" w:eastAsia="id-ID"/>
        </w:rPr>
        <w:t>), bukan sekadar potensi kerugian (</w:t>
      </w:r>
      <w:r w:rsidRPr="00E908CF">
        <w:rPr>
          <w:rFonts w:ascii="Times New Roman" w:eastAsia="Times New Roman" w:hAnsi="Times New Roman" w:cs="Times New Roman"/>
          <w:i/>
          <w:lang w:val="en-US" w:eastAsia="id-ID"/>
        </w:rPr>
        <w:t>potential loss</w:t>
      </w:r>
      <w:r w:rsidRPr="009B2A36">
        <w:rPr>
          <w:rFonts w:ascii="Times New Roman" w:eastAsia="Times New Roman" w:hAnsi="Times New Roman" w:cs="Times New Roman"/>
          <w:lang w:val="en-US" w:eastAsia="id-ID"/>
        </w:rPr>
        <w:t>).</w:t>
      </w:r>
    </w:p>
    <w:p w14:paraId="18DFF63D" w14:textId="77777777" w:rsidR="00F767B7" w:rsidRPr="00F767B7" w:rsidRDefault="00F767B7" w:rsidP="00F767B7">
      <w:pPr>
        <w:ind w:firstLine="426"/>
        <w:jc w:val="both"/>
        <w:rPr>
          <w:rFonts w:ascii="Times New Roman" w:eastAsia="Times New Roman" w:hAnsi="Times New Roman" w:cs="Times New Roman"/>
          <w:lang w:val="en-US" w:eastAsia="id-ID"/>
        </w:rPr>
      </w:pPr>
      <w:r w:rsidRPr="00F767B7">
        <w:rPr>
          <w:rFonts w:ascii="Times New Roman" w:eastAsia="Times New Roman" w:hAnsi="Times New Roman" w:cs="Times New Roman"/>
          <w:lang w:val="en-US" w:eastAsia="id-ID"/>
        </w:rPr>
        <w:t>Pembahasan mengenai kerugian bisnis dan kerugian negara tidak hanya berkaitan dengan persoalan akuntansi atau keuangan, tetapi juga menyangkut batas yurisdiksi antara hukum perusahaan, hukum administrasi negara, hukum keuangan negara, dan hukum pidana. Dalam dunia usaha, kerugian merupakan konsekuensi yang inheren dari kegiatan ekonomi. Literatur hukum perusahaan dan keuangan korporasi membedakan beberapa bentuk kerugian yang memiliki karakteristik berbeda.</w:t>
      </w:r>
    </w:p>
    <w:p w14:paraId="564AD485" w14:textId="2F5B8927" w:rsidR="00F767B7" w:rsidRPr="00F767B7" w:rsidRDefault="00F767B7" w:rsidP="007E69A3">
      <w:pPr>
        <w:ind w:firstLine="426"/>
        <w:jc w:val="both"/>
        <w:rPr>
          <w:rFonts w:ascii="Times New Roman" w:eastAsia="Times New Roman" w:hAnsi="Times New Roman" w:cs="Times New Roman"/>
          <w:lang w:val="en-US" w:eastAsia="id-ID"/>
        </w:rPr>
      </w:pPr>
      <w:r w:rsidRPr="00F767B7">
        <w:rPr>
          <w:rFonts w:ascii="Times New Roman" w:eastAsia="Times New Roman" w:hAnsi="Times New Roman" w:cs="Times New Roman"/>
          <w:lang w:val="en-US" w:eastAsia="id-ID"/>
        </w:rPr>
        <w:t xml:space="preserve">Pertama, </w:t>
      </w:r>
      <w:r w:rsidRPr="007E69A3">
        <w:rPr>
          <w:rFonts w:ascii="Times New Roman" w:eastAsia="Times New Roman" w:hAnsi="Times New Roman" w:cs="Times New Roman"/>
          <w:i/>
          <w:lang w:val="en-US" w:eastAsia="id-ID"/>
        </w:rPr>
        <w:t>operating loss</w:t>
      </w:r>
      <w:r w:rsidRPr="00F767B7">
        <w:rPr>
          <w:rFonts w:ascii="Times New Roman" w:eastAsia="Times New Roman" w:hAnsi="Times New Roman" w:cs="Times New Roman"/>
          <w:lang w:val="en-US" w:eastAsia="id-ID"/>
        </w:rPr>
        <w:t>, yaitu kerugian yang timbul dari kegiatan operasional perusahaan. Kerugian ini dapat disebabkan oleh penurunan permintaan pasar, kenaikan biaya produksi, atau perubahan kondisi ekonomi.</w:t>
      </w:r>
      <w:r w:rsidR="007E69A3">
        <w:rPr>
          <w:rFonts w:ascii="Times New Roman" w:eastAsia="Times New Roman" w:hAnsi="Times New Roman" w:cs="Times New Roman"/>
          <w:lang w:val="en-US" w:eastAsia="id-ID"/>
        </w:rPr>
        <w:t xml:space="preserve"> </w:t>
      </w:r>
      <w:r w:rsidRPr="00F767B7">
        <w:rPr>
          <w:rFonts w:ascii="Times New Roman" w:eastAsia="Times New Roman" w:hAnsi="Times New Roman" w:cs="Times New Roman"/>
          <w:lang w:val="en-US" w:eastAsia="id-ID"/>
        </w:rPr>
        <w:t xml:space="preserve">Kedua, </w:t>
      </w:r>
      <w:r w:rsidRPr="007E69A3">
        <w:rPr>
          <w:rFonts w:ascii="Times New Roman" w:eastAsia="Times New Roman" w:hAnsi="Times New Roman" w:cs="Times New Roman"/>
          <w:i/>
          <w:lang w:val="en-US" w:eastAsia="id-ID"/>
        </w:rPr>
        <w:t>investment loss</w:t>
      </w:r>
      <w:r w:rsidRPr="00F767B7">
        <w:rPr>
          <w:rFonts w:ascii="Times New Roman" w:eastAsia="Times New Roman" w:hAnsi="Times New Roman" w:cs="Times New Roman"/>
          <w:lang w:val="en-US" w:eastAsia="id-ID"/>
        </w:rPr>
        <w:t>, yaitu kerugian yang muncul akibat keputusan investasi yang tidak menghasilkan keuntungan sebagaimana diproyeksikan. Jenis kerugian ini lazim terjadi dalam sektor energi, pertambangan, teknologi, maupun infrastruktur yang memiliki tingkat ketidakpastian tinggi.</w:t>
      </w:r>
      <w:r w:rsidR="007E69A3">
        <w:rPr>
          <w:rFonts w:ascii="Times New Roman" w:eastAsia="Times New Roman" w:hAnsi="Times New Roman" w:cs="Times New Roman"/>
          <w:lang w:val="en-US" w:eastAsia="id-ID"/>
        </w:rPr>
        <w:t xml:space="preserve"> </w:t>
      </w:r>
      <w:r w:rsidRPr="00F767B7">
        <w:rPr>
          <w:rFonts w:ascii="Times New Roman" w:eastAsia="Times New Roman" w:hAnsi="Times New Roman" w:cs="Times New Roman"/>
          <w:lang w:val="en-US" w:eastAsia="id-ID"/>
        </w:rPr>
        <w:t xml:space="preserve">Ketiga, </w:t>
      </w:r>
      <w:r w:rsidRPr="007E69A3">
        <w:rPr>
          <w:rFonts w:ascii="Times New Roman" w:eastAsia="Times New Roman" w:hAnsi="Times New Roman" w:cs="Times New Roman"/>
          <w:i/>
          <w:lang w:val="en-US" w:eastAsia="id-ID"/>
        </w:rPr>
        <w:t>impairment loss</w:t>
      </w:r>
      <w:r w:rsidRPr="00F767B7">
        <w:rPr>
          <w:rFonts w:ascii="Times New Roman" w:eastAsia="Times New Roman" w:hAnsi="Times New Roman" w:cs="Times New Roman"/>
          <w:lang w:val="en-US" w:eastAsia="id-ID"/>
        </w:rPr>
        <w:t>, yaitu penurunan nilai aset berdasarkan standar akuntansi keuangan. Penurunan nilai ini tidak selalu menunjukkan hilangnya aset secara riil, melainkan merupakan penyesuaian nilai buku agar mencerminkan nilai ekonomis aset yang sebenarnya. Dengan demikian, impairment merupakan konsep akuntansi dan tidak identik dengan hilangnya kekayaan perusahaan secara nyata.</w:t>
      </w:r>
      <w:r w:rsidR="007E69A3">
        <w:rPr>
          <w:rFonts w:ascii="Times New Roman" w:eastAsia="Times New Roman" w:hAnsi="Times New Roman" w:cs="Times New Roman"/>
          <w:lang w:val="en-US" w:eastAsia="id-ID"/>
        </w:rPr>
        <w:t xml:space="preserve"> </w:t>
      </w:r>
      <w:r w:rsidRPr="00F767B7">
        <w:rPr>
          <w:rFonts w:ascii="Times New Roman" w:eastAsia="Times New Roman" w:hAnsi="Times New Roman" w:cs="Times New Roman"/>
          <w:lang w:val="en-US" w:eastAsia="id-ID"/>
        </w:rPr>
        <w:t xml:space="preserve">Keempat, </w:t>
      </w:r>
      <w:r w:rsidRPr="007E69A3">
        <w:rPr>
          <w:rFonts w:ascii="Times New Roman" w:eastAsia="Times New Roman" w:hAnsi="Times New Roman" w:cs="Times New Roman"/>
          <w:i/>
          <w:lang w:val="en-US" w:eastAsia="id-ID"/>
        </w:rPr>
        <w:t>opportunity loss</w:t>
      </w:r>
      <w:r w:rsidRPr="00F767B7">
        <w:rPr>
          <w:rFonts w:ascii="Times New Roman" w:eastAsia="Times New Roman" w:hAnsi="Times New Roman" w:cs="Times New Roman"/>
          <w:lang w:val="en-US" w:eastAsia="id-ID"/>
        </w:rPr>
        <w:t>, yaitu hilangnya kesempatan memperoleh keuntungan karena perubahan kondisi pasar atau kegagalan suatu strategi bisnis.</w:t>
      </w:r>
    </w:p>
    <w:p w14:paraId="2735AD38" w14:textId="10206CEF" w:rsidR="00F5629A" w:rsidRDefault="00F767B7" w:rsidP="00F767B7">
      <w:pPr>
        <w:ind w:firstLine="426"/>
        <w:jc w:val="both"/>
        <w:rPr>
          <w:rFonts w:ascii="Times New Roman" w:eastAsia="Times New Roman" w:hAnsi="Times New Roman" w:cs="Times New Roman"/>
          <w:lang w:val="en-US" w:eastAsia="id-ID"/>
        </w:rPr>
      </w:pPr>
      <w:r w:rsidRPr="00F767B7">
        <w:rPr>
          <w:rFonts w:ascii="Times New Roman" w:eastAsia="Times New Roman" w:hAnsi="Times New Roman" w:cs="Times New Roman"/>
          <w:lang w:val="en-US" w:eastAsia="id-ID"/>
        </w:rPr>
        <w:lastRenderedPageBreak/>
        <w:t xml:space="preserve">Keempat bentuk kerugian tersebut merupakan bagian dari dinamika bisnis yang pada dasarnya tidak dapat dijadikan indikator adanya tindak pidana. Sebagaimana dikemukakan Stephen M. Bainbridge melalui doktrin </w:t>
      </w:r>
      <w:r w:rsidRPr="00536896">
        <w:rPr>
          <w:rFonts w:ascii="Times New Roman" w:eastAsia="Times New Roman" w:hAnsi="Times New Roman" w:cs="Times New Roman"/>
          <w:i/>
          <w:lang w:val="en-US" w:eastAsia="id-ID"/>
        </w:rPr>
        <w:t>Business Judgment Rule</w:t>
      </w:r>
      <w:r w:rsidRPr="00F767B7">
        <w:rPr>
          <w:rFonts w:ascii="Times New Roman" w:eastAsia="Times New Roman" w:hAnsi="Times New Roman" w:cs="Times New Roman"/>
          <w:lang w:val="en-US" w:eastAsia="id-ID"/>
        </w:rPr>
        <w:t>, hukum tidak boleh mengevaluasi keputusan bisnis semata-mata berdasarkan hasil akhirnya (</w:t>
      </w:r>
      <w:r w:rsidRPr="00536896">
        <w:rPr>
          <w:rFonts w:ascii="Times New Roman" w:eastAsia="Times New Roman" w:hAnsi="Times New Roman" w:cs="Times New Roman"/>
          <w:i/>
          <w:lang w:val="en-US" w:eastAsia="id-ID"/>
        </w:rPr>
        <w:t>outcome</w:t>
      </w:r>
      <w:r w:rsidRPr="00F767B7">
        <w:rPr>
          <w:rFonts w:ascii="Times New Roman" w:eastAsia="Times New Roman" w:hAnsi="Times New Roman" w:cs="Times New Roman"/>
          <w:lang w:val="en-US" w:eastAsia="id-ID"/>
        </w:rPr>
        <w:t>), melainkan harus menilai apakah keputusan tersebut diambil melalui proses yang rasional, dengan informasi yang memadai, itikad baik, dan tanpa benturan kepentingan.</w:t>
      </w:r>
    </w:p>
    <w:p w14:paraId="46FFD714" w14:textId="40B851EB" w:rsidR="00536896" w:rsidRDefault="00536896" w:rsidP="0094383B">
      <w:pPr>
        <w:ind w:firstLine="426"/>
        <w:jc w:val="both"/>
        <w:rPr>
          <w:rFonts w:ascii="Times New Roman" w:eastAsia="Times New Roman" w:hAnsi="Times New Roman" w:cs="Times New Roman"/>
          <w:lang w:val="en-US" w:eastAsia="id-ID"/>
        </w:rPr>
      </w:pPr>
      <w:r w:rsidRPr="00536896">
        <w:rPr>
          <w:rFonts w:ascii="Times New Roman" w:eastAsia="Times New Roman" w:hAnsi="Times New Roman" w:cs="Times New Roman"/>
          <w:lang w:val="en-US" w:eastAsia="id-ID"/>
        </w:rPr>
        <w:t>Berbeda dengan kerugian bisnis, kerugian negara merupakan konsep hukum publik yang memiliki dimensi konstitusional. Dalam sistem hukum Indonesia, pengertian kerugian negara pada dasarnya merujuk pada berkurangnya uang, surat berharga, atau barang milik negara yang nyata dan pasti jumlahnya akibat perbuatan melawan hukum atau kelalaian pihak tertentu.</w:t>
      </w:r>
      <w:r w:rsidR="0094383B">
        <w:rPr>
          <w:rFonts w:ascii="Times New Roman" w:eastAsia="Times New Roman" w:hAnsi="Times New Roman" w:cs="Times New Roman"/>
          <w:lang w:val="en-US" w:eastAsia="id-ID"/>
        </w:rPr>
        <w:t xml:space="preserve"> </w:t>
      </w:r>
      <w:r w:rsidRPr="00536896">
        <w:rPr>
          <w:rFonts w:ascii="Times New Roman" w:eastAsia="Times New Roman" w:hAnsi="Times New Roman" w:cs="Times New Roman"/>
          <w:lang w:val="en-US" w:eastAsia="id-ID"/>
        </w:rPr>
        <w:t xml:space="preserve">Perkembangan paling penting terjadi melalui Putusan Mahkamah Konstitusi Nomor 25/PUU-XIV/2016. Putusan tersebut mengubah pemahaman mengenai unsur </w:t>
      </w:r>
      <w:r w:rsidR="0094383B">
        <w:rPr>
          <w:rFonts w:ascii="Times New Roman" w:eastAsia="Times New Roman" w:hAnsi="Times New Roman" w:cs="Times New Roman"/>
          <w:lang w:val="en-US" w:eastAsia="id-ID"/>
        </w:rPr>
        <w:t>“</w:t>
      </w:r>
      <w:r w:rsidRPr="00536896">
        <w:rPr>
          <w:rFonts w:ascii="Times New Roman" w:eastAsia="Times New Roman" w:hAnsi="Times New Roman" w:cs="Times New Roman"/>
          <w:lang w:val="en-US" w:eastAsia="id-ID"/>
        </w:rPr>
        <w:t>dapat merugikan keuangan negara</w:t>
      </w:r>
      <w:r w:rsidR="0094383B">
        <w:rPr>
          <w:rFonts w:ascii="Times New Roman" w:eastAsia="Times New Roman" w:hAnsi="Times New Roman" w:cs="Times New Roman"/>
          <w:lang w:val="en-US" w:eastAsia="id-ID"/>
        </w:rPr>
        <w:t>”</w:t>
      </w:r>
      <w:r w:rsidRPr="00536896">
        <w:rPr>
          <w:rFonts w:ascii="Times New Roman" w:eastAsia="Times New Roman" w:hAnsi="Times New Roman" w:cs="Times New Roman"/>
          <w:lang w:val="en-US" w:eastAsia="id-ID"/>
        </w:rPr>
        <w:t xml:space="preserve"> dalam Pasal 2 dan Pasal 3 Undang-Undang Pemberantasan Tindak Pidana Korupsi. Sebelum putusan tersebut, unsur kerugian negara dipahami sebagai delik formil sehingga cukup dibuktikan adanya potensi kerugian. Setelah putusan Mahkamah Konstitusi, unsur tersebut harus dipahami sebagai delik materiil, sehingga kerugian negara harus benar-benar terjadi (</w:t>
      </w:r>
      <w:r w:rsidRPr="0094383B">
        <w:rPr>
          <w:rFonts w:ascii="Times New Roman" w:eastAsia="Times New Roman" w:hAnsi="Times New Roman" w:cs="Times New Roman"/>
          <w:i/>
          <w:lang w:val="en-US" w:eastAsia="id-ID"/>
        </w:rPr>
        <w:t>actual loss</w:t>
      </w:r>
      <w:r w:rsidRPr="00536896">
        <w:rPr>
          <w:rFonts w:ascii="Times New Roman" w:eastAsia="Times New Roman" w:hAnsi="Times New Roman" w:cs="Times New Roman"/>
          <w:lang w:val="en-US" w:eastAsia="id-ID"/>
        </w:rPr>
        <w:t>) dan dapat dibuktikan secara nyata.</w:t>
      </w:r>
      <w:r w:rsidR="008B0591">
        <w:rPr>
          <w:rFonts w:ascii="Times New Roman" w:eastAsia="Times New Roman" w:hAnsi="Times New Roman" w:cs="Times New Roman"/>
          <w:lang w:val="en-US" w:eastAsia="id-ID"/>
        </w:rPr>
        <w:t xml:space="preserve"> </w:t>
      </w:r>
      <w:r w:rsidR="008B0591" w:rsidRPr="008B0591">
        <w:rPr>
          <w:rFonts w:ascii="Times New Roman" w:eastAsia="Times New Roman" w:hAnsi="Times New Roman" w:cs="Times New Roman"/>
          <w:lang w:val="en-US" w:eastAsia="id-ID"/>
        </w:rPr>
        <w:t xml:space="preserve">Perubahan ini mempunyai arti yang sangat penting bagi </w:t>
      </w:r>
      <w:r w:rsidR="008B0591" w:rsidRPr="008B0591">
        <w:rPr>
          <w:rFonts w:ascii="Times New Roman" w:eastAsia="Times New Roman" w:hAnsi="Times New Roman" w:cs="Times New Roman"/>
          <w:i/>
          <w:lang w:val="en-US" w:eastAsia="id-ID"/>
        </w:rPr>
        <w:t>business criminal law</w:t>
      </w:r>
      <w:r w:rsidR="008B0591" w:rsidRPr="008B0591">
        <w:rPr>
          <w:rFonts w:ascii="Times New Roman" w:eastAsia="Times New Roman" w:hAnsi="Times New Roman" w:cs="Times New Roman"/>
          <w:lang w:val="en-US" w:eastAsia="id-ID"/>
        </w:rPr>
        <w:t>. Penegak hukum tidak lagi dapat mendasarkan tuduhan tindak pidana korupsi hanya pada asumsi atau perkiraan kerugian, tetapi harus menunjukkan adanya kerugian negara yang nyata, terukur, dan memiliki hubungan kausal dengan perbuatan pelaku.</w:t>
      </w:r>
    </w:p>
    <w:p w14:paraId="0EB67F1B" w14:textId="2C1E6F7B" w:rsidR="00161106" w:rsidRDefault="00161106" w:rsidP="008519A2">
      <w:pPr>
        <w:ind w:firstLine="426"/>
        <w:jc w:val="both"/>
        <w:rPr>
          <w:rFonts w:ascii="Times New Roman" w:eastAsia="Times New Roman" w:hAnsi="Times New Roman" w:cs="Times New Roman"/>
          <w:lang w:val="en-US" w:eastAsia="id-ID"/>
        </w:rPr>
      </w:pPr>
      <w:r w:rsidRPr="00161106">
        <w:rPr>
          <w:rFonts w:ascii="Times New Roman" w:eastAsia="Times New Roman" w:hAnsi="Times New Roman" w:cs="Times New Roman"/>
          <w:lang w:val="en-US" w:eastAsia="id-ID"/>
        </w:rPr>
        <w:t>Perkembangan hukum Indonesia mengalami perubahan mendasar setelah berlakunya Undang-Undang Nomor 1 Tahun 2025 tentang Perubahan atas Undang-Undang BUMN</w:t>
      </w:r>
      <w:r w:rsidR="00DB5563">
        <w:rPr>
          <w:rFonts w:ascii="Times New Roman" w:eastAsia="Times New Roman" w:hAnsi="Times New Roman" w:cs="Times New Roman"/>
          <w:lang w:val="en-US" w:eastAsia="id-ID"/>
        </w:rPr>
        <w:t xml:space="preserve"> (</w:t>
      </w:r>
      <w:r w:rsidR="00DB5563" w:rsidRPr="00DB5563">
        <w:rPr>
          <w:rFonts w:ascii="Times New Roman" w:eastAsia="Times New Roman" w:hAnsi="Times New Roman" w:cs="Times New Roman"/>
          <w:lang w:val="en-US" w:eastAsia="id-ID"/>
        </w:rPr>
        <w:t>U</w:t>
      </w:r>
      <w:r w:rsidR="00DB5563">
        <w:rPr>
          <w:rFonts w:ascii="Times New Roman" w:eastAsia="Times New Roman" w:hAnsi="Times New Roman" w:cs="Times New Roman"/>
          <w:lang w:val="en-US" w:eastAsia="id-ID"/>
        </w:rPr>
        <w:t>ndang-</w:t>
      </w:r>
      <w:r w:rsidR="00DB5563" w:rsidRPr="00DB5563">
        <w:rPr>
          <w:rFonts w:ascii="Times New Roman" w:eastAsia="Times New Roman" w:hAnsi="Times New Roman" w:cs="Times New Roman"/>
          <w:lang w:val="en-US" w:eastAsia="id-ID"/>
        </w:rPr>
        <w:t>U</w:t>
      </w:r>
      <w:r w:rsidR="00DB5563">
        <w:rPr>
          <w:rFonts w:ascii="Times New Roman" w:eastAsia="Times New Roman" w:hAnsi="Times New Roman" w:cs="Times New Roman"/>
          <w:lang w:val="en-US" w:eastAsia="id-ID"/>
        </w:rPr>
        <w:t>ndang</w:t>
      </w:r>
      <w:r w:rsidR="00DB5563" w:rsidRPr="00DB5563">
        <w:rPr>
          <w:rFonts w:ascii="Times New Roman" w:eastAsia="Times New Roman" w:hAnsi="Times New Roman" w:cs="Times New Roman"/>
          <w:lang w:val="en-US" w:eastAsia="id-ID"/>
        </w:rPr>
        <w:t xml:space="preserve"> BUMN</w:t>
      </w:r>
      <w:r w:rsidR="00DB5563">
        <w:rPr>
          <w:rFonts w:ascii="Times New Roman" w:eastAsia="Times New Roman" w:hAnsi="Times New Roman" w:cs="Times New Roman"/>
          <w:lang w:val="en-US" w:eastAsia="id-ID"/>
        </w:rPr>
        <w:t>)</w:t>
      </w:r>
      <w:r w:rsidRPr="00161106">
        <w:rPr>
          <w:rFonts w:ascii="Times New Roman" w:eastAsia="Times New Roman" w:hAnsi="Times New Roman" w:cs="Times New Roman"/>
          <w:lang w:val="en-US" w:eastAsia="id-ID"/>
        </w:rPr>
        <w:t>. Salah satu perubahan yang paling signifikan terdapat dalam Pasal 4B, yang menegaskan bahwa keuntungan atau kerugian yang dialami BUMN merupakan keuntungan atau kerugian BUMN. Norma ini mempertegas prinsip separate legal entity dan pemisahan kekayaan negara yang telah disertakan sebagai modal ke dalam BUMN.</w:t>
      </w:r>
      <w:r w:rsidR="008519A2">
        <w:rPr>
          <w:rFonts w:ascii="Times New Roman" w:eastAsia="Times New Roman" w:hAnsi="Times New Roman" w:cs="Times New Roman"/>
          <w:lang w:val="en-US" w:eastAsia="id-ID"/>
        </w:rPr>
        <w:t xml:space="preserve"> </w:t>
      </w:r>
      <w:r w:rsidR="008519A2" w:rsidRPr="008519A2">
        <w:rPr>
          <w:rFonts w:ascii="Times New Roman" w:eastAsia="Times New Roman" w:hAnsi="Times New Roman" w:cs="Times New Roman"/>
          <w:lang w:val="en-US" w:eastAsia="id-ID"/>
        </w:rPr>
        <w:t>Konsekuensinya, kerugian yang dialami BUMN tidak serta-merta dapat dikualifikasikan sebagai kerugian negara dalam pengertian hukum pidana. Mahkamah Konstitusi dalam Putusan Nomor 38/PUU-XXIII/2025 juga menegaskan bahwa Pasal 4B merupakan konsekuensi logis dari doktrin kekayaan negara yang dipisahkan. Kerugian korporasi tidak otomatis berubah menjadi kerugian negara karena BUMN tetap merupakan badan hukum yang mandiri (</w:t>
      </w:r>
      <w:r w:rsidR="008519A2" w:rsidRPr="008519A2">
        <w:rPr>
          <w:rFonts w:ascii="Times New Roman" w:eastAsia="Times New Roman" w:hAnsi="Times New Roman" w:cs="Times New Roman"/>
          <w:i/>
          <w:lang w:val="en-US" w:eastAsia="id-ID"/>
        </w:rPr>
        <w:t>separate legal entity</w:t>
      </w:r>
      <w:r w:rsidR="008519A2" w:rsidRPr="008519A2">
        <w:rPr>
          <w:rFonts w:ascii="Times New Roman" w:eastAsia="Times New Roman" w:hAnsi="Times New Roman" w:cs="Times New Roman"/>
          <w:lang w:val="en-US" w:eastAsia="id-ID"/>
        </w:rPr>
        <w:t>).</w:t>
      </w:r>
    </w:p>
    <w:p w14:paraId="746C17A5" w14:textId="01910517" w:rsidR="00DB5563" w:rsidRDefault="00DB5563" w:rsidP="008519A2">
      <w:pPr>
        <w:ind w:firstLine="426"/>
        <w:jc w:val="both"/>
        <w:rPr>
          <w:rFonts w:ascii="Times New Roman" w:eastAsia="Times New Roman" w:hAnsi="Times New Roman" w:cs="Times New Roman"/>
          <w:lang w:val="en-US" w:eastAsia="id-ID"/>
        </w:rPr>
      </w:pPr>
      <w:r w:rsidRPr="00DB5563">
        <w:rPr>
          <w:rFonts w:ascii="Times New Roman" w:eastAsia="Times New Roman" w:hAnsi="Times New Roman" w:cs="Times New Roman"/>
          <w:lang w:val="en-US" w:eastAsia="id-ID"/>
        </w:rPr>
        <w:t xml:space="preserve">Saat yang sama, perubahan tersebut memperkuat penerapan Business Judgment Rule dalam pengelolaan BUMN. Direksi memperoleh perlindungan hukum sepanjang dapat membuktikan bahwa kerugian bukan disebabkan oleh kesalahan atau kelalaiannya, keputusan diambil dengan itikad baik dan kehati-hatian, tidak terdapat benturan kepentingan, serta tidak memperoleh keuntungan pribadi secara tidak sah. Selain itu, Pasal 9G </w:t>
      </w:r>
      <w:r w:rsidR="00EA570C" w:rsidRPr="00DB5563">
        <w:rPr>
          <w:rFonts w:ascii="Times New Roman" w:eastAsia="Times New Roman" w:hAnsi="Times New Roman" w:cs="Times New Roman"/>
          <w:lang w:val="en-US" w:eastAsia="id-ID"/>
        </w:rPr>
        <w:t>U</w:t>
      </w:r>
      <w:r w:rsidR="00EA570C">
        <w:rPr>
          <w:rFonts w:ascii="Times New Roman" w:eastAsia="Times New Roman" w:hAnsi="Times New Roman" w:cs="Times New Roman"/>
          <w:lang w:val="en-US" w:eastAsia="id-ID"/>
        </w:rPr>
        <w:t>ndang-</w:t>
      </w:r>
      <w:r w:rsidR="00EA570C" w:rsidRPr="00DB5563">
        <w:rPr>
          <w:rFonts w:ascii="Times New Roman" w:eastAsia="Times New Roman" w:hAnsi="Times New Roman" w:cs="Times New Roman"/>
          <w:lang w:val="en-US" w:eastAsia="id-ID"/>
        </w:rPr>
        <w:t>U</w:t>
      </w:r>
      <w:r w:rsidR="00EA570C">
        <w:rPr>
          <w:rFonts w:ascii="Times New Roman" w:eastAsia="Times New Roman" w:hAnsi="Times New Roman" w:cs="Times New Roman"/>
          <w:lang w:val="en-US" w:eastAsia="id-ID"/>
        </w:rPr>
        <w:t>ndang</w:t>
      </w:r>
      <w:r w:rsidRPr="00DB5563">
        <w:rPr>
          <w:rFonts w:ascii="Times New Roman" w:eastAsia="Times New Roman" w:hAnsi="Times New Roman" w:cs="Times New Roman"/>
          <w:lang w:val="en-US" w:eastAsia="id-ID"/>
        </w:rPr>
        <w:t xml:space="preserve"> BUMN menegaskan bahwa anggota direksi, dewan komisaris, dan dewan pengawas BUMN bukan merupakan penyelenggara negara. Konsekuensinya, direksi ditempatkan sebagai organ korporasi yang menjalankan fungsi bisnis untuk menghasilkan keuntungan perusahaan, bukan lagi semata-mata dipandang sebagai representasi negara yang setiap keputusan bisnisnya selalu ditempatkan dalam perspektif hukum publik.</w:t>
      </w:r>
    </w:p>
    <w:p w14:paraId="2C91E8E4" w14:textId="6D061058" w:rsidR="00F9431E" w:rsidRDefault="00A91700" w:rsidP="00F9431E">
      <w:pPr>
        <w:ind w:firstLine="426"/>
        <w:jc w:val="both"/>
        <w:rPr>
          <w:rFonts w:ascii="Times New Roman" w:eastAsia="Times New Roman" w:hAnsi="Times New Roman" w:cs="Times New Roman"/>
          <w:lang w:val="en-US" w:eastAsia="id-ID"/>
        </w:rPr>
      </w:pPr>
      <w:r w:rsidRPr="00A91700">
        <w:rPr>
          <w:rFonts w:ascii="Times New Roman" w:eastAsia="Times New Roman" w:hAnsi="Times New Roman" w:cs="Times New Roman"/>
          <w:lang w:val="en-US" w:eastAsia="id-ID"/>
        </w:rPr>
        <w:t>Perubahan paradigma ini menunjukkan bahwa rezim hukum BUMN bergerak dari pendekatan yang berorientasi pada hukum publik menuju tata kelola korporasi yang lebih kuat, tanpa menghilangkan kemungkinan pertanggungjawaban pidana apabila terbukti terdapat penyalahgunaan kewenangan.</w:t>
      </w:r>
      <w:r>
        <w:rPr>
          <w:rFonts w:ascii="Times New Roman" w:eastAsia="Times New Roman" w:hAnsi="Times New Roman" w:cs="Times New Roman"/>
          <w:lang w:val="en-US" w:eastAsia="id-ID"/>
        </w:rPr>
        <w:t xml:space="preserve"> </w:t>
      </w:r>
      <w:r w:rsidR="003C4198" w:rsidRPr="003C4198">
        <w:rPr>
          <w:rFonts w:ascii="Times New Roman" w:eastAsia="Times New Roman" w:hAnsi="Times New Roman" w:cs="Times New Roman"/>
          <w:lang w:val="en-US" w:eastAsia="id-ID"/>
        </w:rPr>
        <w:t xml:space="preserve">Perubahan tersebut lahir bukan tanpa alasan. Selama bertahun-tahun, direksi BUMN hidup di bawah bayang-bayang kriminalisasi. Tidak sedikit keputusan investasi, ekspansi usaha, restrukturisasi perusahaan, maupun langkah bisnis strategis lain yang berujung pada proses pidana karena kerugian yang kemudian dipersepsikan sebagai kerugian </w:t>
      </w:r>
      <w:r w:rsidR="003C4198" w:rsidRPr="003C4198">
        <w:rPr>
          <w:rFonts w:ascii="Times New Roman" w:eastAsia="Times New Roman" w:hAnsi="Times New Roman" w:cs="Times New Roman"/>
          <w:lang w:val="en-US" w:eastAsia="id-ID"/>
        </w:rPr>
        <w:lastRenderedPageBreak/>
        <w:t>negara. Padahal dalam dunia usaha, kerugian merupakan bagian dari risiko bisnis.</w:t>
      </w:r>
      <w:r w:rsidR="005D64F6">
        <w:rPr>
          <w:rStyle w:val="ReferensiCatatanKaki"/>
          <w:rFonts w:ascii="Times New Roman" w:eastAsia="Times New Roman" w:hAnsi="Times New Roman" w:cs="Times New Roman"/>
          <w:lang w:val="en-US" w:eastAsia="id-ID"/>
        </w:rPr>
        <w:footnoteReference w:id="2"/>
      </w:r>
      <w:r w:rsidR="003C4198" w:rsidRPr="003C4198">
        <w:rPr>
          <w:rFonts w:ascii="Times New Roman" w:eastAsia="Times New Roman" w:hAnsi="Times New Roman" w:cs="Times New Roman"/>
          <w:lang w:val="en-US" w:eastAsia="id-ID"/>
        </w:rPr>
        <w:t xml:space="preserve"> Karena itu, fokus mulai bergeser dari pendekatan yang berorientasi pada hasil (</w:t>
      </w:r>
      <w:r w:rsidR="003C4198" w:rsidRPr="007B7CCB">
        <w:rPr>
          <w:rFonts w:ascii="Times New Roman" w:eastAsia="Times New Roman" w:hAnsi="Times New Roman" w:cs="Times New Roman"/>
          <w:i/>
          <w:lang w:val="en-US" w:eastAsia="id-ID"/>
        </w:rPr>
        <w:t>result oriented</w:t>
      </w:r>
      <w:r w:rsidR="003C4198" w:rsidRPr="003C4198">
        <w:rPr>
          <w:rFonts w:ascii="Times New Roman" w:eastAsia="Times New Roman" w:hAnsi="Times New Roman" w:cs="Times New Roman"/>
          <w:lang w:val="en-US" w:eastAsia="id-ID"/>
        </w:rPr>
        <w:t>) menuju pendekatan yang lebih berorientasi pada proses (</w:t>
      </w:r>
      <w:r w:rsidR="003C4198" w:rsidRPr="007B7CCB">
        <w:rPr>
          <w:rFonts w:ascii="Times New Roman" w:eastAsia="Times New Roman" w:hAnsi="Times New Roman" w:cs="Times New Roman"/>
          <w:i/>
          <w:lang w:val="en-US" w:eastAsia="id-ID"/>
        </w:rPr>
        <w:t>process oriented</w:t>
      </w:r>
      <w:r w:rsidR="003C4198" w:rsidRPr="003C4198">
        <w:rPr>
          <w:rFonts w:ascii="Times New Roman" w:eastAsia="Times New Roman" w:hAnsi="Times New Roman" w:cs="Times New Roman"/>
          <w:lang w:val="en-US" w:eastAsia="id-ID"/>
        </w:rPr>
        <w:t>), yakni menguji apakah keputusan diambil secara profesional, berbasis informasi yang memadai, dan bebas dari benturan kepentingan.</w:t>
      </w:r>
      <w:r w:rsidR="00AF690D">
        <w:rPr>
          <w:rStyle w:val="ReferensiCatatanKaki"/>
          <w:rFonts w:ascii="Times New Roman" w:eastAsia="Times New Roman" w:hAnsi="Times New Roman" w:cs="Times New Roman"/>
          <w:lang w:val="en-US" w:eastAsia="id-ID"/>
        </w:rPr>
        <w:footnoteReference w:id="3"/>
      </w:r>
      <w:r w:rsidR="00F9431E">
        <w:rPr>
          <w:rFonts w:ascii="Times New Roman" w:eastAsia="Times New Roman" w:hAnsi="Times New Roman" w:cs="Times New Roman"/>
          <w:lang w:val="en-US" w:eastAsia="id-ID"/>
        </w:rPr>
        <w:t xml:space="preserve"> </w:t>
      </w:r>
      <w:r w:rsidR="00F9431E" w:rsidRPr="00F9431E">
        <w:rPr>
          <w:rFonts w:ascii="Times New Roman" w:eastAsia="Times New Roman" w:hAnsi="Times New Roman" w:cs="Times New Roman"/>
          <w:lang w:val="en-US" w:eastAsia="id-ID"/>
        </w:rPr>
        <w:t xml:space="preserve">Perubahan pendekatan tersebut juga sejalan dengan perkembangan putusan Mahkamah Konstitusi </w:t>
      </w:r>
      <w:r w:rsidR="00266E1A" w:rsidRPr="00266E1A">
        <w:rPr>
          <w:rFonts w:ascii="Times New Roman" w:eastAsia="Times New Roman" w:hAnsi="Times New Roman" w:cs="Times New Roman"/>
          <w:lang w:val="en-US" w:eastAsia="id-ID"/>
        </w:rPr>
        <w:t xml:space="preserve">Nomor 25/PUU-XIV/2016 </w:t>
      </w:r>
      <w:r w:rsidR="00F9431E" w:rsidRPr="00F9431E">
        <w:rPr>
          <w:rFonts w:ascii="Times New Roman" w:eastAsia="Times New Roman" w:hAnsi="Times New Roman" w:cs="Times New Roman"/>
          <w:lang w:val="en-US" w:eastAsia="id-ID"/>
        </w:rPr>
        <w:t>yang semakin berhati-hati dalam memaknai kerugian negara dalam konteks pertanggungjawaban pidana. Pergeseran tersebut penting agar setiap risiko bisnis tidak otomatis ditransformasikan menjadi kerugian negara yang berujung pada kriminalisasi kebijakan.</w:t>
      </w:r>
    </w:p>
    <w:p w14:paraId="1CADF409" w14:textId="01DFD6D6" w:rsidR="00DF5E21" w:rsidRDefault="00DF5E21" w:rsidP="00C30D65">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Praktik peradilan di Indonesia semakin menunjukkan p</w:t>
      </w:r>
      <w:r w:rsidRPr="00DF5E21">
        <w:rPr>
          <w:rFonts w:ascii="Times New Roman" w:eastAsia="Times New Roman" w:hAnsi="Times New Roman" w:cs="Times New Roman"/>
          <w:lang w:val="en-US" w:eastAsia="id-ID"/>
        </w:rPr>
        <w:t>erbedaan antara kerugian bisnis dan kerugian negara semakin jelas dalam praktik peradilan.</w:t>
      </w:r>
      <w:r>
        <w:rPr>
          <w:rFonts w:ascii="Times New Roman" w:eastAsia="Times New Roman" w:hAnsi="Times New Roman" w:cs="Times New Roman"/>
          <w:lang w:val="en-US" w:eastAsia="id-ID"/>
        </w:rPr>
        <w:t xml:space="preserve"> </w:t>
      </w:r>
      <w:r w:rsidRPr="00DF5E21">
        <w:rPr>
          <w:rFonts w:ascii="Times New Roman" w:eastAsia="Times New Roman" w:hAnsi="Times New Roman" w:cs="Times New Roman"/>
          <w:lang w:val="en-US" w:eastAsia="id-ID"/>
        </w:rPr>
        <w:t>Dalam perkara Karen Agustiawan, Mahkamah Agung menilai bahwa kerugian yang timbul dari investasi PT Pertamina Hulu Energi merupakan penurunan nilai aset (</w:t>
      </w:r>
      <w:r w:rsidRPr="00F7742D">
        <w:rPr>
          <w:rFonts w:ascii="Times New Roman" w:eastAsia="Times New Roman" w:hAnsi="Times New Roman" w:cs="Times New Roman"/>
          <w:i/>
          <w:lang w:val="en-US" w:eastAsia="id-ID"/>
        </w:rPr>
        <w:t>impairment</w:t>
      </w:r>
      <w:r w:rsidRPr="00DF5E21">
        <w:rPr>
          <w:rFonts w:ascii="Times New Roman" w:eastAsia="Times New Roman" w:hAnsi="Times New Roman" w:cs="Times New Roman"/>
          <w:lang w:val="en-US" w:eastAsia="id-ID"/>
        </w:rPr>
        <w:t>) yang dicatat berdasarkan standar akuntansi dan bukan kerugian negara akibat tindak pidana. Putusan tersebut juga menegaskan bahwa investasi dilakukan untuk kepentingan korporasi, memperoleh persetujuan organ perusahaan, dan tidak ditemukan unsur benturan kepentingan maupun keuntungan pribadi.</w:t>
      </w:r>
      <w:r w:rsidR="00E246C6">
        <w:rPr>
          <w:rFonts w:ascii="Times New Roman" w:eastAsia="Times New Roman" w:hAnsi="Times New Roman" w:cs="Times New Roman"/>
          <w:lang w:val="en-US" w:eastAsia="id-ID"/>
        </w:rPr>
        <w:t xml:space="preserve"> </w:t>
      </w:r>
      <w:r w:rsidRPr="00DF5E21">
        <w:rPr>
          <w:rFonts w:ascii="Times New Roman" w:eastAsia="Times New Roman" w:hAnsi="Times New Roman" w:cs="Times New Roman"/>
          <w:lang w:val="en-US" w:eastAsia="id-ID"/>
        </w:rPr>
        <w:t>Sebaliknya, dalam perkara PT ASDP Indonesia Ferry, fokus perdebatan bergeser pada apakah keputusan bisnis tersebut mengandung tujuan menguntungkan pihak tertentu secara melawan hukum. Perbedaan pendekatan tersebut menunjukkan bahwa kerugian perusahaan tidak lagi dipandang sebagai satu-satunya indikator adanya tindak pidana.</w:t>
      </w:r>
      <w:r w:rsidR="00C30D65">
        <w:rPr>
          <w:rFonts w:ascii="Times New Roman" w:eastAsia="Times New Roman" w:hAnsi="Times New Roman" w:cs="Times New Roman"/>
          <w:lang w:val="en-US" w:eastAsia="id-ID"/>
        </w:rPr>
        <w:t xml:space="preserve"> </w:t>
      </w:r>
      <w:r w:rsidRPr="00DF5E21">
        <w:rPr>
          <w:rFonts w:ascii="Times New Roman" w:eastAsia="Times New Roman" w:hAnsi="Times New Roman" w:cs="Times New Roman"/>
          <w:lang w:val="en-US" w:eastAsia="id-ID"/>
        </w:rPr>
        <w:t xml:space="preserve">Perkembangan yang lebih progresif terlihat dalam </w:t>
      </w:r>
      <w:r w:rsidRPr="009C7D8B">
        <w:rPr>
          <w:rFonts w:ascii="Times New Roman" w:eastAsia="Times New Roman" w:hAnsi="Times New Roman" w:cs="Times New Roman"/>
          <w:i/>
          <w:lang w:val="en-US" w:eastAsia="id-ID"/>
        </w:rPr>
        <w:t>dissenting opinion</w:t>
      </w:r>
      <w:r w:rsidRPr="00DF5E21">
        <w:rPr>
          <w:rFonts w:ascii="Times New Roman" w:eastAsia="Times New Roman" w:hAnsi="Times New Roman" w:cs="Times New Roman"/>
          <w:lang w:val="en-US" w:eastAsia="id-ID"/>
        </w:rPr>
        <w:t xml:space="preserve"> perkara tata kelola minyak mentah dan produk kilang PT Pertamina yang memperkenalkan konsep uji korporatif, uji fiskal, dan uji pidana. Pendekatan tersebut menempatkan pengujian kerugian korporasi sebagai tahap awal sebelum memasuki analisis mengenai kerugian negara dan pertanggungjawaban pidana.</w:t>
      </w:r>
    </w:p>
    <w:p w14:paraId="034172D0" w14:textId="429B9A79" w:rsidR="0082258B" w:rsidRDefault="00E42D6D" w:rsidP="009F212C">
      <w:pPr>
        <w:ind w:firstLine="426"/>
        <w:jc w:val="both"/>
        <w:rPr>
          <w:rFonts w:ascii="Times New Roman" w:eastAsia="Times New Roman" w:hAnsi="Times New Roman" w:cs="Times New Roman"/>
          <w:lang w:val="en-US" w:eastAsia="id-ID"/>
        </w:rPr>
      </w:pPr>
      <w:r w:rsidRPr="00E42D6D">
        <w:rPr>
          <w:rFonts w:ascii="Times New Roman" w:eastAsia="Times New Roman" w:hAnsi="Times New Roman" w:cs="Times New Roman"/>
          <w:lang w:val="en-US" w:eastAsia="id-ID"/>
        </w:rPr>
        <w:t>Berdasarkan perkembangan teori dan praktik hukum tersebut, dapat ditegaskan bahwa kerugian bisnis dan kerugian negara merupakan dua konsep hukum yang berbeda.</w:t>
      </w:r>
      <w:r w:rsidR="009F212C">
        <w:rPr>
          <w:rFonts w:ascii="Times New Roman" w:eastAsia="Times New Roman" w:hAnsi="Times New Roman" w:cs="Times New Roman"/>
          <w:lang w:val="en-US" w:eastAsia="id-ID"/>
        </w:rPr>
        <w:t xml:space="preserve"> </w:t>
      </w:r>
      <w:r w:rsidRPr="00E42D6D">
        <w:rPr>
          <w:rFonts w:ascii="Times New Roman" w:eastAsia="Times New Roman" w:hAnsi="Times New Roman" w:cs="Times New Roman"/>
          <w:lang w:val="en-US" w:eastAsia="id-ID"/>
        </w:rPr>
        <w:t>Kerugian bisnis lahir dari hubungan hukum privat dan merupakan konsekuensi aktivitas ekonomi. Sebaliknya, kerugian negara lahir dari hubungan hukum publik yang berkaitan dengan pengelolaan keuangan negara. Perbedaan tersebut memiliki implikasi langsung terhadap pembuktian tindak pidana korupsi.</w:t>
      </w:r>
      <w:r w:rsidR="009F212C">
        <w:rPr>
          <w:rFonts w:ascii="Times New Roman" w:eastAsia="Times New Roman" w:hAnsi="Times New Roman" w:cs="Times New Roman"/>
          <w:lang w:val="en-US" w:eastAsia="id-ID"/>
        </w:rPr>
        <w:t xml:space="preserve"> </w:t>
      </w:r>
      <w:r w:rsidRPr="00E42D6D">
        <w:rPr>
          <w:rFonts w:ascii="Times New Roman" w:eastAsia="Times New Roman" w:hAnsi="Times New Roman" w:cs="Times New Roman"/>
          <w:lang w:val="en-US" w:eastAsia="id-ID"/>
        </w:rPr>
        <w:t xml:space="preserve">Apabila setiap kerugian korporasi langsung dipersamakan dengan kerugian negara, maka hukum pidana akan kehilangan fungsi diferensiasinya. Direksi akan menghadapi risiko kriminalisasi atas setiap keputusan bisnis yang gagal, sekalipun keputusan tersebut diambil secara profesional, transparan, dan sesuai prinsip </w:t>
      </w:r>
      <w:r w:rsidRPr="009F212C">
        <w:rPr>
          <w:rFonts w:ascii="Times New Roman" w:eastAsia="Times New Roman" w:hAnsi="Times New Roman" w:cs="Times New Roman"/>
          <w:i/>
          <w:lang w:val="en-US" w:eastAsia="id-ID"/>
        </w:rPr>
        <w:t>good corporate governance</w:t>
      </w:r>
      <w:r w:rsidRPr="00E42D6D">
        <w:rPr>
          <w:rFonts w:ascii="Times New Roman" w:eastAsia="Times New Roman" w:hAnsi="Times New Roman" w:cs="Times New Roman"/>
          <w:lang w:val="en-US" w:eastAsia="id-ID"/>
        </w:rPr>
        <w:t>. Kondisi demikian berpotensi menimbulkan defensive management, yaitu kecenderungan direksi menghindari keputusan strategis karena khawatir dipidana apabila investasi tidak berhasil.</w:t>
      </w:r>
      <w:r w:rsidR="009F212C">
        <w:rPr>
          <w:rFonts w:ascii="Times New Roman" w:eastAsia="Times New Roman" w:hAnsi="Times New Roman" w:cs="Times New Roman"/>
          <w:lang w:val="en-US" w:eastAsia="id-ID"/>
        </w:rPr>
        <w:t xml:space="preserve"> </w:t>
      </w:r>
      <w:r w:rsidRPr="00E42D6D">
        <w:rPr>
          <w:rFonts w:ascii="Times New Roman" w:eastAsia="Times New Roman" w:hAnsi="Times New Roman" w:cs="Times New Roman"/>
          <w:lang w:val="en-US" w:eastAsia="id-ID"/>
        </w:rPr>
        <w:t>Sebaliknya, apabila perbedaan kedua konsep tersebut dipahami secara tepat, hukum pidana tetap dapat digunakan secara efektif terhadap penyalahgunaan kewenangan tanpa menghambat keberanian korporasi mengambil keputusan bisnis yang inovatif.</w:t>
      </w:r>
    </w:p>
    <w:p w14:paraId="6681E866" w14:textId="5107FD4E" w:rsidR="006F015C" w:rsidRDefault="006F015C" w:rsidP="009F212C">
      <w:pPr>
        <w:ind w:firstLine="426"/>
        <w:jc w:val="both"/>
        <w:rPr>
          <w:rFonts w:ascii="Times New Roman" w:eastAsia="Times New Roman" w:hAnsi="Times New Roman" w:cs="Times New Roman"/>
          <w:lang w:val="en-US" w:eastAsia="id-ID"/>
        </w:rPr>
      </w:pPr>
      <w:r w:rsidRPr="006F015C">
        <w:rPr>
          <w:rFonts w:ascii="Times New Roman" w:eastAsia="Times New Roman" w:hAnsi="Times New Roman" w:cs="Times New Roman"/>
          <w:lang w:val="en-US" w:eastAsia="id-ID"/>
        </w:rPr>
        <w:t>Menurut penulis, perkembangan hukum Indonesia menunjukkan adanya pergeseran paradigma dari pendekatan yang berorientasi pada akibat (</w:t>
      </w:r>
      <w:r w:rsidRPr="006F015C">
        <w:rPr>
          <w:rFonts w:ascii="Times New Roman" w:eastAsia="Times New Roman" w:hAnsi="Times New Roman" w:cs="Times New Roman"/>
          <w:i/>
          <w:lang w:val="en-US" w:eastAsia="id-ID"/>
        </w:rPr>
        <w:t>result-oriented approach</w:t>
      </w:r>
      <w:r w:rsidRPr="006F015C">
        <w:rPr>
          <w:rFonts w:ascii="Times New Roman" w:eastAsia="Times New Roman" w:hAnsi="Times New Roman" w:cs="Times New Roman"/>
          <w:lang w:val="en-US" w:eastAsia="id-ID"/>
        </w:rPr>
        <w:t>) menuju pendekatan yang berorientasi pada proses (</w:t>
      </w:r>
      <w:r w:rsidRPr="006F015C">
        <w:rPr>
          <w:rFonts w:ascii="Times New Roman" w:eastAsia="Times New Roman" w:hAnsi="Times New Roman" w:cs="Times New Roman"/>
          <w:i/>
          <w:lang w:val="en-US" w:eastAsia="id-ID"/>
        </w:rPr>
        <w:t>process-oriented approach</w:t>
      </w:r>
      <w:r w:rsidRPr="006F015C">
        <w:rPr>
          <w:rFonts w:ascii="Times New Roman" w:eastAsia="Times New Roman" w:hAnsi="Times New Roman" w:cs="Times New Roman"/>
          <w:lang w:val="en-US" w:eastAsia="id-ID"/>
        </w:rPr>
        <w:t xml:space="preserve">). Pergeseran tersebut tercermin dalam Putusan MK Nomor 25/PUU-XIV/2016 yang mensyaratkan </w:t>
      </w:r>
      <w:r w:rsidRPr="006F015C">
        <w:rPr>
          <w:rFonts w:ascii="Times New Roman" w:eastAsia="Times New Roman" w:hAnsi="Times New Roman" w:cs="Times New Roman"/>
          <w:i/>
          <w:lang w:val="en-US" w:eastAsia="id-ID"/>
        </w:rPr>
        <w:t>actual loss</w:t>
      </w:r>
      <w:r w:rsidRPr="006F015C">
        <w:rPr>
          <w:rFonts w:ascii="Times New Roman" w:eastAsia="Times New Roman" w:hAnsi="Times New Roman" w:cs="Times New Roman"/>
          <w:lang w:val="en-US" w:eastAsia="id-ID"/>
        </w:rPr>
        <w:t xml:space="preserve">, </w:t>
      </w:r>
      <w:r w:rsidRPr="006F015C">
        <w:rPr>
          <w:rFonts w:ascii="Times New Roman" w:eastAsia="Times New Roman" w:hAnsi="Times New Roman" w:cs="Times New Roman"/>
          <w:lang w:val="en-US" w:eastAsia="id-ID"/>
        </w:rPr>
        <w:lastRenderedPageBreak/>
        <w:t xml:space="preserve">penguatan prinsip </w:t>
      </w:r>
      <w:r w:rsidRPr="006F015C">
        <w:rPr>
          <w:rFonts w:ascii="Times New Roman" w:eastAsia="Times New Roman" w:hAnsi="Times New Roman" w:cs="Times New Roman"/>
          <w:i/>
          <w:lang w:val="en-US" w:eastAsia="id-ID"/>
        </w:rPr>
        <w:t>business judgment rule</w:t>
      </w:r>
      <w:r w:rsidRPr="006F015C">
        <w:rPr>
          <w:rFonts w:ascii="Times New Roman" w:eastAsia="Times New Roman" w:hAnsi="Times New Roman" w:cs="Times New Roman"/>
          <w:lang w:val="en-US" w:eastAsia="id-ID"/>
        </w:rPr>
        <w:t xml:space="preserve"> dalam U</w:t>
      </w:r>
      <w:r>
        <w:rPr>
          <w:rFonts w:ascii="Times New Roman" w:eastAsia="Times New Roman" w:hAnsi="Times New Roman" w:cs="Times New Roman"/>
          <w:lang w:val="en-US" w:eastAsia="id-ID"/>
        </w:rPr>
        <w:t>ndang-</w:t>
      </w:r>
      <w:r w:rsidRPr="006F015C">
        <w:rPr>
          <w:rFonts w:ascii="Times New Roman" w:eastAsia="Times New Roman" w:hAnsi="Times New Roman" w:cs="Times New Roman"/>
          <w:lang w:val="en-US" w:eastAsia="id-ID"/>
        </w:rPr>
        <w:t>U</w:t>
      </w:r>
      <w:r>
        <w:rPr>
          <w:rFonts w:ascii="Times New Roman" w:eastAsia="Times New Roman" w:hAnsi="Times New Roman" w:cs="Times New Roman"/>
          <w:lang w:val="en-US" w:eastAsia="id-ID"/>
        </w:rPr>
        <w:t>ndang</w:t>
      </w:r>
      <w:r w:rsidRPr="006F015C">
        <w:rPr>
          <w:rFonts w:ascii="Times New Roman" w:eastAsia="Times New Roman" w:hAnsi="Times New Roman" w:cs="Times New Roman"/>
          <w:lang w:val="en-US" w:eastAsia="id-ID"/>
        </w:rPr>
        <w:t xml:space="preserve"> BUMN Tahun 2025, serta praktik peradilan yang mulai membedakan antara kerugian korporasi dan kerugian negara.</w:t>
      </w:r>
    </w:p>
    <w:p w14:paraId="3A8D7E1D" w14:textId="093BC19D" w:rsidR="002E3E54" w:rsidRDefault="002E3E54" w:rsidP="009F212C">
      <w:pPr>
        <w:ind w:firstLine="426"/>
        <w:jc w:val="both"/>
        <w:rPr>
          <w:rFonts w:ascii="Times New Roman" w:eastAsia="Times New Roman" w:hAnsi="Times New Roman" w:cs="Times New Roman"/>
          <w:lang w:val="en-US" w:eastAsia="id-ID"/>
        </w:rPr>
      </w:pPr>
      <w:r w:rsidRPr="002E3E54">
        <w:rPr>
          <w:rFonts w:ascii="Times New Roman" w:eastAsia="Times New Roman" w:hAnsi="Times New Roman" w:cs="Times New Roman"/>
          <w:lang w:val="en-US" w:eastAsia="id-ID"/>
        </w:rPr>
        <w:t xml:space="preserve">Dalam kerangka </w:t>
      </w:r>
      <w:r w:rsidRPr="002E3E54">
        <w:rPr>
          <w:rFonts w:ascii="Times New Roman" w:eastAsia="Times New Roman" w:hAnsi="Times New Roman" w:cs="Times New Roman"/>
          <w:i/>
          <w:lang w:val="en-US" w:eastAsia="id-ID"/>
        </w:rPr>
        <w:t>business criminal law</w:t>
      </w:r>
      <w:r w:rsidRPr="002E3E54">
        <w:rPr>
          <w:rFonts w:ascii="Times New Roman" w:eastAsia="Times New Roman" w:hAnsi="Times New Roman" w:cs="Times New Roman"/>
          <w:lang w:val="en-US" w:eastAsia="id-ID"/>
        </w:rPr>
        <w:t xml:space="preserve">, penulis berpendapat bahwa hubungan antara kerugian bisnis dan kerugian negara harus dipahami secara bertingkat. Pertama, harus dipastikan terlebih dahulu apakah kerugian yang terjadi merupakan kerugian korporasi yang lahir dari risiko bisnis atau akibat penyimpangan tata kelola perusahaan (uji korporatif). Kedua, apabila ditemukan dugaan penyimpangan, perlu diuji apakah kerugian tersebut memenuhi kualifikasi sebagai kerugian keuangan negara berdasarkan parameter hukum keuangan negara dan pembuktian </w:t>
      </w:r>
      <w:r w:rsidRPr="00AF18A6">
        <w:rPr>
          <w:rFonts w:ascii="Times New Roman" w:eastAsia="Times New Roman" w:hAnsi="Times New Roman" w:cs="Times New Roman"/>
          <w:i/>
          <w:lang w:val="en-US" w:eastAsia="id-ID"/>
        </w:rPr>
        <w:t>actual loss</w:t>
      </w:r>
      <w:r w:rsidRPr="002E3E54">
        <w:rPr>
          <w:rFonts w:ascii="Times New Roman" w:eastAsia="Times New Roman" w:hAnsi="Times New Roman" w:cs="Times New Roman"/>
          <w:lang w:val="en-US" w:eastAsia="id-ID"/>
        </w:rPr>
        <w:t xml:space="preserve"> (uji fiskal). Ketiga, hanya setelah kedua tahap tersebut terpenuhi, barulah dilakukan pengujian terhadap unsur-unsur tindak pidana, termasuk adanya perbuatan melawan hukum, penyalahgunaan kewenangan, dan </w:t>
      </w:r>
      <w:r w:rsidRPr="00A04834">
        <w:rPr>
          <w:rFonts w:ascii="Times New Roman" w:eastAsia="Times New Roman" w:hAnsi="Times New Roman" w:cs="Times New Roman"/>
          <w:i/>
          <w:lang w:val="en-US" w:eastAsia="id-ID"/>
        </w:rPr>
        <w:t>mens rea</w:t>
      </w:r>
      <w:r w:rsidRPr="002E3E54">
        <w:rPr>
          <w:rFonts w:ascii="Times New Roman" w:eastAsia="Times New Roman" w:hAnsi="Times New Roman" w:cs="Times New Roman"/>
          <w:lang w:val="en-US" w:eastAsia="id-ID"/>
        </w:rPr>
        <w:t xml:space="preserve"> pelaku (uji pidana).</w:t>
      </w:r>
    </w:p>
    <w:p w14:paraId="547F4A06" w14:textId="2949073B" w:rsidR="00C4437B" w:rsidRDefault="00C4437B" w:rsidP="009F212C">
      <w:pPr>
        <w:ind w:firstLine="426"/>
        <w:jc w:val="both"/>
        <w:rPr>
          <w:rFonts w:ascii="Times New Roman" w:eastAsia="Times New Roman" w:hAnsi="Times New Roman" w:cs="Times New Roman"/>
          <w:lang w:val="en-US" w:eastAsia="id-ID"/>
        </w:rPr>
      </w:pPr>
      <w:r w:rsidRPr="00C4437B">
        <w:rPr>
          <w:rFonts w:ascii="Times New Roman" w:eastAsia="Times New Roman" w:hAnsi="Times New Roman" w:cs="Times New Roman"/>
          <w:i/>
          <w:lang w:val="en-US" w:eastAsia="id-ID"/>
        </w:rPr>
        <w:t>Business loss</w:t>
      </w:r>
      <w:r w:rsidRPr="00C4437B">
        <w:rPr>
          <w:rFonts w:ascii="Times New Roman" w:eastAsia="Times New Roman" w:hAnsi="Times New Roman" w:cs="Times New Roman"/>
          <w:lang w:val="en-US" w:eastAsia="id-ID"/>
        </w:rPr>
        <w:t xml:space="preserve"> ≠ </w:t>
      </w:r>
      <w:r w:rsidRPr="00C4437B">
        <w:rPr>
          <w:rFonts w:ascii="Times New Roman" w:eastAsia="Times New Roman" w:hAnsi="Times New Roman" w:cs="Times New Roman"/>
          <w:i/>
          <w:lang w:val="en-US" w:eastAsia="id-ID"/>
        </w:rPr>
        <w:t>state loss</w:t>
      </w:r>
      <w:r w:rsidRPr="00C4437B">
        <w:rPr>
          <w:rFonts w:ascii="Times New Roman" w:eastAsia="Times New Roman" w:hAnsi="Times New Roman" w:cs="Times New Roman"/>
          <w:lang w:val="en-US" w:eastAsia="id-ID"/>
        </w:rPr>
        <w:t xml:space="preserve">, dan </w:t>
      </w:r>
      <w:r w:rsidRPr="00C4437B">
        <w:rPr>
          <w:rFonts w:ascii="Times New Roman" w:eastAsia="Times New Roman" w:hAnsi="Times New Roman" w:cs="Times New Roman"/>
          <w:i/>
          <w:lang w:val="en-US" w:eastAsia="id-ID"/>
        </w:rPr>
        <w:t>state loss</w:t>
      </w:r>
      <w:r w:rsidRPr="00C4437B">
        <w:rPr>
          <w:rFonts w:ascii="Times New Roman" w:eastAsia="Times New Roman" w:hAnsi="Times New Roman" w:cs="Times New Roman"/>
          <w:lang w:val="en-US" w:eastAsia="id-ID"/>
        </w:rPr>
        <w:t xml:space="preserve"> ≠ </w:t>
      </w:r>
      <w:r w:rsidRPr="00C4437B">
        <w:rPr>
          <w:rFonts w:ascii="Times New Roman" w:eastAsia="Times New Roman" w:hAnsi="Times New Roman" w:cs="Times New Roman"/>
          <w:i/>
          <w:lang w:val="en-US" w:eastAsia="id-ID"/>
        </w:rPr>
        <w:t>corruption</w:t>
      </w:r>
      <w:r w:rsidRPr="00C4437B">
        <w:rPr>
          <w:rFonts w:ascii="Times New Roman" w:eastAsia="Times New Roman" w:hAnsi="Times New Roman" w:cs="Times New Roman"/>
          <w:lang w:val="en-US" w:eastAsia="id-ID"/>
        </w:rPr>
        <w:t>. Kerugian bisnis hanya dapat menjadi dasar pertanggungjawaban pidana apabila terbukti merupakan akibat dari penyalahgunaan kewenangan yang memenuhi seluruh unsur tindak pidana. Pendekatan bertingkat ini bukan hanya memberikan kepastian hukum bagi pelaku usaha, tetapi juga menjaga agar hukum pidana tetap berfungsi sebagai ultimum remedium yang digunakan secara proporsional dalam menyelesaikan perkara-perkara bisnis.</w:t>
      </w:r>
    </w:p>
    <w:p w14:paraId="0FCE87BE" w14:textId="77777777" w:rsidR="009B2A36" w:rsidRPr="009B2A36" w:rsidRDefault="009B2A36" w:rsidP="009B2A36">
      <w:pPr>
        <w:ind w:firstLine="426"/>
        <w:jc w:val="both"/>
        <w:rPr>
          <w:rFonts w:ascii="Times New Roman" w:eastAsia="Times New Roman" w:hAnsi="Times New Roman" w:cs="Times New Roman"/>
          <w:lang w:val="en-US" w:eastAsia="id-ID"/>
        </w:rPr>
      </w:pPr>
    </w:p>
    <w:p w14:paraId="691FC395" w14:textId="600FCA94" w:rsidR="00EA6ED2" w:rsidRDefault="00EA6ED2" w:rsidP="00D51CC5">
      <w:pPr>
        <w:pStyle w:val="DaftarParagraf"/>
        <w:numPr>
          <w:ilvl w:val="0"/>
          <w:numId w:val="13"/>
        </w:numPr>
        <w:ind w:left="360"/>
        <w:jc w:val="both"/>
        <w:rPr>
          <w:rFonts w:ascii="Times New Roman" w:eastAsia="Times New Roman" w:hAnsi="Times New Roman" w:cs="Times New Roman"/>
          <w:b/>
          <w:lang w:val="en-US" w:eastAsia="id-ID"/>
        </w:rPr>
      </w:pPr>
      <w:r w:rsidRPr="00EA6ED2">
        <w:rPr>
          <w:rFonts w:ascii="Times New Roman" w:eastAsia="Times New Roman" w:hAnsi="Times New Roman" w:cs="Times New Roman"/>
          <w:b/>
          <w:lang w:val="en-US" w:eastAsia="id-ID"/>
        </w:rPr>
        <w:t>Wanprestasi, Perbuatan Melawan Hukum, dan Kesalahan Administratif</w:t>
      </w:r>
    </w:p>
    <w:p w14:paraId="14B6608D" w14:textId="2E541819" w:rsidR="00082EAC" w:rsidRPr="00082EAC" w:rsidRDefault="00082EAC" w:rsidP="00D51CC5">
      <w:pPr>
        <w:pStyle w:val="DaftarParagraf"/>
        <w:numPr>
          <w:ilvl w:val="0"/>
          <w:numId w:val="22"/>
        </w:numPr>
        <w:ind w:left="360"/>
        <w:jc w:val="both"/>
        <w:rPr>
          <w:rFonts w:ascii="Times New Roman" w:eastAsia="Times New Roman" w:hAnsi="Times New Roman" w:cs="Times New Roman"/>
          <w:b/>
          <w:lang w:val="en-US" w:eastAsia="id-ID"/>
        </w:rPr>
      </w:pPr>
      <w:r w:rsidRPr="00082EAC">
        <w:rPr>
          <w:rFonts w:ascii="Times New Roman" w:eastAsia="Times New Roman" w:hAnsi="Times New Roman" w:cs="Times New Roman"/>
          <w:b/>
          <w:lang w:val="en-US" w:eastAsia="id-ID"/>
        </w:rPr>
        <w:t>Wanprestasi</w:t>
      </w:r>
    </w:p>
    <w:p w14:paraId="58DB6927" w14:textId="2CB41C82" w:rsidR="001A18A0" w:rsidRDefault="002D2B14" w:rsidP="008351D9">
      <w:pPr>
        <w:ind w:firstLine="426"/>
        <w:jc w:val="both"/>
        <w:rPr>
          <w:rFonts w:ascii="Times New Roman" w:eastAsia="Times New Roman" w:hAnsi="Times New Roman" w:cs="Times New Roman"/>
          <w:lang w:val="en-US" w:eastAsia="id-ID"/>
        </w:rPr>
      </w:pPr>
      <w:r w:rsidRPr="002D2B14">
        <w:rPr>
          <w:rFonts w:ascii="Times New Roman" w:eastAsia="Times New Roman" w:hAnsi="Times New Roman" w:cs="Times New Roman"/>
          <w:lang w:val="en-US" w:eastAsia="id-ID"/>
        </w:rPr>
        <w:t xml:space="preserve">Salah satu persoalan mendasar dalam praktik penegakan hukum bisnis di Indonesia adalah kecenderungan mencampuradukkan tiga rezim hukum yang secara konseptual berbeda, yaitu wanprestasi, </w:t>
      </w:r>
      <w:r w:rsidR="00253FBC" w:rsidRPr="002D2B14">
        <w:rPr>
          <w:rFonts w:ascii="Times New Roman" w:eastAsia="Times New Roman" w:hAnsi="Times New Roman" w:cs="Times New Roman"/>
          <w:lang w:val="en-US" w:eastAsia="id-ID"/>
        </w:rPr>
        <w:t xml:space="preserve">Perbuatan Melawan Hukum </w:t>
      </w:r>
      <w:r w:rsidRPr="002D2B14">
        <w:rPr>
          <w:rFonts w:ascii="Times New Roman" w:eastAsia="Times New Roman" w:hAnsi="Times New Roman" w:cs="Times New Roman"/>
          <w:lang w:val="en-US" w:eastAsia="id-ID"/>
        </w:rPr>
        <w:t>(PMH), dan kesalahan administratif, kemudian menariknya secara prematur ke dalam rezim hukum pidana. Akibatnya, sengketa kontraktual, pelanggaran prosedur administrasi, atau kegagalan pelaksanaan kontrak sering dipersepsikan sebagai tindak pidana, khususnya ketika melibatkan BUMN atau penggunaan keuangan negara.</w:t>
      </w:r>
      <w:r w:rsidR="00253FBC">
        <w:rPr>
          <w:rFonts w:ascii="Times New Roman" w:eastAsia="Times New Roman" w:hAnsi="Times New Roman" w:cs="Times New Roman"/>
          <w:lang w:val="en-US" w:eastAsia="id-ID"/>
        </w:rPr>
        <w:t xml:space="preserve"> P</w:t>
      </w:r>
      <w:r w:rsidRPr="002D2B14">
        <w:rPr>
          <w:rFonts w:ascii="Times New Roman" w:eastAsia="Times New Roman" w:hAnsi="Times New Roman" w:cs="Times New Roman"/>
          <w:lang w:val="en-US" w:eastAsia="id-ID"/>
        </w:rPr>
        <w:t xml:space="preserve">erspektif </w:t>
      </w:r>
      <w:r w:rsidR="00253FBC" w:rsidRPr="00253FBC">
        <w:rPr>
          <w:rFonts w:ascii="Times New Roman" w:eastAsia="Times New Roman" w:hAnsi="Times New Roman" w:cs="Times New Roman"/>
          <w:i/>
          <w:lang w:val="en-US" w:eastAsia="id-ID"/>
        </w:rPr>
        <w:t>business criminal law</w:t>
      </w:r>
      <w:r w:rsidRPr="002D2B14">
        <w:rPr>
          <w:rFonts w:ascii="Times New Roman" w:eastAsia="Times New Roman" w:hAnsi="Times New Roman" w:cs="Times New Roman"/>
          <w:lang w:val="en-US" w:eastAsia="id-ID"/>
        </w:rPr>
        <w:t>, diferensiasi ketiga rezim tersebut merupakan prasyarat untuk menjaga kepastian hukum. Hukum pidana tidak dirancang untuk menyelesaikan seluruh bentuk pelanggaran hukum. Sebaliknya, hukum pidana hanya digunakan terhadap perbuatan yang memenuhi unsur-unsur tindak pidana, termasuk adanya perbuatan melawan hukum (</w:t>
      </w:r>
      <w:r w:rsidRPr="008351D9">
        <w:rPr>
          <w:rFonts w:ascii="Times New Roman" w:eastAsia="Times New Roman" w:hAnsi="Times New Roman" w:cs="Times New Roman"/>
          <w:i/>
          <w:lang w:val="en-US" w:eastAsia="id-ID"/>
        </w:rPr>
        <w:t>actus reus</w:t>
      </w:r>
      <w:r w:rsidRPr="002D2B14">
        <w:rPr>
          <w:rFonts w:ascii="Times New Roman" w:eastAsia="Times New Roman" w:hAnsi="Times New Roman" w:cs="Times New Roman"/>
          <w:lang w:val="en-US" w:eastAsia="id-ID"/>
        </w:rPr>
        <w:t>) dan kesalahan (</w:t>
      </w:r>
      <w:r w:rsidRPr="008351D9">
        <w:rPr>
          <w:rFonts w:ascii="Times New Roman" w:eastAsia="Times New Roman" w:hAnsi="Times New Roman" w:cs="Times New Roman"/>
          <w:i/>
          <w:lang w:val="en-US" w:eastAsia="id-ID"/>
        </w:rPr>
        <w:t>mens rea</w:t>
      </w:r>
      <w:r w:rsidRPr="002D2B14">
        <w:rPr>
          <w:rFonts w:ascii="Times New Roman" w:eastAsia="Times New Roman" w:hAnsi="Times New Roman" w:cs="Times New Roman"/>
          <w:lang w:val="en-US" w:eastAsia="id-ID"/>
        </w:rPr>
        <w:t>). Oleh karena itu, sebelum suatu perbuatan dikualifikasikan sebagai tindak pidana, harus dipastikan terlebih dahulu apakah sengketa tersebut sesungguhnya berada dalam ranah hukum perdata, hukum administrasi, atau memang telah memasuki wilayah hukum pidana.</w:t>
      </w:r>
      <w:r w:rsidR="008351D9">
        <w:rPr>
          <w:rFonts w:ascii="Times New Roman" w:eastAsia="Times New Roman" w:hAnsi="Times New Roman" w:cs="Times New Roman"/>
          <w:lang w:val="en-US" w:eastAsia="id-ID"/>
        </w:rPr>
        <w:t xml:space="preserve"> </w:t>
      </w:r>
      <w:r w:rsidRPr="002D2B14">
        <w:rPr>
          <w:rFonts w:ascii="Times New Roman" w:eastAsia="Times New Roman" w:hAnsi="Times New Roman" w:cs="Times New Roman"/>
          <w:lang w:val="en-US" w:eastAsia="id-ID"/>
        </w:rPr>
        <w:t xml:space="preserve">Pembedaan ini sejalan dengan prinsip </w:t>
      </w:r>
      <w:r w:rsidRPr="008351D9">
        <w:rPr>
          <w:rFonts w:ascii="Times New Roman" w:eastAsia="Times New Roman" w:hAnsi="Times New Roman" w:cs="Times New Roman"/>
          <w:i/>
          <w:lang w:val="en-US" w:eastAsia="id-ID"/>
        </w:rPr>
        <w:t>ultimum remedium</w:t>
      </w:r>
      <w:r w:rsidRPr="002D2B14">
        <w:rPr>
          <w:rFonts w:ascii="Times New Roman" w:eastAsia="Times New Roman" w:hAnsi="Times New Roman" w:cs="Times New Roman"/>
          <w:lang w:val="en-US" w:eastAsia="id-ID"/>
        </w:rPr>
        <w:t>, yaitu bahwa hukum pidana merupakan upaya terakhir setelah mekanisme hukum lain tidak lagi memadai. Dalam konteks bisnis, prinsip tersebut menjadi semakin penting karena aktivitas usaha pada dasarnya dibangun di atas hubungan kontraktual, diskresi manajerial, dan pengambilan risiko, yang tidak selalu menghasilkan keberhasilan ekonomi.</w:t>
      </w:r>
    </w:p>
    <w:p w14:paraId="7EEF276F" w14:textId="2F01D1BC" w:rsidR="007A724E" w:rsidRPr="007A724E" w:rsidRDefault="007A724E" w:rsidP="000674AA">
      <w:pPr>
        <w:ind w:firstLine="426"/>
        <w:jc w:val="both"/>
        <w:rPr>
          <w:rFonts w:ascii="Times New Roman" w:eastAsia="Times New Roman" w:hAnsi="Times New Roman" w:cs="Times New Roman"/>
          <w:lang w:val="en-US" w:eastAsia="id-ID"/>
        </w:rPr>
      </w:pPr>
      <w:r w:rsidRPr="007A724E">
        <w:rPr>
          <w:rFonts w:ascii="Times New Roman" w:eastAsia="Times New Roman" w:hAnsi="Times New Roman" w:cs="Times New Roman"/>
          <w:lang w:val="en-US" w:eastAsia="id-ID"/>
        </w:rPr>
        <w:t>Wanprestasi merupakan bentuk pelanggaran terhadap kewajiban yang lahir dari suatu perjanjian (</w:t>
      </w:r>
      <w:r w:rsidRPr="007A724E">
        <w:rPr>
          <w:rFonts w:ascii="Times New Roman" w:eastAsia="Times New Roman" w:hAnsi="Times New Roman" w:cs="Times New Roman"/>
          <w:i/>
          <w:lang w:val="en-US" w:eastAsia="id-ID"/>
        </w:rPr>
        <w:t>breach of contract</w:t>
      </w:r>
      <w:r w:rsidRPr="007A724E">
        <w:rPr>
          <w:rFonts w:ascii="Times New Roman" w:eastAsia="Times New Roman" w:hAnsi="Times New Roman" w:cs="Times New Roman"/>
          <w:lang w:val="en-US" w:eastAsia="id-ID"/>
        </w:rPr>
        <w:t>). Berbeda dengan hukum pidana yang berorientasi pada perlindungan kepentingan publik, wanprestasi merupakan institusi hukum perdata yang bertujuan memulihkan hak-hak para pihak dalam hubungan kontraktual.</w:t>
      </w:r>
      <w:r>
        <w:rPr>
          <w:rFonts w:ascii="Times New Roman" w:eastAsia="Times New Roman" w:hAnsi="Times New Roman" w:cs="Times New Roman"/>
          <w:lang w:val="en-US" w:eastAsia="id-ID"/>
        </w:rPr>
        <w:t xml:space="preserve"> </w:t>
      </w:r>
      <w:r w:rsidRPr="007A724E">
        <w:rPr>
          <w:rFonts w:ascii="Times New Roman" w:eastAsia="Times New Roman" w:hAnsi="Times New Roman" w:cs="Times New Roman"/>
          <w:lang w:val="en-US" w:eastAsia="id-ID"/>
        </w:rPr>
        <w:t>Kitab Undang-Undang Hukum Perdata (KUHPerdata) mengatur bahwa debitur yang tidak memenuhi prestasinya dapat dimintai pertanggungjawaban berupa ganti rugi, biaya, dan bunga setelah dinyatakan lalai sesuai mekanisme yang ditentukan dalam Pasal 1243 KUHPerdata. Dengan demikian, dasar lahirnya wanprestasi adalah perjanjian, bukan pelanggaran terhadap norma hukum publik.</w:t>
      </w:r>
      <w:r w:rsidR="000674AA">
        <w:rPr>
          <w:rFonts w:ascii="Times New Roman" w:eastAsia="Times New Roman" w:hAnsi="Times New Roman" w:cs="Times New Roman"/>
          <w:lang w:val="en-US" w:eastAsia="id-ID"/>
        </w:rPr>
        <w:t xml:space="preserve"> </w:t>
      </w:r>
      <w:r w:rsidRPr="007A724E">
        <w:rPr>
          <w:rFonts w:ascii="Times New Roman" w:eastAsia="Times New Roman" w:hAnsi="Times New Roman" w:cs="Times New Roman"/>
          <w:lang w:val="en-US" w:eastAsia="id-ID"/>
        </w:rPr>
        <w:t>Dalam doktrin hukum perdata, wanprestasi dapat terjadi dalam beberapa bentuk, yaitu:</w:t>
      </w:r>
    </w:p>
    <w:p w14:paraId="57044E6D" w14:textId="77777777" w:rsidR="000674AA" w:rsidRDefault="000674AA" w:rsidP="00D51CC5">
      <w:pPr>
        <w:pStyle w:val="DaftarParagraf"/>
        <w:numPr>
          <w:ilvl w:val="0"/>
          <w:numId w:val="18"/>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T</w:t>
      </w:r>
      <w:r w:rsidR="007A724E" w:rsidRPr="000674AA">
        <w:rPr>
          <w:rFonts w:ascii="Times New Roman" w:eastAsia="Times New Roman" w:hAnsi="Times New Roman" w:cs="Times New Roman"/>
          <w:lang w:val="en-US" w:eastAsia="id-ID"/>
        </w:rPr>
        <w:t>idak melaksanakan prestasi sama sekali;</w:t>
      </w:r>
    </w:p>
    <w:p w14:paraId="5560293D" w14:textId="77777777" w:rsidR="000674AA" w:rsidRDefault="000674AA" w:rsidP="00D51CC5">
      <w:pPr>
        <w:pStyle w:val="DaftarParagraf"/>
        <w:numPr>
          <w:ilvl w:val="0"/>
          <w:numId w:val="18"/>
        </w:numPr>
        <w:ind w:left="360"/>
        <w:jc w:val="both"/>
        <w:rPr>
          <w:rFonts w:ascii="Times New Roman" w:eastAsia="Times New Roman" w:hAnsi="Times New Roman" w:cs="Times New Roman"/>
          <w:lang w:val="en-US" w:eastAsia="id-ID"/>
        </w:rPr>
      </w:pPr>
      <w:r w:rsidRPr="000674AA">
        <w:rPr>
          <w:rFonts w:ascii="Times New Roman" w:eastAsia="Times New Roman" w:hAnsi="Times New Roman" w:cs="Times New Roman"/>
          <w:lang w:val="en-US" w:eastAsia="id-ID"/>
        </w:rPr>
        <w:lastRenderedPageBreak/>
        <w:t>M</w:t>
      </w:r>
      <w:r w:rsidR="007A724E" w:rsidRPr="000674AA">
        <w:rPr>
          <w:rFonts w:ascii="Times New Roman" w:eastAsia="Times New Roman" w:hAnsi="Times New Roman" w:cs="Times New Roman"/>
          <w:lang w:val="en-US" w:eastAsia="id-ID"/>
        </w:rPr>
        <w:t>elaksanakan prestasi tetapi tidak sebagaimana diperjanjikan;</w:t>
      </w:r>
    </w:p>
    <w:p w14:paraId="05792FFE" w14:textId="77777777" w:rsidR="000674AA" w:rsidRDefault="000674AA" w:rsidP="00D51CC5">
      <w:pPr>
        <w:pStyle w:val="DaftarParagraf"/>
        <w:numPr>
          <w:ilvl w:val="0"/>
          <w:numId w:val="18"/>
        </w:numPr>
        <w:ind w:left="360"/>
        <w:jc w:val="both"/>
        <w:rPr>
          <w:rFonts w:ascii="Times New Roman" w:eastAsia="Times New Roman" w:hAnsi="Times New Roman" w:cs="Times New Roman"/>
          <w:lang w:val="en-US" w:eastAsia="id-ID"/>
        </w:rPr>
      </w:pPr>
      <w:r w:rsidRPr="000674AA">
        <w:rPr>
          <w:rFonts w:ascii="Times New Roman" w:eastAsia="Times New Roman" w:hAnsi="Times New Roman" w:cs="Times New Roman"/>
          <w:lang w:val="en-US" w:eastAsia="id-ID"/>
        </w:rPr>
        <w:t>M</w:t>
      </w:r>
      <w:r w:rsidR="007A724E" w:rsidRPr="000674AA">
        <w:rPr>
          <w:rFonts w:ascii="Times New Roman" w:eastAsia="Times New Roman" w:hAnsi="Times New Roman" w:cs="Times New Roman"/>
          <w:lang w:val="en-US" w:eastAsia="id-ID"/>
        </w:rPr>
        <w:t>elaksanakan prestasi tetapi terlambat; atau</w:t>
      </w:r>
    </w:p>
    <w:p w14:paraId="02569583" w14:textId="385DE724" w:rsidR="007A724E" w:rsidRPr="000674AA" w:rsidRDefault="000674AA" w:rsidP="00D51CC5">
      <w:pPr>
        <w:pStyle w:val="DaftarParagraf"/>
        <w:numPr>
          <w:ilvl w:val="0"/>
          <w:numId w:val="18"/>
        </w:numPr>
        <w:ind w:left="360"/>
        <w:jc w:val="both"/>
        <w:rPr>
          <w:rFonts w:ascii="Times New Roman" w:eastAsia="Times New Roman" w:hAnsi="Times New Roman" w:cs="Times New Roman"/>
          <w:lang w:val="en-US" w:eastAsia="id-ID"/>
        </w:rPr>
      </w:pPr>
      <w:r w:rsidRPr="000674AA">
        <w:rPr>
          <w:rFonts w:ascii="Times New Roman" w:eastAsia="Times New Roman" w:hAnsi="Times New Roman" w:cs="Times New Roman"/>
          <w:lang w:val="en-US" w:eastAsia="id-ID"/>
        </w:rPr>
        <w:t>M</w:t>
      </w:r>
      <w:r w:rsidR="007A724E" w:rsidRPr="000674AA">
        <w:rPr>
          <w:rFonts w:ascii="Times New Roman" w:eastAsia="Times New Roman" w:hAnsi="Times New Roman" w:cs="Times New Roman"/>
          <w:lang w:val="en-US" w:eastAsia="id-ID"/>
        </w:rPr>
        <w:t>elakukan sesuatu yang menurut perjanjian justru dilarang.</w:t>
      </w:r>
    </w:p>
    <w:p w14:paraId="2072B23D" w14:textId="30C17D85" w:rsidR="007A724E" w:rsidRDefault="007A724E" w:rsidP="00133DA6">
      <w:pPr>
        <w:ind w:firstLine="426"/>
        <w:jc w:val="both"/>
        <w:rPr>
          <w:rFonts w:ascii="Times New Roman" w:eastAsia="Times New Roman" w:hAnsi="Times New Roman" w:cs="Times New Roman"/>
          <w:lang w:val="en-US" w:eastAsia="id-ID"/>
        </w:rPr>
      </w:pPr>
      <w:r w:rsidRPr="007A724E">
        <w:rPr>
          <w:rFonts w:ascii="Times New Roman" w:eastAsia="Times New Roman" w:hAnsi="Times New Roman" w:cs="Times New Roman"/>
          <w:lang w:val="en-US" w:eastAsia="id-ID"/>
        </w:rPr>
        <w:t>Keempat bentuk tersebut menunjukkan bahwa ukuran wanprestasi bukanlah adanya niat jahat (</w:t>
      </w:r>
      <w:r w:rsidRPr="00133DA6">
        <w:rPr>
          <w:rFonts w:ascii="Times New Roman" w:eastAsia="Times New Roman" w:hAnsi="Times New Roman" w:cs="Times New Roman"/>
          <w:i/>
          <w:lang w:val="en-US" w:eastAsia="id-ID"/>
        </w:rPr>
        <w:t>criminal intent</w:t>
      </w:r>
      <w:r w:rsidRPr="007A724E">
        <w:rPr>
          <w:rFonts w:ascii="Times New Roman" w:eastAsia="Times New Roman" w:hAnsi="Times New Roman" w:cs="Times New Roman"/>
          <w:lang w:val="en-US" w:eastAsia="id-ID"/>
        </w:rPr>
        <w:t>), melainkan tidak terpenuhinya kewajiban kontraktual.</w:t>
      </w:r>
      <w:r w:rsidR="00133DA6">
        <w:rPr>
          <w:rFonts w:ascii="Times New Roman" w:eastAsia="Times New Roman" w:hAnsi="Times New Roman" w:cs="Times New Roman"/>
          <w:lang w:val="en-US" w:eastAsia="id-ID"/>
        </w:rPr>
        <w:t xml:space="preserve"> </w:t>
      </w:r>
      <w:r w:rsidRPr="007A724E">
        <w:rPr>
          <w:rFonts w:ascii="Times New Roman" w:eastAsia="Times New Roman" w:hAnsi="Times New Roman" w:cs="Times New Roman"/>
          <w:lang w:val="en-US" w:eastAsia="id-ID"/>
        </w:rPr>
        <w:t>Dalam praktik bisnis modern, wanprestasi merupakan fenomena yang lazim. Keterlambatan pembangunan proyek, kegagalan memenuhi target produksi, keterlambatan pembayaran, maupun tidak tercapainya indikator kinerja investasi merupakan risiko yang sering muncul dalam hubungan bisnis. Selama kegagalan tersebut masih berada dalam koridor hubungan kontraktual dan tidak disertai penipuan, pemalsuan, atau penyalahgunaan kewenangan, penyelesaiannya berada dalam ranah hukum perdata.</w:t>
      </w:r>
      <w:r w:rsidR="00133DA6">
        <w:rPr>
          <w:rFonts w:ascii="Times New Roman" w:eastAsia="Times New Roman" w:hAnsi="Times New Roman" w:cs="Times New Roman"/>
          <w:lang w:val="en-US" w:eastAsia="id-ID"/>
        </w:rPr>
        <w:t xml:space="preserve"> </w:t>
      </w:r>
      <w:r w:rsidRPr="007A724E">
        <w:rPr>
          <w:rFonts w:ascii="Times New Roman" w:eastAsia="Times New Roman" w:hAnsi="Times New Roman" w:cs="Times New Roman"/>
          <w:lang w:val="en-US" w:eastAsia="id-ID"/>
        </w:rPr>
        <w:t>Karena itu, kegagalan kontrak tidak dapat secara otomatis dipidanakan hanya karena menimbulkan kerugian finansial. Pendekatan demikian justru bertentangan dengan fungsi dasar hukum kontrak yang memberikan ruang bagi para pihak untuk mengalokasikan risiko usaha melalui klausul-klausul perjanjian.</w:t>
      </w:r>
    </w:p>
    <w:p w14:paraId="770B5AFB" w14:textId="01B5983F" w:rsidR="00354432" w:rsidRDefault="001C7E30" w:rsidP="00133DA6">
      <w:pPr>
        <w:ind w:firstLine="426"/>
        <w:jc w:val="both"/>
        <w:rPr>
          <w:rFonts w:ascii="Times New Roman" w:eastAsia="Times New Roman" w:hAnsi="Times New Roman" w:cs="Times New Roman"/>
          <w:lang w:val="en-US" w:eastAsia="id-ID"/>
        </w:rPr>
      </w:pPr>
      <w:r w:rsidRPr="001C7E30">
        <w:rPr>
          <w:rFonts w:ascii="Times New Roman" w:eastAsia="Times New Roman" w:hAnsi="Times New Roman" w:cs="Times New Roman"/>
          <w:lang w:val="en-US" w:eastAsia="id-ID"/>
        </w:rPr>
        <w:t xml:space="preserve">Ironisnya, </w:t>
      </w:r>
      <w:r>
        <w:rPr>
          <w:rFonts w:ascii="Times New Roman" w:eastAsia="Times New Roman" w:hAnsi="Times New Roman" w:cs="Times New Roman"/>
          <w:lang w:val="en-US" w:eastAsia="id-ID"/>
        </w:rPr>
        <w:t>masih</w:t>
      </w:r>
      <w:r w:rsidRPr="001C7E30">
        <w:rPr>
          <w:rFonts w:ascii="Times New Roman" w:eastAsia="Times New Roman" w:hAnsi="Times New Roman" w:cs="Times New Roman"/>
          <w:lang w:val="en-US" w:eastAsia="id-ID"/>
        </w:rPr>
        <w:t xml:space="preserve"> dijumpai penyelesaian masalah yang berkaitan dengan hubungan kontraktual </w:t>
      </w:r>
      <w:r>
        <w:rPr>
          <w:rFonts w:ascii="Times New Roman" w:eastAsia="Times New Roman" w:hAnsi="Times New Roman" w:cs="Times New Roman"/>
          <w:lang w:val="en-US" w:eastAsia="id-ID"/>
        </w:rPr>
        <w:t>“dipaksakan”</w:t>
      </w:r>
      <w:r w:rsidRPr="001C7E30">
        <w:rPr>
          <w:rFonts w:ascii="Times New Roman" w:eastAsia="Times New Roman" w:hAnsi="Times New Roman" w:cs="Times New Roman"/>
          <w:lang w:val="en-US" w:eastAsia="id-ID"/>
        </w:rPr>
        <w:t xml:space="preserve"> </w:t>
      </w:r>
      <w:r>
        <w:rPr>
          <w:rFonts w:ascii="Times New Roman" w:eastAsia="Times New Roman" w:hAnsi="Times New Roman" w:cs="Times New Roman"/>
          <w:lang w:val="en-US" w:eastAsia="id-ID"/>
        </w:rPr>
        <w:t>menjadi tindak</w:t>
      </w:r>
      <w:r w:rsidRPr="001C7E30">
        <w:rPr>
          <w:rFonts w:ascii="Times New Roman" w:eastAsia="Times New Roman" w:hAnsi="Times New Roman" w:cs="Times New Roman"/>
          <w:lang w:val="en-US" w:eastAsia="id-ID"/>
        </w:rPr>
        <w:t xml:space="preserve"> pidana dengan menggunakan Pasal 378 KUHP tentang penipuan.</w:t>
      </w:r>
      <w:r w:rsidR="00E35EE3">
        <w:rPr>
          <w:rFonts w:ascii="Times New Roman" w:eastAsia="Times New Roman" w:hAnsi="Times New Roman" w:cs="Times New Roman"/>
          <w:lang w:val="en-US" w:eastAsia="id-ID"/>
        </w:rPr>
        <w:t xml:space="preserve"> </w:t>
      </w:r>
      <w:r w:rsidR="00354432" w:rsidRPr="00354432">
        <w:rPr>
          <w:rFonts w:ascii="Times New Roman" w:eastAsia="Times New Roman" w:hAnsi="Times New Roman" w:cs="Times New Roman"/>
          <w:lang w:val="en-US" w:eastAsia="id-ID"/>
        </w:rPr>
        <w:t>Seperti halnya dalam Putusan Pengadilan Negeri Menggala Nomor: 150/Pid.B/2021/</w:t>
      </w:r>
      <w:proofErr w:type="gramStart"/>
      <w:r w:rsidR="00354432" w:rsidRPr="00354432">
        <w:rPr>
          <w:rFonts w:ascii="Times New Roman" w:eastAsia="Times New Roman" w:hAnsi="Times New Roman" w:cs="Times New Roman"/>
          <w:lang w:val="en-US" w:eastAsia="id-ID"/>
        </w:rPr>
        <w:t>PN.Mgl</w:t>
      </w:r>
      <w:proofErr w:type="gramEnd"/>
      <w:r w:rsidR="00354432" w:rsidRPr="00354432">
        <w:rPr>
          <w:rFonts w:ascii="Times New Roman" w:eastAsia="Times New Roman" w:hAnsi="Times New Roman" w:cs="Times New Roman"/>
          <w:lang w:val="en-US" w:eastAsia="id-ID"/>
        </w:rPr>
        <w:t xml:space="preserve"> terkait perkara penipuan yang diawali dengan perjanjian hutang piutang. Singkat cerita, akibat perbuatan terdakwa Ican Ferdian MD saksi R. Penli mengalami kerugian sebesar Rp. 300 juta sehingga melaporkan terdakwa ke kepolisian dengan tuduhan tindak pidana penipuan. Dalam perkara ini Jaksa Penuntut Umum mendakwa dengan dakwaan alternatif Kesatu Pasal 378 KUHP tentang penipuan dan/atau Kedua Pasal 372 KUHP tentang penggelapan. Terhadap dakwaan tersebut Majelis Hakim berpendapat bahwa benar perbuatan terdakwa telah terbukti melakukan perbuatan sebagaimana dalam dakwaan Penuntut Umum, akan tetapi perbuatan tersebut bukanlah merupakan suatu tindak pidana sehingga terdakwa harus dilepaskan dari segala tuntutan hukum. Putusan Majelis Hakim tersebut didasarkan pada Putusan Mahkamah Agung Nomor: 93K/Kr/1969 tertanggal 11 Maret 1970 menyatakan bahwa sengketa hutang piutang adalah merupakan sengketa perdata, serta Putusan Mahkamah Agung Nomor 325K/Pid/1985 tertanggal 8 Oktober 1986 menyatakan bahwa sengketa perdata tidak dapat dipidanakan.</w:t>
      </w:r>
    </w:p>
    <w:p w14:paraId="2E9E5ACA" w14:textId="0C0DD02E" w:rsidR="00082EAC" w:rsidRDefault="00082EAC" w:rsidP="00082EAC">
      <w:pPr>
        <w:jc w:val="both"/>
        <w:rPr>
          <w:rFonts w:ascii="Times New Roman" w:eastAsia="Times New Roman" w:hAnsi="Times New Roman" w:cs="Times New Roman"/>
          <w:lang w:val="en-US" w:eastAsia="id-ID"/>
        </w:rPr>
      </w:pPr>
    </w:p>
    <w:p w14:paraId="08F82232" w14:textId="5729E893" w:rsidR="00082EAC" w:rsidRPr="00082EAC" w:rsidRDefault="00082EAC" w:rsidP="00D51CC5">
      <w:pPr>
        <w:pStyle w:val="DaftarParagraf"/>
        <w:numPr>
          <w:ilvl w:val="0"/>
          <w:numId w:val="22"/>
        </w:numPr>
        <w:ind w:left="360"/>
        <w:jc w:val="both"/>
        <w:rPr>
          <w:rFonts w:ascii="Times New Roman" w:eastAsia="Times New Roman" w:hAnsi="Times New Roman" w:cs="Times New Roman"/>
          <w:lang w:val="en-US" w:eastAsia="id-ID"/>
        </w:rPr>
      </w:pPr>
      <w:r w:rsidRPr="00082EAC">
        <w:rPr>
          <w:rFonts w:ascii="Times New Roman" w:eastAsia="Times New Roman" w:hAnsi="Times New Roman" w:cs="Times New Roman"/>
          <w:b/>
          <w:lang w:val="en-US" w:eastAsia="id-ID"/>
        </w:rPr>
        <w:t>Perbuatan Melawan Hukum</w:t>
      </w:r>
    </w:p>
    <w:p w14:paraId="00D77737" w14:textId="48F1F5A9" w:rsidR="00351617" w:rsidRPr="00351617" w:rsidRDefault="00351617" w:rsidP="00351617">
      <w:pPr>
        <w:ind w:firstLine="426"/>
        <w:jc w:val="both"/>
        <w:rPr>
          <w:rFonts w:ascii="Times New Roman" w:eastAsia="Times New Roman" w:hAnsi="Times New Roman" w:cs="Times New Roman"/>
          <w:lang w:val="en-US" w:eastAsia="id-ID"/>
        </w:rPr>
      </w:pPr>
      <w:r w:rsidRPr="00351617">
        <w:rPr>
          <w:rFonts w:ascii="Times New Roman" w:eastAsia="Times New Roman" w:hAnsi="Times New Roman" w:cs="Times New Roman"/>
          <w:lang w:val="en-US" w:eastAsia="id-ID"/>
        </w:rPr>
        <w:t>Berbeda dengan wanprestasi yang bersumber pada perjanjian, Perbuatan Melawan Hukum (PMH) bersumber langsung dari undang-undang.</w:t>
      </w:r>
      <w:r>
        <w:rPr>
          <w:rFonts w:ascii="Times New Roman" w:eastAsia="Times New Roman" w:hAnsi="Times New Roman" w:cs="Times New Roman"/>
          <w:lang w:val="en-US" w:eastAsia="id-ID"/>
        </w:rPr>
        <w:t xml:space="preserve"> </w:t>
      </w:r>
      <w:r w:rsidRPr="00351617">
        <w:rPr>
          <w:rFonts w:ascii="Times New Roman" w:eastAsia="Times New Roman" w:hAnsi="Times New Roman" w:cs="Times New Roman"/>
          <w:lang w:val="en-US" w:eastAsia="id-ID"/>
        </w:rPr>
        <w:t>Pasal 1365 KUHPerdata menyatakan bahwa:</w:t>
      </w:r>
      <w:r>
        <w:rPr>
          <w:rFonts w:ascii="Times New Roman" w:eastAsia="Times New Roman" w:hAnsi="Times New Roman" w:cs="Times New Roman"/>
          <w:lang w:val="en-US" w:eastAsia="id-ID"/>
        </w:rPr>
        <w:t xml:space="preserve"> “</w:t>
      </w:r>
      <w:r w:rsidRPr="00351617">
        <w:rPr>
          <w:rFonts w:ascii="Times New Roman" w:eastAsia="Times New Roman" w:hAnsi="Times New Roman" w:cs="Times New Roman"/>
          <w:lang w:val="en-US" w:eastAsia="id-ID"/>
        </w:rPr>
        <w:t>Tiap perbuatan melanggar hukum yang membawa kerugian kepada orang lain mewajibkan orang yang karena salahnya menerbitkan kerugian itu mengganti kerugian tersebut.</w:t>
      </w:r>
      <w:r>
        <w:rPr>
          <w:rFonts w:ascii="Times New Roman" w:eastAsia="Times New Roman" w:hAnsi="Times New Roman" w:cs="Times New Roman"/>
          <w:lang w:val="en-US" w:eastAsia="id-ID"/>
        </w:rPr>
        <w:t xml:space="preserve">” </w:t>
      </w:r>
      <w:r w:rsidRPr="00351617">
        <w:rPr>
          <w:rFonts w:ascii="Times New Roman" w:eastAsia="Times New Roman" w:hAnsi="Times New Roman" w:cs="Times New Roman"/>
          <w:lang w:val="en-US" w:eastAsia="id-ID"/>
        </w:rPr>
        <w:t>Dari ketentuan tersebut berkembang lima unsur PMH, yaitu:</w:t>
      </w:r>
    </w:p>
    <w:p w14:paraId="69DC5BE1" w14:textId="77777777" w:rsidR="00351617" w:rsidRDefault="00351617" w:rsidP="00D51CC5">
      <w:pPr>
        <w:pStyle w:val="DaftarParagraf"/>
        <w:numPr>
          <w:ilvl w:val="0"/>
          <w:numId w:val="19"/>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A</w:t>
      </w:r>
      <w:r w:rsidRPr="00351617">
        <w:rPr>
          <w:rFonts w:ascii="Times New Roman" w:eastAsia="Times New Roman" w:hAnsi="Times New Roman" w:cs="Times New Roman"/>
          <w:lang w:val="en-US" w:eastAsia="id-ID"/>
        </w:rPr>
        <w:t>danya perbuatan;</w:t>
      </w:r>
    </w:p>
    <w:p w14:paraId="3A67D014" w14:textId="77777777" w:rsidR="00351617" w:rsidRDefault="00351617" w:rsidP="00D51CC5">
      <w:pPr>
        <w:pStyle w:val="DaftarParagraf"/>
        <w:numPr>
          <w:ilvl w:val="0"/>
          <w:numId w:val="19"/>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P</w:t>
      </w:r>
      <w:r w:rsidRPr="00351617">
        <w:rPr>
          <w:rFonts w:ascii="Times New Roman" w:eastAsia="Times New Roman" w:hAnsi="Times New Roman" w:cs="Times New Roman"/>
          <w:lang w:val="en-US" w:eastAsia="id-ID"/>
        </w:rPr>
        <w:t>erbuatan tersebut melawan hukum;</w:t>
      </w:r>
    </w:p>
    <w:p w14:paraId="72F230C0" w14:textId="77777777" w:rsidR="00351617" w:rsidRDefault="00351617" w:rsidP="00D51CC5">
      <w:pPr>
        <w:pStyle w:val="DaftarParagraf"/>
        <w:numPr>
          <w:ilvl w:val="0"/>
          <w:numId w:val="19"/>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A</w:t>
      </w:r>
      <w:r w:rsidRPr="00351617">
        <w:rPr>
          <w:rFonts w:ascii="Times New Roman" w:eastAsia="Times New Roman" w:hAnsi="Times New Roman" w:cs="Times New Roman"/>
          <w:lang w:val="en-US" w:eastAsia="id-ID"/>
        </w:rPr>
        <w:t>danya kesalahan;</w:t>
      </w:r>
    </w:p>
    <w:p w14:paraId="6397E4AA" w14:textId="77777777" w:rsidR="00351617" w:rsidRDefault="00351617" w:rsidP="00D51CC5">
      <w:pPr>
        <w:pStyle w:val="DaftarParagraf"/>
        <w:numPr>
          <w:ilvl w:val="0"/>
          <w:numId w:val="19"/>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A</w:t>
      </w:r>
      <w:r w:rsidRPr="00351617">
        <w:rPr>
          <w:rFonts w:ascii="Times New Roman" w:eastAsia="Times New Roman" w:hAnsi="Times New Roman" w:cs="Times New Roman"/>
          <w:lang w:val="en-US" w:eastAsia="id-ID"/>
        </w:rPr>
        <w:t>danya kerugian; dan</w:t>
      </w:r>
    </w:p>
    <w:p w14:paraId="09F9277E" w14:textId="1B25BCAD" w:rsidR="001C7E30" w:rsidRDefault="00351617" w:rsidP="00D51CC5">
      <w:pPr>
        <w:pStyle w:val="DaftarParagraf"/>
        <w:numPr>
          <w:ilvl w:val="0"/>
          <w:numId w:val="19"/>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A</w:t>
      </w:r>
      <w:r w:rsidRPr="00351617">
        <w:rPr>
          <w:rFonts w:ascii="Times New Roman" w:eastAsia="Times New Roman" w:hAnsi="Times New Roman" w:cs="Times New Roman"/>
          <w:lang w:val="en-US" w:eastAsia="id-ID"/>
        </w:rPr>
        <w:t>danya hubungan kausal antara perbuatan dengan kerugian.</w:t>
      </w:r>
      <w:r w:rsidR="001C7E30" w:rsidRPr="00351617">
        <w:rPr>
          <w:rFonts w:ascii="Times New Roman" w:eastAsia="Times New Roman" w:hAnsi="Times New Roman" w:cs="Times New Roman"/>
          <w:lang w:val="en-US" w:eastAsia="id-ID"/>
        </w:rPr>
        <w:t xml:space="preserve"> </w:t>
      </w:r>
    </w:p>
    <w:p w14:paraId="345998FA" w14:textId="553E9FB3" w:rsidR="0012583F" w:rsidRPr="0012583F" w:rsidRDefault="0012583F" w:rsidP="0012583F">
      <w:pPr>
        <w:ind w:firstLine="426"/>
        <w:jc w:val="both"/>
        <w:rPr>
          <w:rFonts w:ascii="Times New Roman" w:eastAsia="Times New Roman" w:hAnsi="Times New Roman" w:cs="Times New Roman"/>
          <w:lang w:val="en-US" w:eastAsia="id-ID"/>
        </w:rPr>
      </w:pPr>
      <w:r w:rsidRPr="0012583F">
        <w:rPr>
          <w:rFonts w:ascii="Times New Roman" w:eastAsia="Times New Roman" w:hAnsi="Times New Roman" w:cs="Times New Roman"/>
          <w:lang w:val="en-US" w:eastAsia="id-ID"/>
        </w:rPr>
        <w:t xml:space="preserve">Perkembangan konsep PMH tidak lagi dipahami secara sempit sebagai pelanggaran terhadap undang-undang. Sejak putusan Hoge Raad dalam perkara Lindenbaum v. Cohen (1919), pengertian </w:t>
      </w:r>
      <w:r>
        <w:rPr>
          <w:rFonts w:ascii="Times New Roman" w:eastAsia="Times New Roman" w:hAnsi="Times New Roman" w:cs="Times New Roman"/>
          <w:lang w:val="en-US" w:eastAsia="id-ID"/>
        </w:rPr>
        <w:t>“</w:t>
      </w:r>
      <w:r w:rsidRPr="0012583F">
        <w:rPr>
          <w:rFonts w:ascii="Times New Roman" w:eastAsia="Times New Roman" w:hAnsi="Times New Roman" w:cs="Times New Roman"/>
          <w:lang w:val="en-US" w:eastAsia="id-ID"/>
        </w:rPr>
        <w:t>melawan hukum</w:t>
      </w:r>
      <w:r>
        <w:rPr>
          <w:rFonts w:ascii="Times New Roman" w:eastAsia="Times New Roman" w:hAnsi="Times New Roman" w:cs="Times New Roman"/>
          <w:lang w:val="en-US" w:eastAsia="id-ID"/>
        </w:rPr>
        <w:t>”</w:t>
      </w:r>
      <w:r w:rsidRPr="0012583F">
        <w:rPr>
          <w:rFonts w:ascii="Times New Roman" w:eastAsia="Times New Roman" w:hAnsi="Times New Roman" w:cs="Times New Roman"/>
          <w:lang w:val="en-US" w:eastAsia="id-ID"/>
        </w:rPr>
        <w:t xml:space="preserve"> diperluas sehingga mencakup:</w:t>
      </w:r>
    </w:p>
    <w:p w14:paraId="6C4E7254" w14:textId="33030034" w:rsidR="0012583F" w:rsidRPr="0012583F" w:rsidRDefault="0012583F" w:rsidP="00D51CC5">
      <w:pPr>
        <w:pStyle w:val="DaftarParagraf"/>
        <w:numPr>
          <w:ilvl w:val="0"/>
          <w:numId w:val="20"/>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M</w:t>
      </w:r>
      <w:r w:rsidRPr="0012583F">
        <w:rPr>
          <w:rFonts w:ascii="Times New Roman" w:eastAsia="Times New Roman" w:hAnsi="Times New Roman" w:cs="Times New Roman"/>
          <w:lang w:val="en-US" w:eastAsia="id-ID"/>
        </w:rPr>
        <w:t>elanggar hak subjektif orang lain;</w:t>
      </w:r>
    </w:p>
    <w:p w14:paraId="1884F39C" w14:textId="42AC9606" w:rsidR="0012583F" w:rsidRPr="0012583F" w:rsidRDefault="0012583F" w:rsidP="00D51CC5">
      <w:pPr>
        <w:pStyle w:val="DaftarParagraf"/>
        <w:numPr>
          <w:ilvl w:val="0"/>
          <w:numId w:val="20"/>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B</w:t>
      </w:r>
      <w:r w:rsidRPr="0012583F">
        <w:rPr>
          <w:rFonts w:ascii="Times New Roman" w:eastAsia="Times New Roman" w:hAnsi="Times New Roman" w:cs="Times New Roman"/>
          <w:lang w:val="en-US" w:eastAsia="id-ID"/>
        </w:rPr>
        <w:t>ertentangan dengan kewajiban hukum;</w:t>
      </w:r>
    </w:p>
    <w:p w14:paraId="3F825B26" w14:textId="2913C8BF" w:rsidR="0012583F" w:rsidRPr="0012583F" w:rsidRDefault="0012583F" w:rsidP="00D51CC5">
      <w:pPr>
        <w:pStyle w:val="DaftarParagraf"/>
        <w:numPr>
          <w:ilvl w:val="0"/>
          <w:numId w:val="20"/>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B</w:t>
      </w:r>
      <w:r w:rsidRPr="0012583F">
        <w:rPr>
          <w:rFonts w:ascii="Times New Roman" w:eastAsia="Times New Roman" w:hAnsi="Times New Roman" w:cs="Times New Roman"/>
          <w:lang w:val="en-US" w:eastAsia="id-ID"/>
        </w:rPr>
        <w:t>ertentangan dengan kesusilaan; atau</w:t>
      </w:r>
    </w:p>
    <w:p w14:paraId="11C40787" w14:textId="32D110D0" w:rsidR="00351617" w:rsidRPr="0012583F" w:rsidRDefault="0012583F" w:rsidP="00D51CC5">
      <w:pPr>
        <w:pStyle w:val="DaftarParagraf"/>
        <w:numPr>
          <w:ilvl w:val="0"/>
          <w:numId w:val="20"/>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B</w:t>
      </w:r>
      <w:r w:rsidRPr="0012583F">
        <w:rPr>
          <w:rFonts w:ascii="Times New Roman" w:eastAsia="Times New Roman" w:hAnsi="Times New Roman" w:cs="Times New Roman"/>
          <w:lang w:val="en-US" w:eastAsia="id-ID"/>
        </w:rPr>
        <w:t>ertentangan dengan kepatutan dan kehati-hatian yang hidup dalam masyarakat.</w:t>
      </w:r>
    </w:p>
    <w:p w14:paraId="4BC293EF" w14:textId="5F6202F8" w:rsidR="00133DA6" w:rsidRDefault="00B5754A" w:rsidP="00B5754A">
      <w:pPr>
        <w:ind w:firstLine="426"/>
        <w:jc w:val="both"/>
        <w:rPr>
          <w:rFonts w:ascii="Times New Roman" w:eastAsia="Times New Roman" w:hAnsi="Times New Roman" w:cs="Times New Roman"/>
          <w:lang w:val="en-US" w:eastAsia="id-ID"/>
        </w:rPr>
      </w:pPr>
      <w:r w:rsidRPr="00B5754A">
        <w:rPr>
          <w:rFonts w:ascii="Times New Roman" w:eastAsia="Times New Roman" w:hAnsi="Times New Roman" w:cs="Times New Roman"/>
          <w:lang w:val="en-US" w:eastAsia="id-ID"/>
        </w:rPr>
        <w:lastRenderedPageBreak/>
        <w:t>Perlu dicatat bahwa PMH tetap merupakan rezim hukum perdata. Tujuan utamanya adalah pemulihan kerugian melalui pembayaran ganti rugi, bukan penghukuman pelaku.</w:t>
      </w:r>
      <w:r>
        <w:rPr>
          <w:rFonts w:ascii="Times New Roman" w:eastAsia="Times New Roman" w:hAnsi="Times New Roman" w:cs="Times New Roman"/>
          <w:lang w:val="en-US" w:eastAsia="id-ID"/>
        </w:rPr>
        <w:t xml:space="preserve"> </w:t>
      </w:r>
      <w:r w:rsidRPr="00B5754A">
        <w:rPr>
          <w:rFonts w:ascii="Times New Roman" w:eastAsia="Times New Roman" w:hAnsi="Times New Roman" w:cs="Times New Roman"/>
          <w:lang w:val="en-US" w:eastAsia="id-ID"/>
        </w:rPr>
        <w:t>Dalam praktik bisnis, gugatan PMH banyak diajukan terhadap direksi, komisaris, konsultan, auditor, maupun pihak ketiga yang tindakannya menimbulkan kerugian bagi perusahaan. Namun demikian, keberadaan PMH tidak berarti secara otomatis memenuhi unsur tindak pidana.</w:t>
      </w:r>
      <w:r>
        <w:rPr>
          <w:rFonts w:ascii="Times New Roman" w:eastAsia="Times New Roman" w:hAnsi="Times New Roman" w:cs="Times New Roman"/>
          <w:lang w:val="en-US" w:eastAsia="id-ID"/>
        </w:rPr>
        <w:t xml:space="preserve"> </w:t>
      </w:r>
      <w:r w:rsidRPr="00B5754A">
        <w:rPr>
          <w:rFonts w:ascii="Times New Roman" w:eastAsia="Times New Roman" w:hAnsi="Times New Roman" w:cs="Times New Roman"/>
          <w:lang w:val="en-US" w:eastAsia="id-ID"/>
        </w:rPr>
        <w:t>Perbedaan ini sangat penting karena hukum pidana mensyaratkan adanya unsur tambahan berupa kesalahan pidana (</w:t>
      </w:r>
      <w:r w:rsidRPr="00B5754A">
        <w:rPr>
          <w:rFonts w:ascii="Times New Roman" w:eastAsia="Times New Roman" w:hAnsi="Times New Roman" w:cs="Times New Roman"/>
          <w:i/>
          <w:lang w:val="en-US" w:eastAsia="id-ID"/>
        </w:rPr>
        <w:t>criminal culpability</w:t>
      </w:r>
      <w:r w:rsidRPr="00B5754A">
        <w:rPr>
          <w:rFonts w:ascii="Times New Roman" w:eastAsia="Times New Roman" w:hAnsi="Times New Roman" w:cs="Times New Roman"/>
          <w:lang w:val="en-US" w:eastAsia="id-ID"/>
        </w:rPr>
        <w:t>) yang jauh lebih berat dibandingkan kesalahan dalam hukum perdata.</w:t>
      </w:r>
    </w:p>
    <w:p w14:paraId="1E12C879" w14:textId="08F3EED5" w:rsidR="00623A54" w:rsidRPr="00623A54" w:rsidRDefault="00623A54" w:rsidP="00623A54">
      <w:pPr>
        <w:ind w:firstLine="426"/>
        <w:jc w:val="both"/>
        <w:rPr>
          <w:rFonts w:ascii="Times New Roman" w:eastAsia="Times New Roman" w:hAnsi="Times New Roman" w:cs="Times New Roman"/>
          <w:lang w:val="en-US" w:eastAsia="id-ID"/>
        </w:rPr>
      </w:pPr>
      <w:r w:rsidRPr="00623A54">
        <w:rPr>
          <w:rFonts w:ascii="Times New Roman" w:eastAsia="Times New Roman" w:hAnsi="Times New Roman" w:cs="Times New Roman"/>
          <w:lang w:val="en-US" w:eastAsia="id-ID"/>
        </w:rPr>
        <w:t>Meskipun sama-sama berada dalam ranah hukum perdata, wanprestasi dan PMH merupakan dua dasar gugatan yang berbeda baik dari segi sumber hubungan hukum, unsur pembuktian, maupun akibat hukumnya. Pemahaman terhadap perbedaan ini menjadi penting karena dalam praktik bisnis sering kali kegagalan pelaksanaan kontrak langsung dipersepsikan sebagai perbuatan melawan hukum, bahkan tidak jarang berkembang menjadi laporan tindak pidana. Padahal, secara doktrinal kedua institusi tersebut memiliki karakteristik yang berbeda.</w:t>
      </w:r>
    </w:p>
    <w:p w14:paraId="51A19E07" w14:textId="77777777" w:rsidR="00623A54" w:rsidRPr="00623A54" w:rsidRDefault="00623A54" w:rsidP="00623A54">
      <w:pPr>
        <w:ind w:firstLine="426"/>
        <w:jc w:val="both"/>
        <w:rPr>
          <w:rFonts w:ascii="Times New Roman" w:eastAsia="Times New Roman" w:hAnsi="Times New Roman" w:cs="Times New Roman"/>
          <w:lang w:val="en-US" w:eastAsia="id-ID"/>
        </w:rPr>
      </w:pPr>
      <w:r w:rsidRPr="00623A54">
        <w:rPr>
          <w:rFonts w:ascii="Times New Roman" w:eastAsia="Times New Roman" w:hAnsi="Times New Roman" w:cs="Times New Roman"/>
          <w:lang w:val="en-US" w:eastAsia="id-ID"/>
        </w:rPr>
        <w:t>Perbedaan paling mendasar terletak pada sumber lahirnya kewajiban hukum. Wanprestasi lahir karena adanya hubungan kontraktual antara para pihak. Dengan kata lain, kewajiban yang dilanggar berasal dari isi perjanjian yang telah disepakati. Sebaliknya, PMH lahir bukan karena adanya kontrak, melainkan karena pelanggaran terhadap kewajiban hukum umum (</w:t>
      </w:r>
      <w:r w:rsidRPr="000F21AE">
        <w:rPr>
          <w:rFonts w:ascii="Times New Roman" w:eastAsia="Times New Roman" w:hAnsi="Times New Roman" w:cs="Times New Roman"/>
          <w:i/>
          <w:lang w:val="en-US" w:eastAsia="id-ID"/>
        </w:rPr>
        <w:t>general duty of care</w:t>
      </w:r>
      <w:r w:rsidRPr="00623A54">
        <w:rPr>
          <w:rFonts w:ascii="Times New Roman" w:eastAsia="Times New Roman" w:hAnsi="Times New Roman" w:cs="Times New Roman"/>
          <w:lang w:val="en-US" w:eastAsia="id-ID"/>
        </w:rPr>
        <w:t>) yang berlaku bagi setiap orang sebagaimana diatur dalam Pasal 1365 KUHPerdata.</w:t>
      </w:r>
    </w:p>
    <w:p w14:paraId="49B1EA77" w14:textId="4874820F" w:rsidR="00623A54" w:rsidRPr="00623A54" w:rsidRDefault="00623A54" w:rsidP="000F21AE">
      <w:pPr>
        <w:ind w:firstLine="426"/>
        <w:jc w:val="both"/>
        <w:rPr>
          <w:rFonts w:ascii="Times New Roman" w:eastAsia="Times New Roman" w:hAnsi="Times New Roman" w:cs="Times New Roman"/>
          <w:lang w:val="en-US" w:eastAsia="id-ID"/>
        </w:rPr>
      </w:pPr>
      <w:r w:rsidRPr="00623A54">
        <w:rPr>
          <w:rFonts w:ascii="Times New Roman" w:eastAsia="Times New Roman" w:hAnsi="Times New Roman" w:cs="Times New Roman"/>
          <w:lang w:val="en-US" w:eastAsia="id-ID"/>
        </w:rPr>
        <w:t>Konsekuensi dari perbedaan tersebut terlihat pada beban pembuktian. Dalam gugatan PMH, penggugat harus membuktikan seluruh unsur perbuatan melawan hukum, yaitu adanya perbuatan yang melawan hukum, adanya kesalahan pelaku, timbulnya kerugian, serta adanya hubungan kausal antara perbuatan dan kerugian. Beban pembuktian tersebut sepenuhnya berada pada pihak penggugat karena PMH tidak didasarkan pada hubungan hukum yang telah ada sebelumnya.</w:t>
      </w:r>
      <w:r w:rsidR="000F21AE">
        <w:rPr>
          <w:rFonts w:ascii="Times New Roman" w:eastAsia="Times New Roman" w:hAnsi="Times New Roman" w:cs="Times New Roman"/>
          <w:lang w:val="en-US" w:eastAsia="id-ID"/>
        </w:rPr>
        <w:t xml:space="preserve"> </w:t>
      </w:r>
      <w:r w:rsidRPr="00623A54">
        <w:rPr>
          <w:rFonts w:ascii="Times New Roman" w:eastAsia="Times New Roman" w:hAnsi="Times New Roman" w:cs="Times New Roman"/>
          <w:lang w:val="en-US" w:eastAsia="id-ID"/>
        </w:rPr>
        <w:t>Sebaliknya, dalam gugatan wanprestasi, penggugat pada prinsipnya cukup membuktikan adanya perjanjian yang sah dan adanya kewajiban yang tidak dipenuhi oleh tergugat. Setelah itu, beban untuk membuktikan bahwa wanprestasi tidak terjadi atau terdapat alasan pembenar, seperti keadaan memaksa (f</w:t>
      </w:r>
      <w:r w:rsidRPr="000F21AE">
        <w:rPr>
          <w:rFonts w:ascii="Times New Roman" w:eastAsia="Times New Roman" w:hAnsi="Times New Roman" w:cs="Times New Roman"/>
          <w:i/>
          <w:lang w:val="en-US" w:eastAsia="id-ID"/>
        </w:rPr>
        <w:t>orce majeure</w:t>
      </w:r>
      <w:r w:rsidRPr="00623A54">
        <w:rPr>
          <w:rFonts w:ascii="Times New Roman" w:eastAsia="Times New Roman" w:hAnsi="Times New Roman" w:cs="Times New Roman"/>
          <w:lang w:val="en-US" w:eastAsia="id-ID"/>
        </w:rPr>
        <w:t>), beralih kepada pihak tergugat. Dengan demikian, beban pembuktian dalam wanprestasi relatif lebih sederhana dibandingkan PMH karena hubungan hukum para pihak telah lebih dahulu terbentuk melalui kontrak.</w:t>
      </w:r>
    </w:p>
    <w:p w14:paraId="4F5154D5" w14:textId="059DC404" w:rsidR="00623A54" w:rsidRPr="00623A54" w:rsidRDefault="00623A54" w:rsidP="00210418">
      <w:pPr>
        <w:ind w:firstLine="426"/>
        <w:jc w:val="both"/>
        <w:rPr>
          <w:rFonts w:ascii="Times New Roman" w:eastAsia="Times New Roman" w:hAnsi="Times New Roman" w:cs="Times New Roman"/>
          <w:lang w:val="en-US" w:eastAsia="id-ID"/>
        </w:rPr>
      </w:pPr>
      <w:r w:rsidRPr="00623A54">
        <w:rPr>
          <w:rFonts w:ascii="Times New Roman" w:eastAsia="Times New Roman" w:hAnsi="Times New Roman" w:cs="Times New Roman"/>
          <w:lang w:val="en-US" w:eastAsia="id-ID"/>
        </w:rPr>
        <w:t>Perbedaan berikutnya berkaitan dengan bentuk pemulihan hukum (</w:t>
      </w:r>
      <w:r w:rsidRPr="000F21AE">
        <w:rPr>
          <w:rFonts w:ascii="Times New Roman" w:eastAsia="Times New Roman" w:hAnsi="Times New Roman" w:cs="Times New Roman"/>
          <w:i/>
          <w:lang w:val="en-US" w:eastAsia="id-ID"/>
        </w:rPr>
        <w:t>remedy</w:t>
      </w:r>
      <w:r w:rsidRPr="00623A54">
        <w:rPr>
          <w:rFonts w:ascii="Times New Roman" w:eastAsia="Times New Roman" w:hAnsi="Times New Roman" w:cs="Times New Roman"/>
          <w:lang w:val="en-US" w:eastAsia="id-ID"/>
        </w:rPr>
        <w:t xml:space="preserve">). Dalam perkara PMH, hakim dapat memerintahkan </w:t>
      </w:r>
      <w:r w:rsidRPr="00210418">
        <w:rPr>
          <w:rFonts w:ascii="Times New Roman" w:eastAsia="Times New Roman" w:hAnsi="Times New Roman" w:cs="Times New Roman"/>
          <w:i/>
          <w:lang w:val="en-US" w:eastAsia="id-ID"/>
        </w:rPr>
        <w:t>restitutio in integrum</w:t>
      </w:r>
      <w:r w:rsidRPr="00623A54">
        <w:rPr>
          <w:rFonts w:ascii="Times New Roman" w:eastAsia="Times New Roman" w:hAnsi="Times New Roman" w:cs="Times New Roman"/>
          <w:lang w:val="en-US" w:eastAsia="id-ID"/>
        </w:rPr>
        <w:t>, yaitu mengembalikan keadaan sedapat mungkin seperti sebelum perbuatan melawan hukum terjadi. Pemulihan tersebut dapat dilakukan melalui pembayaran ganti rugi, penghentian perbuatan, pemulihan nama baik, maupun bentuk pemulihan lainnya yang dianggap adil.</w:t>
      </w:r>
      <w:r w:rsidR="00210418">
        <w:rPr>
          <w:rFonts w:ascii="Times New Roman" w:eastAsia="Times New Roman" w:hAnsi="Times New Roman" w:cs="Times New Roman"/>
          <w:lang w:val="en-US" w:eastAsia="id-ID"/>
        </w:rPr>
        <w:t xml:space="preserve"> </w:t>
      </w:r>
      <w:r w:rsidRPr="00623A54">
        <w:rPr>
          <w:rFonts w:ascii="Times New Roman" w:eastAsia="Times New Roman" w:hAnsi="Times New Roman" w:cs="Times New Roman"/>
          <w:lang w:val="en-US" w:eastAsia="id-ID"/>
        </w:rPr>
        <w:t>Sebaliknya, dalam wanprestasi, tujuan utama gugatan adalah pemenuhan prestasi atau kompensasi atas tidak dipenuhinya prestasi tersebut. Oleh karena itu, tuntutan untuk mengembalikan keadaan seperti semula pada umumnya tidak menjadi karakter utama gugatan wanprestasi karena hubungan hukum para pihak didasarkan pada pelaksanaan kontrak, bukan pada pemulihan akibat pelanggaran terhadap kewajiban hukum umum.</w:t>
      </w:r>
    </w:p>
    <w:p w14:paraId="4E18C7BF" w14:textId="620BA0AF" w:rsidR="00623A54" w:rsidRDefault="00623A54" w:rsidP="00A85420">
      <w:pPr>
        <w:ind w:firstLine="426"/>
        <w:jc w:val="both"/>
        <w:rPr>
          <w:rFonts w:ascii="Times New Roman" w:eastAsia="Times New Roman" w:hAnsi="Times New Roman" w:cs="Times New Roman"/>
          <w:lang w:val="en-US" w:eastAsia="id-ID"/>
        </w:rPr>
      </w:pPr>
      <w:r w:rsidRPr="00623A54">
        <w:rPr>
          <w:rFonts w:ascii="Times New Roman" w:eastAsia="Times New Roman" w:hAnsi="Times New Roman" w:cs="Times New Roman"/>
          <w:lang w:val="en-US" w:eastAsia="id-ID"/>
        </w:rPr>
        <w:t>Perbedaan lainnya terlihat dalam pertanggungjawaban apabila terdapat lebih dari satu pihak yang bertanggung jawab. Dalam PMH, apabila beberapa orang secara bersama-sama melakukan perbuatan yang menimbulkan kerugian, masing-masing pelaku pada prinsipnya dapat dimintai pertanggungjawaban atas seluruh kerugian yang ditimbulkan sesuai tingkat keterlibatan dan hubungan kausalnya. Sebaliknya, dalam wanprestasi, pertanggungjawaban penuh terhadap seluruh prestasi hanya dimungkinkan apabila dalam perjanjian secara tegas diperjanjikan adanya tanggung renteng (</w:t>
      </w:r>
      <w:r w:rsidRPr="00A85420">
        <w:rPr>
          <w:rFonts w:ascii="Times New Roman" w:eastAsia="Times New Roman" w:hAnsi="Times New Roman" w:cs="Times New Roman"/>
          <w:i/>
          <w:lang w:val="en-US" w:eastAsia="id-ID"/>
        </w:rPr>
        <w:t>hoofdelijke aansprakelijkheid</w:t>
      </w:r>
      <w:r w:rsidRPr="00623A54">
        <w:rPr>
          <w:rFonts w:ascii="Times New Roman" w:eastAsia="Times New Roman" w:hAnsi="Times New Roman" w:cs="Times New Roman"/>
          <w:lang w:val="en-US" w:eastAsia="id-ID"/>
        </w:rPr>
        <w:t>) atau apabila prestasi tersebut secara hukum tidak dapat dibagi.</w:t>
      </w:r>
      <w:r w:rsidR="00A85420">
        <w:rPr>
          <w:rFonts w:ascii="Times New Roman" w:eastAsia="Times New Roman" w:hAnsi="Times New Roman" w:cs="Times New Roman"/>
          <w:lang w:val="en-US" w:eastAsia="id-ID"/>
        </w:rPr>
        <w:t xml:space="preserve"> </w:t>
      </w:r>
      <w:r w:rsidRPr="00623A54">
        <w:rPr>
          <w:rFonts w:ascii="Times New Roman" w:eastAsia="Times New Roman" w:hAnsi="Times New Roman" w:cs="Times New Roman"/>
          <w:lang w:val="en-US" w:eastAsia="id-ID"/>
        </w:rPr>
        <w:t xml:space="preserve">Secara ringkas, perbedaan antara wanprestasi dan PMH dapat dilihat pada </w:t>
      </w:r>
      <w:r w:rsidR="00EE498E">
        <w:rPr>
          <w:rFonts w:ascii="Times New Roman" w:eastAsia="Times New Roman" w:hAnsi="Times New Roman" w:cs="Times New Roman"/>
          <w:lang w:val="en-US" w:eastAsia="id-ID"/>
        </w:rPr>
        <w:t>t</w:t>
      </w:r>
      <w:r w:rsidRPr="00623A54">
        <w:rPr>
          <w:rFonts w:ascii="Times New Roman" w:eastAsia="Times New Roman" w:hAnsi="Times New Roman" w:cs="Times New Roman"/>
          <w:lang w:val="en-US" w:eastAsia="id-ID"/>
        </w:rPr>
        <w:t>abel berikut.</w:t>
      </w:r>
    </w:p>
    <w:p w14:paraId="73203B6E" w14:textId="03967BDA" w:rsidR="00EE498E" w:rsidRDefault="001C2E65" w:rsidP="004E7BC1">
      <w:pPr>
        <w:jc w:val="cente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lastRenderedPageBreak/>
        <w:t xml:space="preserve">Tabel X. </w:t>
      </w:r>
      <w:r w:rsidR="004E7BC1" w:rsidRPr="004E7BC1">
        <w:rPr>
          <w:rFonts w:ascii="Times New Roman" w:eastAsia="Times New Roman" w:hAnsi="Times New Roman" w:cs="Times New Roman"/>
          <w:lang w:val="en-US" w:eastAsia="id-ID"/>
        </w:rPr>
        <w:t>Perbedaan Wanprestasi dan Perbuatan Melawan Hukum</w:t>
      </w:r>
    </w:p>
    <w:tbl>
      <w:tblPr>
        <w:tblStyle w:val="KisiTabel"/>
        <w:tblW w:w="0" w:type="auto"/>
        <w:tblLook w:val="04A0" w:firstRow="1" w:lastRow="0" w:firstColumn="1" w:lastColumn="0" w:noHBand="0" w:noVBand="1"/>
      </w:tblPr>
      <w:tblGrid>
        <w:gridCol w:w="2830"/>
        <w:gridCol w:w="2977"/>
        <w:gridCol w:w="3203"/>
      </w:tblGrid>
      <w:tr w:rsidR="00831165" w:rsidRPr="00831165" w14:paraId="74EE2516" w14:textId="77777777" w:rsidTr="00831165">
        <w:tc>
          <w:tcPr>
            <w:tcW w:w="2830" w:type="dxa"/>
            <w:vAlign w:val="center"/>
          </w:tcPr>
          <w:p w14:paraId="3F3622E2" w14:textId="28E6EDD5" w:rsidR="00831165" w:rsidRPr="00831165" w:rsidRDefault="00831165" w:rsidP="001E452B">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Aspek Pembeda</w:t>
            </w:r>
          </w:p>
        </w:tc>
        <w:tc>
          <w:tcPr>
            <w:tcW w:w="2977" w:type="dxa"/>
            <w:vAlign w:val="center"/>
          </w:tcPr>
          <w:p w14:paraId="1AE5038F" w14:textId="1DAFC043" w:rsidR="00831165" w:rsidRPr="00831165" w:rsidRDefault="00831165" w:rsidP="001E452B">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Wanprestasi</w:t>
            </w:r>
          </w:p>
        </w:tc>
        <w:tc>
          <w:tcPr>
            <w:tcW w:w="3203" w:type="dxa"/>
            <w:vAlign w:val="center"/>
          </w:tcPr>
          <w:p w14:paraId="5EC6350D" w14:textId="6EF7E3DA" w:rsidR="00831165" w:rsidRPr="00831165" w:rsidRDefault="00831165" w:rsidP="001E452B">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Perbuatan Melawan Hukum</w:t>
            </w:r>
          </w:p>
        </w:tc>
      </w:tr>
      <w:tr w:rsidR="00831165" w14:paraId="796D5AFE" w14:textId="77777777" w:rsidTr="007363EE">
        <w:tc>
          <w:tcPr>
            <w:tcW w:w="2830" w:type="dxa"/>
            <w:vAlign w:val="center"/>
          </w:tcPr>
          <w:p w14:paraId="6F11B660" w14:textId="18C6BE09" w:rsidR="00831165" w:rsidRDefault="00F65ACC" w:rsidP="001E452B">
            <w:pPr>
              <w:rPr>
                <w:rFonts w:ascii="Times New Roman" w:eastAsia="Times New Roman" w:hAnsi="Times New Roman" w:cs="Times New Roman"/>
                <w:lang w:val="en-US" w:eastAsia="id-ID"/>
              </w:rPr>
            </w:pPr>
            <w:r w:rsidRPr="00F65ACC">
              <w:rPr>
                <w:rFonts w:ascii="Times New Roman" w:eastAsia="Times New Roman" w:hAnsi="Times New Roman" w:cs="Times New Roman"/>
                <w:lang w:val="en-US" w:eastAsia="id-ID"/>
              </w:rPr>
              <w:t>Dasar hubungan hukum</w:t>
            </w:r>
          </w:p>
        </w:tc>
        <w:tc>
          <w:tcPr>
            <w:tcW w:w="2977" w:type="dxa"/>
            <w:vAlign w:val="center"/>
          </w:tcPr>
          <w:p w14:paraId="158E649C" w14:textId="5D3040A8" w:rsidR="00831165" w:rsidRDefault="00F65ACC" w:rsidP="001E452B">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Perjanjian</w:t>
            </w:r>
          </w:p>
        </w:tc>
        <w:tc>
          <w:tcPr>
            <w:tcW w:w="3203" w:type="dxa"/>
            <w:vAlign w:val="center"/>
          </w:tcPr>
          <w:p w14:paraId="12B65F29" w14:textId="324D99A2" w:rsidR="00831165" w:rsidRDefault="00F65ACC" w:rsidP="001E452B">
            <w:pPr>
              <w:rPr>
                <w:rFonts w:ascii="Times New Roman" w:eastAsia="Times New Roman" w:hAnsi="Times New Roman" w:cs="Times New Roman"/>
                <w:lang w:val="en-US" w:eastAsia="id-ID"/>
              </w:rPr>
            </w:pPr>
            <w:r w:rsidRPr="00F65ACC">
              <w:rPr>
                <w:rFonts w:ascii="Times New Roman" w:eastAsia="Times New Roman" w:hAnsi="Times New Roman" w:cs="Times New Roman"/>
                <w:lang w:val="en-US" w:eastAsia="id-ID"/>
              </w:rPr>
              <w:t>Undang-undang (Pasal 1365 KUHPerdata)</w:t>
            </w:r>
          </w:p>
        </w:tc>
      </w:tr>
      <w:tr w:rsidR="00831165" w14:paraId="12E4352D" w14:textId="77777777" w:rsidTr="007363EE">
        <w:tc>
          <w:tcPr>
            <w:tcW w:w="2830" w:type="dxa"/>
            <w:vAlign w:val="center"/>
          </w:tcPr>
          <w:p w14:paraId="7348BDD4" w14:textId="4A2261CF" w:rsidR="00831165" w:rsidRDefault="00F65ACC" w:rsidP="001E452B">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Sumber kewajiban</w:t>
            </w:r>
          </w:p>
        </w:tc>
        <w:tc>
          <w:tcPr>
            <w:tcW w:w="2977" w:type="dxa"/>
            <w:vAlign w:val="center"/>
          </w:tcPr>
          <w:p w14:paraId="48A75C16" w14:textId="2DAD176B" w:rsidR="00831165" w:rsidRDefault="00F65ACC" w:rsidP="001E452B">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Isi perjanjian</w:t>
            </w:r>
          </w:p>
        </w:tc>
        <w:tc>
          <w:tcPr>
            <w:tcW w:w="3203" w:type="dxa"/>
            <w:vAlign w:val="center"/>
          </w:tcPr>
          <w:p w14:paraId="57848B63" w14:textId="1C8618F6" w:rsidR="00831165" w:rsidRDefault="00F65ACC" w:rsidP="001E452B">
            <w:pPr>
              <w:rPr>
                <w:rFonts w:ascii="Times New Roman" w:eastAsia="Times New Roman" w:hAnsi="Times New Roman" w:cs="Times New Roman"/>
                <w:lang w:val="en-US" w:eastAsia="id-ID"/>
              </w:rPr>
            </w:pPr>
            <w:r w:rsidRPr="00F65ACC">
              <w:rPr>
                <w:rFonts w:ascii="Times New Roman" w:eastAsia="Times New Roman" w:hAnsi="Times New Roman" w:cs="Times New Roman"/>
                <w:lang w:val="en-US" w:eastAsia="id-ID"/>
              </w:rPr>
              <w:t>Kewajiban hukum umum</w:t>
            </w:r>
          </w:p>
        </w:tc>
      </w:tr>
      <w:tr w:rsidR="00831165" w14:paraId="1F9AE93F" w14:textId="77777777" w:rsidTr="007363EE">
        <w:tc>
          <w:tcPr>
            <w:tcW w:w="2830" w:type="dxa"/>
            <w:vAlign w:val="center"/>
          </w:tcPr>
          <w:p w14:paraId="57D8BB84" w14:textId="4210975C" w:rsidR="00831165" w:rsidRDefault="00131CB9" w:rsidP="001E452B">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Beban pembuktian</w:t>
            </w:r>
          </w:p>
        </w:tc>
        <w:tc>
          <w:tcPr>
            <w:tcW w:w="2977" w:type="dxa"/>
            <w:vAlign w:val="center"/>
          </w:tcPr>
          <w:p w14:paraId="309E8B53" w14:textId="01A2BAF2" w:rsidR="00831165" w:rsidRDefault="00131CB9" w:rsidP="001E452B">
            <w:pPr>
              <w:rPr>
                <w:rFonts w:ascii="Times New Roman" w:eastAsia="Times New Roman" w:hAnsi="Times New Roman" w:cs="Times New Roman"/>
                <w:lang w:val="en-US" w:eastAsia="id-ID"/>
              </w:rPr>
            </w:pPr>
            <w:r w:rsidRPr="00131CB9">
              <w:rPr>
                <w:rFonts w:ascii="Times New Roman" w:eastAsia="Times New Roman" w:hAnsi="Times New Roman" w:cs="Times New Roman"/>
                <w:lang w:val="en-US" w:eastAsia="id-ID"/>
              </w:rPr>
              <w:t>Penggugat membuktikan adanya kontrak dan tidak dipenuhinya prestasi; tergugat membuktikan alasan pembebasan</w:t>
            </w:r>
            <w:r w:rsidR="00847625">
              <w:rPr>
                <w:rFonts w:ascii="Times New Roman" w:eastAsia="Times New Roman" w:hAnsi="Times New Roman" w:cs="Times New Roman"/>
                <w:lang w:val="en-US" w:eastAsia="id-ID"/>
              </w:rPr>
              <w:t>.</w:t>
            </w:r>
          </w:p>
        </w:tc>
        <w:tc>
          <w:tcPr>
            <w:tcW w:w="3203" w:type="dxa"/>
            <w:vAlign w:val="center"/>
          </w:tcPr>
          <w:p w14:paraId="4D53B6DC" w14:textId="3975F291" w:rsidR="00831165" w:rsidRDefault="00017EC2" w:rsidP="001E452B">
            <w:pPr>
              <w:rPr>
                <w:rFonts w:ascii="Times New Roman" w:eastAsia="Times New Roman" w:hAnsi="Times New Roman" w:cs="Times New Roman"/>
                <w:lang w:val="en-US" w:eastAsia="id-ID"/>
              </w:rPr>
            </w:pPr>
            <w:r w:rsidRPr="00017EC2">
              <w:rPr>
                <w:rFonts w:ascii="Times New Roman" w:eastAsia="Times New Roman" w:hAnsi="Times New Roman" w:cs="Times New Roman"/>
                <w:lang w:val="en-US" w:eastAsia="id-ID"/>
              </w:rPr>
              <w:t>Penggugat membuktikan seluruh unsur PMH</w:t>
            </w:r>
          </w:p>
        </w:tc>
      </w:tr>
      <w:tr w:rsidR="00831165" w14:paraId="258050CC" w14:textId="77777777" w:rsidTr="007363EE">
        <w:tc>
          <w:tcPr>
            <w:tcW w:w="2830" w:type="dxa"/>
            <w:vAlign w:val="center"/>
          </w:tcPr>
          <w:p w14:paraId="14F2C8C4" w14:textId="33305514" w:rsidR="00831165" w:rsidRDefault="00847625" w:rsidP="001E452B">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Bentuk pemulihan</w:t>
            </w:r>
          </w:p>
        </w:tc>
        <w:tc>
          <w:tcPr>
            <w:tcW w:w="2977" w:type="dxa"/>
            <w:vAlign w:val="center"/>
          </w:tcPr>
          <w:p w14:paraId="410CC77E" w14:textId="714866F5" w:rsidR="00831165" w:rsidRDefault="00847625" w:rsidP="001E452B">
            <w:pPr>
              <w:rPr>
                <w:rFonts w:ascii="Times New Roman" w:eastAsia="Times New Roman" w:hAnsi="Times New Roman" w:cs="Times New Roman"/>
                <w:lang w:val="en-US" w:eastAsia="id-ID"/>
              </w:rPr>
            </w:pPr>
            <w:r w:rsidRPr="00847625">
              <w:rPr>
                <w:rFonts w:ascii="Times New Roman" w:eastAsia="Times New Roman" w:hAnsi="Times New Roman" w:cs="Times New Roman"/>
                <w:lang w:val="en-US" w:eastAsia="id-ID"/>
              </w:rPr>
              <w:t xml:space="preserve">Pemenuhan prestasi, ganti rugi, pembatalan </w:t>
            </w:r>
            <w:r>
              <w:rPr>
                <w:rFonts w:ascii="Times New Roman" w:eastAsia="Times New Roman" w:hAnsi="Times New Roman" w:cs="Times New Roman"/>
                <w:lang w:val="en-US" w:eastAsia="id-ID"/>
              </w:rPr>
              <w:t>perjanjian.</w:t>
            </w:r>
          </w:p>
        </w:tc>
        <w:tc>
          <w:tcPr>
            <w:tcW w:w="3203" w:type="dxa"/>
            <w:vAlign w:val="center"/>
          </w:tcPr>
          <w:p w14:paraId="224E00C5" w14:textId="1CAEE961" w:rsidR="00831165" w:rsidRDefault="009F2262" w:rsidP="001E452B">
            <w:pPr>
              <w:rPr>
                <w:rFonts w:ascii="Times New Roman" w:eastAsia="Times New Roman" w:hAnsi="Times New Roman" w:cs="Times New Roman"/>
                <w:lang w:val="en-US" w:eastAsia="id-ID"/>
              </w:rPr>
            </w:pPr>
            <w:r w:rsidRPr="009F2262">
              <w:rPr>
                <w:rFonts w:ascii="Times New Roman" w:eastAsia="Times New Roman" w:hAnsi="Times New Roman" w:cs="Times New Roman"/>
                <w:lang w:val="en-US" w:eastAsia="id-ID"/>
              </w:rPr>
              <w:t xml:space="preserve">Ganti rugi dan </w:t>
            </w:r>
            <w:r w:rsidR="00E57DBE">
              <w:rPr>
                <w:rFonts w:ascii="Times New Roman" w:eastAsia="Times New Roman" w:hAnsi="Times New Roman" w:cs="Times New Roman"/>
                <w:lang w:val="en-US" w:eastAsia="id-ID"/>
              </w:rPr>
              <w:t>pemulihan pada keadaan semula.</w:t>
            </w:r>
          </w:p>
        </w:tc>
      </w:tr>
      <w:tr w:rsidR="00831165" w14:paraId="3900FDA7" w14:textId="77777777" w:rsidTr="007363EE">
        <w:tc>
          <w:tcPr>
            <w:tcW w:w="2830" w:type="dxa"/>
            <w:vAlign w:val="center"/>
          </w:tcPr>
          <w:p w14:paraId="46A863AC" w14:textId="3EB9958F" w:rsidR="00831165" w:rsidRDefault="004115EE" w:rsidP="001E452B">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Hubungan para pihak</w:t>
            </w:r>
          </w:p>
        </w:tc>
        <w:tc>
          <w:tcPr>
            <w:tcW w:w="2977" w:type="dxa"/>
            <w:vAlign w:val="center"/>
          </w:tcPr>
          <w:p w14:paraId="450494DA" w14:textId="578411E3" w:rsidR="00831165" w:rsidRDefault="004115EE" w:rsidP="001E452B">
            <w:pPr>
              <w:rPr>
                <w:rFonts w:ascii="Times New Roman" w:eastAsia="Times New Roman" w:hAnsi="Times New Roman" w:cs="Times New Roman"/>
                <w:lang w:val="en-US" w:eastAsia="id-ID"/>
              </w:rPr>
            </w:pPr>
            <w:r w:rsidRPr="004115EE">
              <w:rPr>
                <w:rFonts w:ascii="Times New Roman" w:eastAsia="Times New Roman" w:hAnsi="Times New Roman" w:cs="Times New Roman"/>
                <w:lang w:val="en-US" w:eastAsia="id-ID"/>
              </w:rPr>
              <w:t>Telah ada hubungan kontraktual</w:t>
            </w:r>
          </w:p>
        </w:tc>
        <w:tc>
          <w:tcPr>
            <w:tcW w:w="3203" w:type="dxa"/>
            <w:vAlign w:val="center"/>
          </w:tcPr>
          <w:p w14:paraId="5BCF4117" w14:textId="6837250B" w:rsidR="00831165" w:rsidRDefault="004115EE" w:rsidP="001E452B">
            <w:pPr>
              <w:rPr>
                <w:rFonts w:ascii="Times New Roman" w:eastAsia="Times New Roman" w:hAnsi="Times New Roman" w:cs="Times New Roman"/>
                <w:lang w:val="en-US" w:eastAsia="id-ID"/>
              </w:rPr>
            </w:pPr>
            <w:r w:rsidRPr="004115EE">
              <w:rPr>
                <w:rFonts w:ascii="Times New Roman" w:eastAsia="Times New Roman" w:hAnsi="Times New Roman" w:cs="Times New Roman"/>
                <w:lang w:val="en-US" w:eastAsia="id-ID"/>
              </w:rPr>
              <w:t>Tidak harus didahului hubungan kontraktual</w:t>
            </w:r>
          </w:p>
        </w:tc>
      </w:tr>
    </w:tbl>
    <w:p w14:paraId="17AFA9D1" w14:textId="2FB4CA09" w:rsidR="002D2B14" w:rsidRDefault="004E7BC1" w:rsidP="001A18A0">
      <w:pPr>
        <w:ind w:firstLine="426"/>
        <w:jc w:val="both"/>
        <w:rPr>
          <w:rFonts w:ascii="Times New Roman" w:eastAsia="Times New Roman" w:hAnsi="Times New Roman" w:cs="Times New Roman"/>
          <w:lang w:val="en-US" w:eastAsia="id-ID"/>
        </w:rPr>
      </w:pPr>
      <w:r w:rsidRPr="004E7BC1">
        <w:rPr>
          <w:rFonts w:ascii="Times New Roman" w:eastAsia="Times New Roman" w:hAnsi="Times New Roman" w:cs="Times New Roman"/>
          <w:lang w:val="en-US" w:eastAsia="id-ID"/>
        </w:rPr>
        <w:t xml:space="preserve">Perspektif </w:t>
      </w:r>
      <w:r w:rsidRPr="004E7BC1">
        <w:rPr>
          <w:rFonts w:ascii="Times New Roman" w:eastAsia="Times New Roman" w:hAnsi="Times New Roman" w:cs="Times New Roman"/>
          <w:i/>
          <w:lang w:val="en-US" w:eastAsia="id-ID"/>
        </w:rPr>
        <w:t>business criminal law</w:t>
      </w:r>
      <w:r w:rsidRPr="004E7BC1">
        <w:rPr>
          <w:rFonts w:ascii="Times New Roman" w:eastAsia="Times New Roman" w:hAnsi="Times New Roman" w:cs="Times New Roman"/>
          <w:lang w:val="en-US" w:eastAsia="id-ID"/>
        </w:rPr>
        <w:t xml:space="preserve">, pembedaan ini memiliki arti strategis. Tidak setiap pelanggaran </w:t>
      </w:r>
      <w:r>
        <w:rPr>
          <w:rFonts w:ascii="Times New Roman" w:eastAsia="Times New Roman" w:hAnsi="Times New Roman" w:cs="Times New Roman"/>
          <w:lang w:val="en-US" w:eastAsia="id-ID"/>
        </w:rPr>
        <w:t>perjanjian dan</w:t>
      </w:r>
      <w:r w:rsidRPr="004E7BC1">
        <w:rPr>
          <w:rFonts w:ascii="Times New Roman" w:eastAsia="Times New Roman" w:hAnsi="Times New Roman" w:cs="Times New Roman"/>
          <w:lang w:val="en-US" w:eastAsia="id-ID"/>
        </w:rPr>
        <w:t xml:space="preserve"> PMH perdata</w:t>
      </w:r>
      <w:r>
        <w:rPr>
          <w:rFonts w:ascii="Times New Roman" w:eastAsia="Times New Roman" w:hAnsi="Times New Roman" w:cs="Times New Roman"/>
          <w:lang w:val="en-US" w:eastAsia="id-ID"/>
        </w:rPr>
        <w:t xml:space="preserve"> </w:t>
      </w:r>
      <w:r w:rsidRPr="004E7BC1">
        <w:rPr>
          <w:rFonts w:ascii="Times New Roman" w:eastAsia="Times New Roman" w:hAnsi="Times New Roman" w:cs="Times New Roman"/>
          <w:lang w:val="en-US" w:eastAsia="id-ID"/>
        </w:rPr>
        <w:t xml:space="preserve">dapat ditransformasikan menjadi tindak pidana hanya karena menimbulkan kerugian finansial. Penegak hukum harus terlebih dahulu mengidentifikasi sumber hubungan hukumnya, karakter norma yang dilanggar, serta kepentingan hukum yang terdampak. Pendekatan demikian akan mencegah terjadinya </w:t>
      </w:r>
      <w:r w:rsidRPr="004E7BC1">
        <w:rPr>
          <w:rFonts w:ascii="Times New Roman" w:eastAsia="Times New Roman" w:hAnsi="Times New Roman" w:cs="Times New Roman"/>
          <w:i/>
          <w:lang w:val="en-US" w:eastAsia="id-ID"/>
        </w:rPr>
        <w:t>overcriminalization</w:t>
      </w:r>
      <w:r w:rsidRPr="004E7BC1">
        <w:rPr>
          <w:rFonts w:ascii="Times New Roman" w:eastAsia="Times New Roman" w:hAnsi="Times New Roman" w:cs="Times New Roman"/>
          <w:lang w:val="en-US" w:eastAsia="id-ID"/>
        </w:rPr>
        <w:t xml:space="preserve"> dalam perkara-perkara bisnis dan menjaga fungsi hukum pidana sebagai </w:t>
      </w:r>
      <w:r w:rsidRPr="004E7BC1">
        <w:rPr>
          <w:rFonts w:ascii="Times New Roman" w:eastAsia="Times New Roman" w:hAnsi="Times New Roman" w:cs="Times New Roman"/>
          <w:i/>
          <w:lang w:val="en-US" w:eastAsia="id-ID"/>
        </w:rPr>
        <w:t>ultimum remedium</w:t>
      </w:r>
      <w:r w:rsidRPr="004E7BC1">
        <w:rPr>
          <w:rFonts w:ascii="Times New Roman" w:eastAsia="Times New Roman" w:hAnsi="Times New Roman" w:cs="Times New Roman"/>
          <w:lang w:val="en-US" w:eastAsia="id-ID"/>
        </w:rPr>
        <w:t>, bukan sebagai instrumen utama untuk menyelesaikan setiap sengketa komersial.</w:t>
      </w:r>
    </w:p>
    <w:p w14:paraId="050E618E" w14:textId="070E2A4C" w:rsidR="009E2012" w:rsidRPr="009E2012" w:rsidRDefault="009E2012" w:rsidP="00292061">
      <w:pPr>
        <w:ind w:firstLine="426"/>
        <w:jc w:val="both"/>
        <w:rPr>
          <w:rFonts w:ascii="Times New Roman" w:eastAsia="Times New Roman" w:hAnsi="Times New Roman" w:cs="Times New Roman"/>
          <w:lang w:val="en-US" w:eastAsia="id-ID"/>
        </w:rPr>
      </w:pPr>
      <w:r w:rsidRPr="009E2012">
        <w:rPr>
          <w:rFonts w:ascii="Times New Roman" w:eastAsia="Times New Roman" w:hAnsi="Times New Roman" w:cs="Times New Roman"/>
          <w:lang w:val="en-US" w:eastAsia="id-ID"/>
        </w:rPr>
        <w:t>Selain harus dibedakan dengan wanprestasi, konsep perbuatan melawan hukum juga memiliki makna yang berbeda dalam hukum perdata dan hukum pidana. Meskipun menggunakan istilah yang sama, kedua konsep tersebut berkembang dalam rezim hukum yang berbeda sehingga tujuan, fungsi, dan akibat hukumnya juga berbeda.</w:t>
      </w:r>
      <w:r w:rsidR="00292061">
        <w:rPr>
          <w:rFonts w:ascii="Times New Roman" w:eastAsia="Times New Roman" w:hAnsi="Times New Roman" w:cs="Times New Roman"/>
          <w:lang w:val="en-US" w:eastAsia="id-ID"/>
        </w:rPr>
        <w:t xml:space="preserve"> </w:t>
      </w:r>
      <w:r w:rsidRPr="009E2012">
        <w:rPr>
          <w:rFonts w:ascii="Times New Roman" w:eastAsia="Times New Roman" w:hAnsi="Times New Roman" w:cs="Times New Roman"/>
          <w:lang w:val="en-US" w:eastAsia="id-ID"/>
        </w:rPr>
        <w:t>Dalam hukum perdata, PMH merupakan dasar untuk menuntut pemulihan kerugian akibat pelanggaran terhadap kewajiban hukum yang berlaku umum. Fokus utamanya adalah perlindungan kepentingan privat dan pemulihan hak pihak yang dirugikan. Oleh karena itu, unsur-unsur PMH dalam hukum perdata meliputi:</w:t>
      </w:r>
    </w:p>
    <w:p w14:paraId="13C13A8A" w14:textId="6A527BCD" w:rsidR="009E2012" w:rsidRPr="00292061" w:rsidRDefault="00292061" w:rsidP="00D51CC5">
      <w:pPr>
        <w:pStyle w:val="DaftarParagraf"/>
        <w:numPr>
          <w:ilvl w:val="0"/>
          <w:numId w:val="21"/>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A</w:t>
      </w:r>
      <w:r w:rsidR="009E2012" w:rsidRPr="00292061">
        <w:rPr>
          <w:rFonts w:ascii="Times New Roman" w:eastAsia="Times New Roman" w:hAnsi="Times New Roman" w:cs="Times New Roman"/>
          <w:lang w:val="en-US" w:eastAsia="id-ID"/>
        </w:rPr>
        <w:t>danya suatu perbuatan yang melawan hukum;</w:t>
      </w:r>
    </w:p>
    <w:p w14:paraId="76EF6B37" w14:textId="170D8185" w:rsidR="009E2012" w:rsidRPr="00292061" w:rsidRDefault="00292061" w:rsidP="00D51CC5">
      <w:pPr>
        <w:pStyle w:val="DaftarParagraf"/>
        <w:numPr>
          <w:ilvl w:val="0"/>
          <w:numId w:val="21"/>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A</w:t>
      </w:r>
      <w:r w:rsidR="009E2012" w:rsidRPr="00292061">
        <w:rPr>
          <w:rFonts w:ascii="Times New Roman" w:eastAsia="Times New Roman" w:hAnsi="Times New Roman" w:cs="Times New Roman"/>
          <w:lang w:val="en-US" w:eastAsia="id-ID"/>
        </w:rPr>
        <w:t>danya kesalahan pelaku;</w:t>
      </w:r>
    </w:p>
    <w:p w14:paraId="59F107D4" w14:textId="5F73E91C" w:rsidR="009E2012" w:rsidRPr="00292061" w:rsidRDefault="00292061" w:rsidP="00D51CC5">
      <w:pPr>
        <w:pStyle w:val="DaftarParagraf"/>
        <w:numPr>
          <w:ilvl w:val="0"/>
          <w:numId w:val="21"/>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A</w:t>
      </w:r>
      <w:r w:rsidR="009E2012" w:rsidRPr="00292061">
        <w:rPr>
          <w:rFonts w:ascii="Times New Roman" w:eastAsia="Times New Roman" w:hAnsi="Times New Roman" w:cs="Times New Roman"/>
          <w:lang w:val="en-US" w:eastAsia="id-ID"/>
        </w:rPr>
        <w:t>danya kerugian yang dialami korban; dan</w:t>
      </w:r>
    </w:p>
    <w:p w14:paraId="0EC62AC2" w14:textId="5438AFD2" w:rsidR="009E2012" w:rsidRPr="00292061" w:rsidRDefault="00292061" w:rsidP="00D51CC5">
      <w:pPr>
        <w:pStyle w:val="DaftarParagraf"/>
        <w:numPr>
          <w:ilvl w:val="0"/>
          <w:numId w:val="21"/>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A</w:t>
      </w:r>
      <w:r w:rsidR="009E2012" w:rsidRPr="00292061">
        <w:rPr>
          <w:rFonts w:ascii="Times New Roman" w:eastAsia="Times New Roman" w:hAnsi="Times New Roman" w:cs="Times New Roman"/>
          <w:lang w:val="en-US" w:eastAsia="id-ID"/>
        </w:rPr>
        <w:t>danya hubungan kausal antara perbuatan dan kerugian.</w:t>
      </w:r>
    </w:p>
    <w:p w14:paraId="6B5DAFEB" w14:textId="6277A0A9" w:rsidR="009E2012" w:rsidRPr="009E2012" w:rsidRDefault="009E2012" w:rsidP="004D6739">
      <w:pPr>
        <w:ind w:firstLine="426"/>
        <w:jc w:val="both"/>
        <w:rPr>
          <w:rFonts w:ascii="Times New Roman" w:eastAsia="Times New Roman" w:hAnsi="Times New Roman" w:cs="Times New Roman"/>
          <w:lang w:val="en-US" w:eastAsia="id-ID"/>
        </w:rPr>
      </w:pPr>
      <w:r w:rsidRPr="009E2012">
        <w:rPr>
          <w:rFonts w:ascii="Times New Roman" w:eastAsia="Times New Roman" w:hAnsi="Times New Roman" w:cs="Times New Roman"/>
          <w:lang w:val="en-US" w:eastAsia="id-ID"/>
        </w:rPr>
        <w:t>Keempat unsur tersebut harus dibuktikan secara kumulatif agar gugatan PMH dapat dikabulkan.</w:t>
      </w:r>
      <w:r w:rsidR="004D6739">
        <w:rPr>
          <w:rFonts w:ascii="Times New Roman" w:eastAsia="Times New Roman" w:hAnsi="Times New Roman" w:cs="Times New Roman"/>
          <w:lang w:val="en-US" w:eastAsia="id-ID"/>
        </w:rPr>
        <w:t xml:space="preserve"> </w:t>
      </w:r>
      <w:r w:rsidRPr="009E2012">
        <w:rPr>
          <w:rFonts w:ascii="Times New Roman" w:eastAsia="Times New Roman" w:hAnsi="Times New Roman" w:cs="Times New Roman"/>
          <w:lang w:val="en-US" w:eastAsia="id-ID"/>
        </w:rPr>
        <w:t xml:space="preserve">Berbeda dengan hukum perdata, dalam hukum pidana dikenal istilah </w:t>
      </w:r>
      <w:r w:rsidRPr="004D6739">
        <w:rPr>
          <w:rFonts w:ascii="Times New Roman" w:eastAsia="Times New Roman" w:hAnsi="Times New Roman" w:cs="Times New Roman"/>
          <w:i/>
          <w:lang w:val="en-US" w:eastAsia="id-ID"/>
        </w:rPr>
        <w:t>wederrechtelijkheid</w:t>
      </w:r>
      <w:r w:rsidRPr="009E2012">
        <w:rPr>
          <w:rFonts w:ascii="Times New Roman" w:eastAsia="Times New Roman" w:hAnsi="Times New Roman" w:cs="Times New Roman"/>
          <w:lang w:val="en-US" w:eastAsia="id-ID"/>
        </w:rPr>
        <w:t xml:space="preserve"> atau sifat melawan hukum. Menurut Satochid Kartanegara, sifat melawan hukum dibedakan menjadi dua bentuk.</w:t>
      </w:r>
      <w:r w:rsidR="004D6739">
        <w:rPr>
          <w:rFonts w:ascii="Times New Roman" w:eastAsia="Times New Roman" w:hAnsi="Times New Roman" w:cs="Times New Roman"/>
          <w:lang w:val="en-US" w:eastAsia="id-ID"/>
        </w:rPr>
        <w:t xml:space="preserve"> </w:t>
      </w:r>
      <w:r w:rsidRPr="009E2012">
        <w:rPr>
          <w:rFonts w:ascii="Times New Roman" w:eastAsia="Times New Roman" w:hAnsi="Times New Roman" w:cs="Times New Roman"/>
          <w:lang w:val="en-US" w:eastAsia="id-ID"/>
        </w:rPr>
        <w:t xml:space="preserve">Pertama, </w:t>
      </w:r>
      <w:r w:rsidRPr="004D6739">
        <w:rPr>
          <w:rFonts w:ascii="Times New Roman" w:eastAsia="Times New Roman" w:hAnsi="Times New Roman" w:cs="Times New Roman"/>
          <w:i/>
          <w:lang w:val="en-US" w:eastAsia="id-ID"/>
        </w:rPr>
        <w:t>wederrechtelijkheid</w:t>
      </w:r>
      <w:r w:rsidRPr="009E2012">
        <w:rPr>
          <w:rFonts w:ascii="Times New Roman" w:eastAsia="Times New Roman" w:hAnsi="Times New Roman" w:cs="Times New Roman"/>
          <w:lang w:val="en-US" w:eastAsia="id-ID"/>
        </w:rPr>
        <w:t xml:space="preserve"> formil, yaitu sifat melawan hukum yang timbul karena suatu perbuatan secara tegas dilarang dan diancam pidana oleh undang-undang. Dalam pendekatan ini, ukuran utamanya adalah ada atau tidaknya larangan yang dirumuskan secara eksplisit dalam ketentuan pidana.</w:t>
      </w:r>
      <w:r w:rsidR="004D6739">
        <w:rPr>
          <w:rFonts w:ascii="Times New Roman" w:eastAsia="Times New Roman" w:hAnsi="Times New Roman" w:cs="Times New Roman"/>
          <w:lang w:val="en-US" w:eastAsia="id-ID"/>
        </w:rPr>
        <w:t xml:space="preserve"> </w:t>
      </w:r>
      <w:r w:rsidRPr="009E2012">
        <w:rPr>
          <w:rFonts w:ascii="Times New Roman" w:eastAsia="Times New Roman" w:hAnsi="Times New Roman" w:cs="Times New Roman"/>
          <w:lang w:val="en-US" w:eastAsia="id-ID"/>
        </w:rPr>
        <w:t xml:space="preserve">Kedua, </w:t>
      </w:r>
      <w:r w:rsidRPr="004D6739">
        <w:rPr>
          <w:rFonts w:ascii="Times New Roman" w:eastAsia="Times New Roman" w:hAnsi="Times New Roman" w:cs="Times New Roman"/>
          <w:i/>
          <w:lang w:val="en-US" w:eastAsia="id-ID"/>
        </w:rPr>
        <w:t>wederrechtelijkheid</w:t>
      </w:r>
      <w:r w:rsidRPr="009E2012">
        <w:rPr>
          <w:rFonts w:ascii="Times New Roman" w:eastAsia="Times New Roman" w:hAnsi="Times New Roman" w:cs="Times New Roman"/>
          <w:lang w:val="en-US" w:eastAsia="id-ID"/>
        </w:rPr>
        <w:t xml:space="preserve"> materiil, yaitu sifat melawan hukum yang tidak hanya diukur dari rumusan undang-undang, tetapi juga dari bertentangannya suatu perbuatan dengan asas-asas hukum, rasa keadilan, atau prinsip-prinsip hukum yang hidup dalam masyarakat (</w:t>
      </w:r>
      <w:r w:rsidRPr="004D6739">
        <w:rPr>
          <w:rFonts w:ascii="Times New Roman" w:eastAsia="Times New Roman" w:hAnsi="Times New Roman" w:cs="Times New Roman"/>
          <w:i/>
          <w:lang w:val="en-US" w:eastAsia="id-ID"/>
        </w:rPr>
        <w:t>algemene rechtsbeginselen</w:t>
      </w:r>
      <w:r w:rsidRPr="009E2012">
        <w:rPr>
          <w:rFonts w:ascii="Times New Roman" w:eastAsia="Times New Roman" w:hAnsi="Times New Roman" w:cs="Times New Roman"/>
          <w:lang w:val="en-US" w:eastAsia="id-ID"/>
        </w:rPr>
        <w:t>). Konsep ini memungkinkan hakim menilai substansi suatu perbuatan, tidak semata-mata berpegang pada aspek formal.</w:t>
      </w:r>
    </w:p>
    <w:p w14:paraId="45B78EAA" w14:textId="504803BA" w:rsidR="005D39CA" w:rsidRDefault="009E2012" w:rsidP="004D6739">
      <w:pPr>
        <w:ind w:firstLine="426"/>
        <w:jc w:val="both"/>
        <w:rPr>
          <w:rFonts w:ascii="Times New Roman" w:eastAsia="Times New Roman" w:hAnsi="Times New Roman" w:cs="Times New Roman"/>
          <w:lang w:val="en-US" w:eastAsia="id-ID"/>
        </w:rPr>
      </w:pPr>
      <w:r w:rsidRPr="009E2012">
        <w:rPr>
          <w:rFonts w:ascii="Times New Roman" w:eastAsia="Times New Roman" w:hAnsi="Times New Roman" w:cs="Times New Roman"/>
          <w:lang w:val="en-US" w:eastAsia="id-ID"/>
        </w:rPr>
        <w:t xml:space="preserve">Perbedaan antara PMH perdata dan PMH pidana sesungguhnya bersumber pada karakter masing-masing cabang hukum. Sebagaimana dikemukakan Munir Fuady, hukum pidana merupakan bagian dari hukum publik sehingga pelanggaran yang terjadi bukan hanya merugikan individu, tetapi juga mengganggu kepentingan umum dan ketertiban masyarakat. </w:t>
      </w:r>
      <w:r w:rsidRPr="009E2012">
        <w:rPr>
          <w:rFonts w:ascii="Times New Roman" w:eastAsia="Times New Roman" w:hAnsi="Times New Roman" w:cs="Times New Roman"/>
          <w:lang w:val="en-US" w:eastAsia="id-ID"/>
        </w:rPr>
        <w:lastRenderedPageBreak/>
        <w:t>Sebaliknya, PMH dalam hukum perdata pada dasarnya hanya menyangkut pelanggaran terhadap kepentingan privat para pihak sehingga penyelesaiannya diarahkan pada pemulihan hak dan ganti kerugian.</w:t>
      </w:r>
      <w:r w:rsidR="004D6739">
        <w:rPr>
          <w:rFonts w:ascii="Times New Roman" w:eastAsia="Times New Roman" w:hAnsi="Times New Roman" w:cs="Times New Roman"/>
          <w:lang w:val="en-US" w:eastAsia="id-ID"/>
        </w:rPr>
        <w:t xml:space="preserve"> </w:t>
      </w:r>
      <w:r w:rsidRPr="009E2012">
        <w:rPr>
          <w:rFonts w:ascii="Times New Roman" w:eastAsia="Times New Roman" w:hAnsi="Times New Roman" w:cs="Times New Roman"/>
          <w:lang w:val="en-US" w:eastAsia="id-ID"/>
        </w:rPr>
        <w:t>Dengan demikian, tidak setiap PMH dalam hukum perdata memenuhi kualifikasi sebagai PMH dalam hukum pidana. Agar suatu perbuatan dapat dipidana, harus terdapat unsur tambahan berupa pelanggaran terhadap norma pidana, adanya kesalahan yang dapat dipertanggungjawabkan (</w:t>
      </w:r>
      <w:r w:rsidRPr="004D6739">
        <w:rPr>
          <w:rFonts w:ascii="Times New Roman" w:eastAsia="Times New Roman" w:hAnsi="Times New Roman" w:cs="Times New Roman"/>
          <w:i/>
          <w:lang w:val="en-US" w:eastAsia="id-ID"/>
        </w:rPr>
        <w:t>criminal culpability</w:t>
      </w:r>
      <w:r w:rsidRPr="009E2012">
        <w:rPr>
          <w:rFonts w:ascii="Times New Roman" w:eastAsia="Times New Roman" w:hAnsi="Times New Roman" w:cs="Times New Roman"/>
          <w:lang w:val="en-US" w:eastAsia="id-ID"/>
        </w:rPr>
        <w:t>), serta terpenuhinya seluruh unsur delik sebagaimana dirumuskan dalam undang-undang.</w:t>
      </w:r>
      <w:r w:rsidR="004D6739">
        <w:rPr>
          <w:rFonts w:ascii="Times New Roman" w:eastAsia="Times New Roman" w:hAnsi="Times New Roman" w:cs="Times New Roman"/>
          <w:lang w:val="en-US" w:eastAsia="id-ID"/>
        </w:rPr>
        <w:t xml:space="preserve"> </w:t>
      </w:r>
      <w:r w:rsidRPr="009E2012">
        <w:rPr>
          <w:rFonts w:ascii="Times New Roman" w:eastAsia="Times New Roman" w:hAnsi="Times New Roman" w:cs="Times New Roman"/>
          <w:lang w:val="en-US" w:eastAsia="id-ID"/>
        </w:rPr>
        <w:t xml:space="preserve">Perbedaan tersebut </w:t>
      </w:r>
      <w:r w:rsidR="004D6739">
        <w:rPr>
          <w:rFonts w:ascii="Times New Roman" w:eastAsia="Times New Roman" w:hAnsi="Times New Roman" w:cs="Times New Roman"/>
          <w:lang w:val="en-US" w:eastAsia="id-ID"/>
        </w:rPr>
        <w:t xml:space="preserve">secara skematis </w:t>
      </w:r>
      <w:r w:rsidRPr="009E2012">
        <w:rPr>
          <w:rFonts w:ascii="Times New Roman" w:eastAsia="Times New Roman" w:hAnsi="Times New Roman" w:cs="Times New Roman"/>
          <w:lang w:val="en-US" w:eastAsia="id-ID"/>
        </w:rPr>
        <w:t xml:space="preserve">dapat dilihat pada </w:t>
      </w:r>
      <w:r w:rsidR="004D6739">
        <w:rPr>
          <w:rFonts w:ascii="Times New Roman" w:eastAsia="Times New Roman" w:hAnsi="Times New Roman" w:cs="Times New Roman"/>
          <w:lang w:val="en-US" w:eastAsia="id-ID"/>
        </w:rPr>
        <w:t>t</w:t>
      </w:r>
      <w:r w:rsidRPr="009E2012">
        <w:rPr>
          <w:rFonts w:ascii="Times New Roman" w:eastAsia="Times New Roman" w:hAnsi="Times New Roman" w:cs="Times New Roman"/>
          <w:lang w:val="en-US" w:eastAsia="id-ID"/>
        </w:rPr>
        <w:t>abel berikut.</w:t>
      </w:r>
    </w:p>
    <w:p w14:paraId="75C3C71E" w14:textId="340BC773" w:rsidR="004D6739" w:rsidRDefault="00E93F9A" w:rsidP="00E93F9A">
      <w:pPr>
        <w:jc w:val="center"/>
        <w:rPr>
          <w:rFonts w:ascii="Times New Roman" w:eastAsia="Times New Roman" w:hAnsi="Times New Roman" w:cs="Times New Roman"/>
          <w:lang w:val="en-US" w:eastAsia="id-ID"/>
        </w:rPr>
      </w:pPr>
      <w:r w:rsidRPr="00E93F9A">
        <w:rPr>
          <w:rFonts w:ascii="Times New Roman" w:eastAsia="Times New Roman" w:hAnsi="Times New Roman" w:cs="Times New Roman"/>
          <w:lang w:val="en-US" w:eastAsia="id-ID"/>
        </w:rPr>
        <w:t xml:space="preserve">Tabel </w:t>
      </w:r>
      <w:r>
        <w:rPr>
          <w:rFonts w:ascii="Times New Roman" w:eastAsia="Times New Roman" w:hAnsi="Times New Roman" w:cs="Times New Roman"/>
          <w:lang w:val="en-US" w:eastAsia="id-ID"/>
        </w:rPr>
        <w:t xml:space="preserve">X. </w:t>
      </w:r>
      <w:r w:rsidRPr="00E93F9A">
        <w:rPr>
          <w:rFonts w:ascii="Times New Roman" w:eastAsia="Times New Roman" w:hAnsi="Times New Roman" w:cs="Times New Roman"/>
          <w:lang w:val="en-US" w:eastAsia="id-ID"/>
        </w:rPr>
        <w:t>Perbedaan PMH Perdata dan PMH Pidana</w:t>
      </w:r>
    </w:p>
    <w:tbl>
      <w:tblPr>
        <w:tblStyle w:val="KisiTabel"/>
        <w:tblW w:w="0" w:type="auto"/>
        <w:tblLook w:val="04A0" w:firstRow="1" w:lastRow="0" w:firstColumn="1" w:lastColumn="0" w:noHBand="0" w:noVBand="1"/>
      </w:tblPr>
      <w:tblGrid>
        <w:gridCol w:w="3003"/>
        <w:gridCol w:w="3003"/>
        <w:gridCol w:w="3004"/>
      </w:tblGrid>
      <w:tr w:rsidR="00E93F9A" w:rsidRPr="00E93F9A" w14:paraId="01F3FC1B" w14:textId="77777777" w:rsidTr="00E93F9A">
        <w:tc>
          <w:tcPr>
            <w:tcW w:w="3003" w:type="dxa"/>
            <w:vAlign w:val="center"/>
          </w:tcPr>
          <w:p w14:paraId="60B40607" w14:textId="0088B147" w:rsidR="00E93F9A" w:rsidRPr="00E93F9A" w:rsidRDefault="003660B8" w:rsidP="00E93F9A">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Aspek Pembeda</w:t>
            </w:r>
          </w:p>
        </w:tc>
        <w:tc>
          <w:tcPr>
            <w:tcW w:w="3003" w:type="dxa"/>
            <w:vAlign w:val="center"/>
          </w:tcPr>
          <w:p w14:paraId="755819ED" w14:textId="105BC051" w:rsidR="00E93F9A" w:rsidRPr="00E93F9A" w:rsidRDefault="003660B8" w:rsidP="00E93F9A">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PMH Perdata</w:t>
            </w:r>
          </w:p>
        </w:tc>
        <w:tc>
          <w:tcPr>
            <w:tcW w:w="3004" w:type="dxa"/>
            <w:vAlign w:val="center"/>
          </w:tcPr>
          <w:p w14:paraId="4FE792B5" w14:textId="466A44C6" w:rsidR="00E93F9A" w:rsidRPr="00E93F9A" w:rsidRDefault="003660B8" w:rsidP="00E93F9A">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PMH Pidana</w:t>
            </w:r>
          </w:p>
        </w:tc>
      </w:tr>
      <w:tr w:rsidR="00E93F9A" w14:paraId="519B6137" w14:textId="77777777" w:rsidTr="00E93F9A">
        <w:tc>
          <w:tcPr>
            <w:tcW w:w="3003" w:type="dxa"/>
            <w:vAlign w:val="center"/>
          </w:tcPr>
          <w:p w14:paraId="081B3CD4" w14:textId="0B75420E" w:rsidR="00E93F9A" w:rsidRDefault="00C45AA5" w:rsidP="00E93F9A">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Sifat</w:t>
            </w:r>
          </w:p>
        </w:tc>
        <w:tc>
          <w:tcPr>
            <w:tcW w:w="3003" w:type="dxa"/>
            <w:vAlign w:val="center"/>
          </w:tcPr>
          <w:p w14:paraId="17F93A28" w14:textId="643D0726" w:rsidR="00E93F9A" w:rsidRDefault="00D82DE3" w:rsidP="00E93F9A">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Hukum privat</w:t>
            </w:r>
          </w:p>
        </w:tc>
        <w:tc>
          <w:tcPr>
            <w:tcW w:w="3004" w:type="dxa"/>
            <w:vAlign w:val="center"/>
          </w:tcPr>
          <w:p w14:paraId="4F38D049" w14:textId="7D34ADDE" w:rsidR="00E93F9A" w:rsidRDefault="00CC6A97" w:rsidP="00E93F9A">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Hukum publik</w:t>
            </w:r>
          </w:p>
        </w:tc>
      </w:tr>
      <w:tr w:rsidR="00E93F9A" w14:paraId="7B273A2B" w14:textId="77777777" w:rsidTr="00E93F9A">
        <w:tc>
          <w:tcPr>
            <w:tcW w:w="3003" w:type="dxa"/>
            <w:vAlign w:val="center"/>
          </w:tcPr>
          <w:p w14:paraId="50ED514C" w14:textId="39E671E0" w:rsidR="00E93F9A" w:rsidRDefault="00C45AA5" w:rsidP="00E93F9A">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Kepentingan yang dilindungi</w:t>
            </w:r>
          </w:p>
        </w:tc>
        <w:tc>
          <w:tcPr>
            <w:tcW w:w="3003" w:type="dxa"/>
            <w:vAlign w:val="center"/>
          </w:tcPr>
          <w:p w14:paraId="3B54B40A" w14:textId="7481D0FF" w:rsidR="00E93F9A" w:rsidRDefault="00D82DE3" w:rsidP="00E93F9A">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Kepentingan individu</w:t>
            </w:r>
          </w:p>
        </w:tc>
        <w:tc>
          <w:tcPr>
            <w:tcW w:w="3004" w:type="dxa"/>
            <w:vAlign w:val="center"/>
          </w:tcPr>
          <w:p w14:paraId="3B8BBEE5" w14:textId="19F939E6" w:rsidR="00E93F9A" w:rsidRDefault="003B6F57" w:rsidP="00E93F9A">
            <w:pPr>
              <w:rPr>
                <w:rFonts w:ascii="Times New Roman" w:eastAsia="Times New Roman" w:hAnsi="Times New Roman" w:cs="Times New Roman"/>
                <w:lang w:val="en-US" w:eastAsia="id-ID"/>
              </w:rPr>
            </w:pPr>
            <w:r w:rsidRPr="003B6F57">
              <w:rPr>
                <w:rFonts w:ascii="Times New Roman" w:eastAsia="Times New Roman" w:hAnsi="Times New Roman" w:cs="Times New Roman"/>
                <w:lang w:val="en-US" w:eastAsia="id-ID"/>
              </w:rPr>
              <w:t>Kepentingan umum dan negara</w:t>
            </w:r>
          </w:p>
        </w:tc>
      </w:tr>
      <w:tr w:rsidR="00E93F9A" w14:paraId="7DB4313E" w14:textId="77777777" w:rsidTr="00E93F9A">
        <w:tc>
          <w:tcPr>
            <w:tcW w:w="3003" w:type="dxa"/>
            <w:vAlign w:val="center"/>
          </w:tcPr>
          <w:p w14:paraId="2AEF81CD" w14:textId="7111F515" w:rsidR="00E93F9A" w:rsidRDefault="00D56862" w:rsidP="00E93F9A">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Dasar hukum</w:t>
            </w:r>
          </w:p>
        </w:tc>
        <w:tc>
          <w:tcPr>
            <w:tcW w:w="3003" w:type="dxa"/>
            <w:vAlign w:val="center"/>
          </w:tcPr>
          <w:p w14:paraId="41536AD1" w14:textId="62EBE733" w:rsidR="00E93F9A" w:rsidRDefault="00D82DE3" w:rsidP="00E93F9A">
            <w:pPr>
              <w:rPr>
                <w:rFonts w:ascii="Times New Roman" w:eastAsia="Times New Roman" w:hAnsi="Times New Roman" w:cs="Times New Roman"/>
                <w:lang w:val="en-US" w:eastAsia="id-ID"/>
              </w:rPr>
            </w:pPr>
            <w:r w:rsidRPr="00D82DE3">
              <w:rPr>
                <w:rFonts w:ascii="Times New Roman" w:eastAsia="Times New Roman" w:hAnsi="Times New Roman" w:cs="Times New Roman"/>
                <w:lang w:val="en-US" w:eastAsia="id-ID"/>
              </w:rPr>
              <w:t>Pasal 1365 KUHPerdata</w:t>
            </w:r>
          </w:p>
        </w:tc>
        <w:tc>
          <w:tcPr>
            <w:tcW w:w="3004" w:type="dxa"/>
            <w:vAlign w:val="center"/>
          </w:tcPr>
          <w:p w14:paraId="3835A97F" w14:textId="33A40304" w:rsidR="00E93F9A" w:rsidRDefault="003B6F57" w:rsidP="00E93F9A">
            <w:pPr>
              <w:rPr>
                <w:rFonts w:ascii="Times New Roman" w:eastAsia="Times New Roman" w:hAnsi="Times New Roman" w:cs="Times New Roman"/>
                <w:lang w:val="en-US" w:eastAsia="id-ID"/>
              </w:rPr>
            </w:pPr>
            <w:r w:rsidRPr="003B6F57">
              <w:rPr>
                <w:rFonts w:ascii="Times New Roman" w:eastAsia="Times New Roman" w:hAnsi="Times New Roman" w:cs="Times New Roman"/>
                <w:lang w:val="en-US" w:eastAsia="id-ID"/>
              </w:rPr>
              <w:t xml:space="preserve">Ketentuan pidana dalam KUHP </w:t>
            </w:r>
            <w:r>
              <w:rPr>
                <w:rFonts w:ascii="Times New Roman" w:eastAsia="Times New Roman" w:hAnsi="Times New Roman" w:cs="Times New Roman"/>
                <w:lang w:val="en-US" w:eastAsia="id-ID"/>
              </w:rPr>
              <w:t xml:space="preserve">Nasional </w:t>
            </w:r>
            <w:r w:rsidRPr="003B6F57">
              <w:rPr>
                <w:rFonts w:ascii="Times New Roman" w:eastAsia="Times New Roman" w:hAnsi="Times New Roman" w:cs="Times New Roman"/>
                <w:lang w:val="en-US" w:eastAsia="id-ID"/>
              </w:rPr>
              <w:t>dan undang-undang khusus</w:t>
            </w:r>
          </w:p>
        </w:tc>
      </w:tr>
      <w:tr w:rsidR="00E93F9A" w14:paraId="131CDDCB" w14:textId="77777777" w:rsidTr="00E93F9A">
        <w:tc>
          <w:tcPr>
            <w:tcW w:w="3003" w:type="dxa"/>
            <w:vAlign w:val="center"/>
          </w:tcPr>
          <w:p w14:paraId="04D21C00" w14:textId="644F4098" w:rsidR="00E93F9A" w:rsidRDefault="00D56862" w:rsidP="00E93F9A">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Tujuan</w:t>
            </w:r>
          </w:p>
        </w:tc>
        <w:tc>
          <w:tcPr>
            <w:tcW w:w="3003" w:type="dxa"/>
            <w:vAlign w:val="center"/>
          </w:tcPr>
          <w:p w14:paraId="0B88E4E0" w14:textId="63DCA2E2" w:rsidR="00E93F9A" w:rsidRDefault="00D82DE3" w:rsidP="00E93F9A">
            <w:pPr>
              <w:rPr>
                <w:rFonts w:ascii="Times New Roman" w:eastAsia="Times New Roman" w:hAnsi="Times New Roman" w:cs="Times New Roman"/>
                <w:lang w:val="en-US" w:eastAsia="id-ID"/>
              </w:rPr>
            </w:pPr>
            <w:r w:rsidRPr="00D82DE3">
              <w:rPr>
                <w:rFonts w:ascii="Times New Roman" w:eastAsia="Times New Roman" w:hAnsi="Times New Roman" w:cs="Times New Roman"/>
                <w:lang w:val="en-US" w:eastAsia="id-ID"/>
              </w:rPr>
              <w:t>Pemulihan hak dan ganti rugi</w:t>
            </w:r>
          </w:p>
        </w:tc>
        <w:tc>
          <w:tcPr>
            <w:tcW w:w="3004" w:type="dxa"/>
            <w:vAlign w:val="center"/>
          </w:tcPr>
          <w:p w14:paraId="1DC113AF" w14:textId="27CD5DCE" w:rsidR="00E93F9A" w:rsidRDefault="00AA17FB" w:rsidP="00E93F9A">
            <w:pPr>
              <w:rPr>
                <w:rFonts w:ascii="Times New Roman" w:eastAsia="Times New Roman" w:hAnsi="Times New Roman" w:cs="Times New Roman"/>
                <w:lang w:val="en-US" w:eastAsia="id-ID"/>
              </w:rPr>
            </w:pPr>
            <w:r w:rsidRPr="00AA17FB">
              <w:rPr>
                <w:rFonts w:ascii="Times New Roman" w:eastAsia="Times New Roman" w:hAnsi="Times New Roman" w:cs="Times New Roman"/>
                <w:lang w:val="en-US" w:eastAsia="id-ID"/>
              </w:rPr>
              <w:t>Penjatuhan pidana dan perlindungan masyarakat</w:t>
            </w:r>
          </w:p>
        </w:tc>
      </w:tr>
      <w:tr w:rsidR="00E93F9A" w14:paraId="71FC0647" w14:textId="77777777" w:rsidTr="00E93F9A">
        <w:tc>
          <w:tcPr>
            <w:tcW w:w="3003" w:type="dxa"/>
            <w:vAlign w:val="center"/>
          </w:tcPr>
          <w:p w14:paraId="55757795" w14:textId="7AE0057A" w:rsidR="00E93F9A" w:rsidRDefault="00D56862" w:rsidP="00E93F9A">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Unsur</w:t>
            </w:r>
          </w:p>
        </w:tc>
        <w:tc>
          <w:tcPr>
            <w:tcW w:w="3003" w:type="dxa"/>
            <w:vAlign w:val="center"/>
          </w:tcPr>
          <w:p w14:paraId="167969DF" w14:textId="6D5E5026" w:rsidR="00E93F9A" w:rsidRDefault="00D82DE3" w:rsidP="00E93F9A">
            <w:pPr>
              <w:rPr>
                <w:rFonts w:ascii="Times New Roman" w:eastAsia="Times New Roman" w:hAnsi="Times New Roman" w:cs="Times New Roman"/>
                <w:lang w:val="en-US" w:eastAsia="id-ID"/>
              </w:rPr>
            </w:pPr>
            <w:r w:rsidRPr="00D82DE3">
              <w:rPr>
                <w:rFonts w:ascii="Times New Roman" w:eastAsia="Times New Roman" w:hAnsi="Times New Roman" w:cs="Times New Roman"/>
                <w:lang w:val="en-US" w:eastAsia="id-ID"/>
              </w:rPr>
              <w:t xml:space="preserve">Perbuatan melawan hukum, kesalahan, kerugian, </w:t>
            </w:r>
            <w:r>
              <w:rPr>
                <w:rFonts w:ascii="Times New Roman" w:eastAsia="Times New Roman" w:hAnsi="Times New Roman" w:cs="Times New Roman"/>
                <w:lang w:val="en-US" w:eastAsia="id-ID"/>
              </w:rPr>
              <w:t xml:space="preserve">dan </w:t>
            </w:r>
            <w:r w:rsidRPr="00D82DE3">
              <w:rPr>
                <w:rFonts w:ascii="Times New Roman" w:eastAsia="Times New Roman" w:hAnsi="Times New Roman" w:cs="Times New Roman"/>
                <w:lang w:val="en-US" w:eastAsia="id-ID"/>
              </w:rPr>
              <w:t>kausalitas</w:t>
            </w:r>
            <w:r>
              <w:rPr>
                <w:rFonts w:ascii="Times New Roman" w:eastAsia="Times New Roman" w:hAnsi="Times New Roman" w:cs="Times New Roman"/>
                <w:lang w:val="en-US" w:eastAsia="id-ID"/>
              </w:rPr>
              <w:t>.</w:t>
            </w:r>
          </w:p>
        </w:tc>
        <w:tc>
          <w:tcPr>
            <w:tcW w:w="3004" w:type="dxa"/>
            <w:vAlign w:val="center"/>
          </w:tcPr>
          <w:p w14:paraId="4ADF4237" w14:textId="00B1216F" w:rsidR="00E93F9A" w:rsidRDefault="00AA17FB" w:rsidP="00E93F9A">
            <w:pPr>
              <w:rPr>
                <w:rFonts w:ascii="Times New Roman" w:eastAsia="Times New Roman" w:hAnsi="Times New Roman" w:cs="Times New Roman"/>
                <w:lang w:val="en-US" w:eastAsia="id-ID"/>
              </w:rPr>
            </w:pPr>
            <w:r w:rsidRPr="00AA17FB">
              <w:rPr>
                <w:rFonts w:ascii="Times New Roman" w:eastAsia="Times New Roman" w:hAnsi="Times New Roman" w:cs="Times New Roman"/>
                <w:lang w:val="en-US" w:eastAsia="id-ID"/>
              </w:rPr>
              <w:t>Perbuatan yang dilarang, sifat melawan hukum, kesalahan, dan pertanggungjawaban pidana</w:t>
            </w:r>
            <w:r>
              <w:rPr>
                <w:rFonts w:ascii="Times New Roman" w:eastAsia="Times New Roman" w:hAnsi="Times New Roman" w:cs="Times New Roman"/>
                <w:lang w:val="en-US" w:eastAsia="id-ID"/>
              </w:rPr>
              <w:t>.</w:t>
            </w:r>
          </w:p>
        </w:tc>
      </w:tr>
      <w:tr w:rsidR="00E93F9A" w14:paraId="70CBAA43" w14:textId="77777777" w:rsidTr="00E93F9A">
        <w:tc>
          <w:tcPr>
            <w:tcW w:w="3003" w:type="dxa"/>
            <w:vAlign w:val="center"/>
          </w:tcPr>
          <w:p w14:paraId="6C89CAE0" w14:textId="7D9F1539" w:rsidR="00E93F9A" w:rsidRDefault="00D56862" w:rsidP="00E93F9A">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Akibat hukum</w:t>
            </w:r>
          </w:p>
        </w:tc>
        <w:tc>
          <w:tcPr>
            <w:tcW w:w="3003" w:type="dxa"/>
            <w:vAlign w:val="center"/>
          </w:tcPr>
          <w:p w14:paraId="7D38E197" w14:textId="2AD4D4C8" w:rsidR="00E93F9A" w:rsidRDefault="00CC6A97" w:rsidP="00E93F9A">
            <w:pPr>
              <w:rPr>
                <w:rFonts w:ascii="Times New Roman" w:eastAsia="Times New Roman" w:hAnsi="Times New Roman" w:cs="Times New Roman"/>
                <w:lang w:val="en-US" w:eastAsia="id-ID"/>
              </w:rPr>
            </w:pPr>
            <w:r w:rsidRPr="00CC6A97">
              <w:rPr>
                <w:rFonts w:ascii="Times New Roman" w:eastAsia="Times New Roman" w:hAnsi="Times New Roman" w:cs="Times New Roman"/>
                <w:lang w:val="en-US" w:eastAsia="id-ID"/>
              </w:rPr>
              <w:t xml:space="preserve">Ganti rugi </w:t>
            </w:r>
            <w:r>
              <w:rPr>
                <w:rFonts w:ascii="Times New Roman" w:eastAsia="Times New Roman" w:hAnsi="Times New Roman" w:cs="Times New Roman"/>
                <w:lang w:val="en-US" w:eastAsia="id-ID"/>
              </w:rPr>
              <w:t>dan/</w:t>
            </w:r>
            <w:r w:rsidRPr="00CC6A97">
              <w:rPr>
                <w:rFonts w:ascii="Times New Roman" w:eastAsia="Times New Roman" w:hAnsi="Times New Roman" w:cs="Times New Roman"/>
                <w:lang w:val="en-US" w:eastAsia="id-ID"/>
              </w:rPr>
              <w:t>atau pemulihan</w:t>
            </w:r>
          </w:p>
        </w:tc>
        <w:tc>
          <w:tcPr>
            <w:tcW w:w="3004" w:type="dxa"/>
            <w:vAlign w:val="center"/>
          </w:tcPr>
          <w:p w14:paraId="0A33658E" w14:textId="6AE9F002" w:rsidR="00E93F9A" w:rsidRDefault="002A6145" w:rsidP="00E93F9A">
            <w:pPr>
              <w:rPr>
                <w:rFonts w:ascii="Times New Roman" w:eastAsia="Times New Roman" w:hAnsi="Times New Roman" w:cs="Times New Roman"/>
                <w:lang w:val="en-US" w:eastAsia="id-ID"/>
              </w:rPr>
            </w:pPr>
            <w:r w:rsidRPr="002A6145">
              <w:rPr>
                <w:rFonts w:ascii="Times New Roman" w:eastAsia="Times New Roman" w:hAnsi="Times New Roman" w:cs="Times New Roman"/>
                <w:lang w:val="en-US" w:eastAsia="id-ID"/>
              </w:rPr>
              <w:t>Pidana pokok dan/atau pidana tambahan</w:t>
            </w:r>
          </w:p>
        </w:tc>
      </w:tr>
    </w:tbl>
    <w:p w14:paraId="7EAC6A05" w14:textId="77777777" w:rsidR="004D6739" w:rsidRDefault="004D6739" w:rsidP="004D6739">
      <w:pPr>
        <w:ind w:firstLine="426"/>
        <w:jc w:val="both"/>
        <w:rPr>
          <w:rFonts w:ascii="Times New Roman" w:eastAsia="Times New Roman" w:hAnsi="Times New Roman" w:cs="Times New Roman"/>
          <w:lang w:val="en-US" w:eastAsia="id-ID"/>
        </w:rPr>
      </w:pPr>
    </w:p>
    <w:p w14:paraId="3FB86A26" w14:textId="25A817C2" w:rsidR="004E7BC1" w:rsidRPr="00250CB9" w:rsidRDefault="00250CB9" w:rsidP="00D51CC5">
      <w:pPr>
        <w:pStyle w:val="DaftarParagraf"/>
        <w:numPr>
          <w:ilvl w:val="0"/>
          <w:numId w:val="22"/>
        </w:numPr>
        <w:ind w:left="360"/>
        <w:jc w:val="both"/>
        <w:rPr>
          <w:rFonts w:ascii="Times New Roman" w:eastAsia="Times New Roman" w:hAnsi="Times New Roman" w:cs="Times New Roman"/>
          <w:lang w:val="en-US" w:eastAsia="id-ID"/>
        </w:rPr>
      </w:pPr>
      <w:r w:rsidRPr="00250CB9">
        <w:rPr>
          <w:rFonts w:ascii="Times New Roman" w:eastAsia="Times New Roman" w:hAnsi="Times New Roman" w:cs="Times New Roman"/>
          <w:b/>
          <w:lang w:val="en-US" w:eastAsia="id-ID"/>
        </w:rPr>
        <w:t>Kesalahan Administratif</w:t>
      </w:r>
    </w:p>
    <w:p w14:paraId="349E3F0C" w14:textId="75E3AA6C" w:rsidR="006F211C" w:rsidRPr="006F211C" w:rsidRDefault="006F211C" w:rsidP="006F211C">
      <w:pPr>
        <w:ind w:firstLine="426"/>
        <w:jc w:val="both"/>
        <w:rPr>
          <w:rFonts w:ascii="Times New Roman" w:eastAsia="Times New Roman" w:hAnsi="Times New Roman" w:cs="Times New Roman"/>
          <w:lang w:val="en-US" w:eastAsia="id-ID"/>
        </w:rPr>
      </w:pPr>
      <w:r w:rsidRPr="006F211C">
        <w:rPr>
          <w:rFonts w:ascii="Times New Roman" w:eastAsia="Times New Roman" w:hAnsi="Times New Roman" w:cs="Times New Roman"/>
          <w:lang w:val="en-US" w:eastAsia="id-ID"/>
        </w:rPr>
        <w:t xml:space="preserve">Perkembangan hukum pidana modern menunjukkan bahwa batas antara hukum administrasi dan hukum pidana semakin kabur. Jika pada masa lalu hukum pidana lebih banyak diarahkan untuk menindak perbuatan yang secara moral dipandang sebagai </w:t>
      </w:r>
      <w:r w:rsidRPr="006F211C">
        <w:rPr>
          <w:rFonts w:ascii="Times New Roman" w:eastAsia="Times New Roman" w:hAnsi="Times New Roman" w:cs="Times New Roman"/>
          <w:i/>
          <w:lang w:val="en-US" w:eastAsia="id-ID"/>
        </w:rPr>
        <w:t>mala in se</w:t>
      </w:r>
      <w:r w:rsidRPr="006F211C">
        <w:rPr>
          <w:rFonts w:ascii="Times New Roman" w:eastAsia="Times New Roman" w:hAnsi="Times New Roman" w:cs="Times New Roman"/>
          <w:lang w:val="en-US" w:eastAsia="id-ID"/>
        </w:rPr>
        <w:t xml:space="preserve"> (perbuatan yang pada hakikatnya jahat), perkembangan negara kesejahteraan (</w:t>
      </w:r>
      <w:r w:rsidRPr="006F211C">
        <w:rPr>
          <w:rFonts w:ascii="Times New Roman" w:eastAsia="Times New Roman" w:hAnsi="Times New Roman" w:cs="Times New Roman"/>
          <w:i/>
          <w:lang w:val="en-US" w:eastAsia="id-ID"/>
        </w:rPr>
        <w:t>welfare state</w:t>
      </w:r>
      <w:r w:rsidRPr="006F211C">
        <w:rPr>
          <w:rFonts w:ascii="Times New Roman" w:eastAsia="Times New Roman" w:hAnsi="Times New Roman" w:cs="Times New Roman"/>
          <w:lang w:val="en-US" w:eastAsia="id-ID"/>
        </w:rPr>
        <w:t>) telah melahirkan berbagai jenis pelanggaran yang berasal dari bidang-bidang administratif, seperti perpajakan, kepabeanan, lingkungan hidup, perizinan usaha, sektor jasa keuangan, perlindungan konsumen, persaingan usaha, hingga tata kelola korporasi. Pelanggaran dalam bidang-bidang tersebut pada umumnya tidak lahir dari niat melakukan kejahatan, melainkan dari ketidakpatuhan terhadap standar administratif yang ditetapkan oleh negara.</w:t>
      </w:r>
      <w:r>
        <w:rPr>
          <w:rFonts w:ascii="Times New Roman" w:eastAsia="Times New Roman" w:hAnsi="Times New Roman" w:cs="Times New Roman"/>
          <w:lang w:val="en-US" w:eastAsia="id-ID"/>
        </w:rPr>
        <w:t xml:space="preserve"> </w:t>
      </w:r>
      <w:r w:rsidRPr="006F211C">
        <w:rPr>
          <w:rFonts w:ascii="Times New Roman" w:eastAsia="Times New Roman" w:hAnsi="Times New Roman" w:cs="Times New Roman"/>
          <w:lang w:val="en-US" w:eastAsia="id-ID"/>
        </w:rPr>
        <w:t>Dalam rezim hukum tersebut, fungsi utama negara bukanlah menghukum, melainkan membangun kepatuhan (</w:t>
      </w:r>
      <w:r w:rsidRPr="006F211C">
        <w:rPr>
          <w:rFonts w:ascii="Times New Roman" w:eastAsia="Times New Roman" w:hAnsi="Times New Roman" w:cs="Times New Roman"/>
          <w:i/>
          <w:lang w:val="en-US" w:eastAsia="id-ID"/>
        </w:rPr>
        <w:t>compliance</w:t>
      </w:r>
      <w:r w:rsidRPr="006F211C">
        <w:rPr>
          <w:rFonts w:ascii="Times New Roman" w:eastAsia="Times New Roman" w:hAnsi="Times New Roman" w:cs="Times New Roman"/>
          <w:lang w:val="en-US" w:eastAsia="id-ID"/>
        </w:rPr>
        <w:t>). Oleh karena itu, hukum administratif pada dasarnya berorientasi pada pengaturan (</w:t>
      </w:r>
      <w:r w:rsidRPr="006F211C">
        <w:rPr>
          <w:rFonts w:ascii="Times New Roman" w:eastAsia="Times New Roman" w:hAnsi="Times New Roman" w:cs="Times New Roman"/>
          <w:i/>
          <w:lang w:val="en-US" w:eastAsia="id-ID"/>
        </w:rPr>
        <w:t>regulatory function</w:t>
      </w:r>
      <w:r w:rsidRPr="006F211C">
        <w:rPr>
          <w:rFonts w:ascii="Times New Roman" w:eastAsia="Times New Roman" w:hAnsi="Times New Roman" w:cs="Times New Roman"/>
          <w:lang w:val="en-US" w:eastAsia="id-ID"/>
        </w:rPr>
        <w:t>), pembinaan (</w:t>
      </w:r>
      <w:r w:rsidRPr="006F211C">
        <w:rPr>
          <w:rFonts w:ascii="Times New Roman" w:eastAsia="Times New Roman" w:hAnsi="Times New Roman" w:cs="Times New Roman"/>
          <w:i/>
          <w:lang w:val="en-US" w:eastAsia="id-ID"/>
        </w:rPr>
        <w:t>supervision</w:t>
      </w:r>
      <w:r w:rsidRPr="006F211C">
        <w:rPr>
          <w:rFonts w:ascii="Times New Roman" w:eastAsia="Times New Roman" w:hAnsi="Times New Roman" w:cs="Times New Roman"/>
          <w:lang w:val="en-US" w:eastAsia="id-ID"/>
        </w:rPr>
        <w:t>), koreksi (</w:t>
      </w:r>
      <w:r w:rsidRPr="006F211C">
        <w:rPr>
          <w:rFonts w:ascii="Times New Roman" w:eastAsia="Times New Roman" w:hAnsi="Times New Roman" w:cs="Times New Roman"/>
          <w:i/>
          <w:lang w:val="en-US" w:eastAsia="id-ID"/>
        </w:rPr>
        <w:t>corrective function</w:t>
      </w:r>
      <w:r w:rsidRPr="006F211C">
        <w:rPr>
          <w:rFonts w:ascii="Times New Roman" w:eastAsia="Times New Roman" w:hAnsi="Times New Roman" w:cs="Times New Roman"/>
          <w:lang w:val="en-US" w:eastAsia="id-ID"/>
        </w:rPr>
        <w:t>), serta pemulihan (</w:t>
      </w:r>
      <w:r w:rsidRPr="006F211C">
        <w:rPr>
          <w:rFonts w:ascii="Times New Roman" w:eastAsia="Times New Roman" w:hAnsi="Times New Roman" w:cs="Times New Roman"/>
          <w:i/>
          <w:lang w:val="en-US" w:eastAsia="id-ID"/>
        </w:rPr>
        <w:t>restorative function</w:t>
      </w:r>
      <w:r w:rsidRPr="006F211C">
        <w:rPr>
          <w:rFonts w:ascii="Times New Roman" w:eastAsia="Times New Roman" w:hAnsi="Times New Roman" w:cs="Times New Roman"/>
          <w:lang w:val="en-US" w:eastAsia="id-ID"/>
        </w:rPr>
        <w:t>). Ancaman pidana yang dicantumkan dalam berbagai undang-undang sektoral bukanlah tujuan utama pembentuk undang-undang, melainkan instrumen terakhir untuk memperkuat efektivitas norma administratif ketika mekanisme administratif tidak lagi memadai.</w:t>
      </w:r>
    </w:p>
    <w:p w14:paraId="3813BA81" w14:textId="77777777" w:rsidR="0047105C" w:rsidRDefault="006F211C" w:rsidP="0047105C">
      <w:pPr>
        <w:ind w:firstLine="426"/>
        <w:jc w:val="both"/>
        <w:rPr>
          <w:rFonts w:ascii="Times New Roman" w:eastAsia="Times New Roman" w:hAnsi="Times New Roman" w:cs="Times New Roman"/>
          <w:lang w:val="en-US" w:eastAsia="id-ID"/>
        </w:rPr>
      </w:pPr>
      <w:r w:rsidRPr="006F211C">
        <w:rPr>
          <w:rFonts w:ascii="Times New Roman" w:eastAsia="Times New Roman" w:hAnsi="Times New Roman" w:cs="Times New Roman"/>
          <w:lang w:val="en-US" w:eastAsia="id-ID"/>
        </w:rPr>
        <w:t xml:space="preserve">Fenomena tersebut melahirkan konsep </w:t>
      </w:r>
      <w:r w:rsidRPr="006F211C">
        <w:rPr>
          <w:rFonts w:ascii="Times New Roman" w:eastAsia="Times New Roman" w:hAnsi="Times New Roman" w:cs="Times New Roman"/>
          <w:i/>
          <w:lang w:val="en-US" w:eastAsia="id-ID"/>
        </w:rPr>
        <w:t>administrative penal law</w:t>
      </w:r>
      <w:r w:rsidRPr="006F211C">
        <w:rPr>
          <w:rFonts w:ascii="Times New Roman" w:eastAsia="Times New Roman" w:hAnsi="Times New Roman" w:cs="Times New Roman"/>
          <w:lang w:val="en-US" w:eastAsia="id-ID"/>
        </w:rPr>
        <w:t xml:space="preserve">, yaitu cabang ilmu hukum yang membahas titik temu antara hukum administrasi dan hukum pidana. Konsep ini pertama kali diperkenalkan oleh James Goldschmidt melalui gagasan </w:t>
      </w:r>
      <w:r w:rsidRPr="006F211C">
        <w:rPr>
          <w:rFonts w:ascii="Times New Roman" w:eastAsia="Times New Roman" w:hAnsi="Times New Roman" w:cs="Times New Roman"/>
          <w:i/>
          <w:lang w:val="en-US" w:eastAsia="id-ID"/>
        </w:rPr>
        <w:t>Verwaltungsstrafrecht</w:t>
      </w:r>
      <w:r w:rsidRPr="006F211C">
        <w:rPr>
          <w:rFonts w:ascii="Times New Roman" w:eastAsia="Times New Roman" w:hAnsi="Times New Roman" w:cs="Times New Roman"/>
          <w:lang w:val="en-US" w:eastAsia="id-ID"/>
        </w:rPr>
        <w:t xml:space="preserve"> pada awal abad ke-20. Goldschmidt menjelaskan bahwa terdapat suatu wilayah perbatasan (</w:t>
      </w:r>
      <w:r w:rsidRPr="006F211C">
        <w:rPr>
          <w:rFonts w:ascii="Times New Roman" w:eastAsia="Times New Roman" w:hAnsi="Times New Roman" w:cs="Times New Roman"/>
          <w:i/>
          <w:lang w:val="en-US" w:eastAsia="id-ID"/>
        </w:rPr>
        <w:t>borderland</w:t>
      </w:r>
      <w:r w:rsidRPr="006F211C">
        <w:rPr>
          <w:rFonts w:ascii="Times New Roman" w:eastAsia="Times New Roman" w:hAnsi="Times New Roman" w:cs="Times New Roman"/>
          <w:lang w:val="en-US" w:eastAsia="id-ID"/>
        </w:rPr>
        <w:t>) antara hukum administrasi dan hukum pidana, yaitu ketika suatu undang-undang pada hakikatnya bersifat administratif tetapi sekaligus memuat ancaman pidana terhadap pelanggaran tertentu.</w:t>
      </w:r>
    </w:p>
    <w:p w14:paraId="3CA43CFA" w14:textId="68588B5C" w:rsidR="00250CB9" w:rsidRDefault="006F211C" w:rsidP="0047105C">
      <w:pPr>
        <w:ind w:firstLine="426"/>
        <w:jc w:val="both"/>
        <w:rPr>
          <w:rFonts w:ascii="Times New Roman" w:eastAsia="Times New Roman" w:hAnsi="Times New Roman" w:cs="Times New Roman"/>
          <w:lang w:val="en-US" w:eastAsia="id-ID"/>
        </w:rPr>
      </w:pPr>
      <w:r w:rsidRPr="006F211C">
        <w:rPr>
          <w:rFonts w:ascii="Times New Roman" w:eastAsia="Times New Roman" w:hAnsi="Times New Roman" w:cs="Times New Roman"/>
          <w:lang w:val="en-US" w:eastAsia="id-ID"/>
        </w:rPr>
        <w:lastRenderedPageBreak/>
        <w:t xml:space="preserve">Konsep tersebut kemudian berkembang luas dalam berbagai negara yang menerapkan </w:t>
      </w:r>
      <w:r w:rsidRPr="0047105C">
        <w:rPr>
          <w:rFonts w:ascii="Times New Roman" w:eastAsia="Times New Roman" w:hAnsi="Times New Roman" w:cs="Times New Roman"/>
          <w:i/>
          <w:lang w:val="en-US" w:eastAsia="id-ID"/>
        </w:rPr>
        <w:t>regulatory offences</w:t>
      </w:r>
      <w:r w:rsidRPr="006F211C">
        <w:rPr>
          <w:rFonts w:ascii="Times New Roman" w:eastAsia="Times New Roman" w:hAnsi="Times New Roman" w:cs="Times New Roman"/>
          <w:lang w:val="en-US" w:eastAsia="id-ID"/>
        </w:rPr>
        <w:t>, yaitu tindak pidana yang berasal dari pelanggaran terhadap kewajiban administratif. Dalam bidang lingkungan hidup, misalnya, kewajiban memiliki izin lingkungan merupakan norma administratif. Demikian pula kewajiban pelaporan pajak, kewajiban memenuhi standar keamanan pangan, kewajiban pelaporan transaksi keuangan, atau kewajiban memenuhi standar keselamatan kerja. Keseluruhan kewajiban tersebut pada dasarnya merupakan norma administrasi. Namun, ketika pelanggaran dilakukan dengan cara tertentu yang membahayakan kepentingan publik atau dilakukan secara sengaja, undang-undang memberikan kemungkinan penerapan sanksi pidana.</w:t>
      </w:r>
      <w:r w:rsidR="0047105C">
        <w:rPr>
          <w:rFonts w:ascii="Times New Roman" w:eastAsia="Times New Roman" w:hAnsi="Times New Roman" w:cs="Times New Roman"/>
          <w:lang w:val="en-US" w:eastAsia="id-ID"/>
        </w:rPr>
        <w:t xml:space="preserve"> </w:t>
      </w:r>
      <w:r w:rsidRPr="006F211C">
        <w:rPr>
          <w:rFonts w:ascii="Times New Roman" w:eastAsia="Times New Roman" w:hAnsi="Times New Roman" w:cs="Times New Roman"/>
          <w:lang w:val="en-US" w:eastAsia="id-ID"/>
        </w:rPr>
        <w:t xml:space="preserve">Dengan demikian, tidak setiap pelanggaran administratif layak diperlakukan sebagai tindak pidana. Dalam perspektif </w:t>
      </w:r>
      <w:r w:rsidR="0047105C" w:rsidRPr="0047105C">
        <w:rPr>
          <w:rFonts w:ascii="Times New Roman" w:eastAsia="Times New Roman" w:hAnsi="Times New Roman" w:cs="Times New Roman"/>
          <w:i/>
          <w:lang w:val="en-US" w:eastAsia="id-ID"/>
        </w:rPr>
        <w:t>administrative penal law</w:t>
      </w:r>
      <w:r w:rsidRPr="006F211C">
        <w:rPr>
          <w:rFonts w:ascii="Times New Roman" w:eastAsia="Times New Roman" w:hAnsi="Times New Roman" w:cs="Times New Roman"/>
          <w:lang w:val="en-US" w:eastAsia="id-ID"/>
        </w:rPr>
        <w:t>, pemidanaan baru memperoleh legitimasi apabila pelanggaran administratif tersebut telah berkembang menjadi penyalahgunaan yang serius, dilakukan dengan kesengajaan (</w:t>
      </w:r>
      <w:r w:rsidRPr="0047105C">
        <w:rPr>
          <w:rFonts w:ascii="Times New Roman" w:eastAsia="Times New Roman" w:hAnsi="Times New Roman" w:cs="Times New Roman"/>
          <w:i/>
          <w:lang w:val="en-US" w:eastAsia="id-ID"/>
        </w:rPr>
        <w:t>intentional misconduct</w:t>
      </w:r>
      <w:r w:rsidRPr="006F211C">
        <w:rPr>
          <w:rFonts w:ascii="Times New Roman" w:eastAsia="Times New Roman" w:hAnsi="Times New Roman" w:cs="Times New Roman"/>
          <w:lang w:val="en-US" w:eastAsia="id-ID"/>
        </w:rPr>
        <w:t>), bersifat manipulatif, dilakukan secara berulang (</w:t>
      </w:r>
      <w:r w:rsidRPr="0047105C">
        <w:rPr>
          <w:rFonts w:ascii="Times New Roman" w:eastAsia="Times New Roman" w:hAnsi="Times New Roman" w:cs="Times New Roman"/>
          <w:i/>
          <w:lang w:val="en-US" w:eastAsia="id-ID"/>
        </w:rPr>
        <w:t>repeated violations</w:t>
      </w:r>
      <w:r w:rsidRPr="006F211C">
        <w:rPr>
          <w:rFonts w:ascii="Times New Roman" w:eastAsia="Times New Roman" w:hAnsi="Times New Roman" w:cs="Times New Roman"/>
          <w:lang w:val="en-US" w:eastAsia="id-ID"/>
        </w:rPr>
        <w:t>), menimbulkan kerugian yang signifikan, membahayakan keselamatan masyarakat, atau mengancam kepentingan publik secara luas.</w:t>
      </w:r>
    </w:p>
    <w:p w14:paraId="27E73478" w14:textId="1735C72A" w:rsidR="0047105C" w:rsidRDefault="0047105C" w:rsidP="0047105C">
      <w:pPr>
        <w:ind w:firstLine="426"/>
        <w:jc w:val="both"/>
        <w:rPr>
          <w:rFonts w:ascii="Times New Roman" w:eastAsia="Times New Roman" w:hAnsi="Times New Roman" w:cs="Times New Roman"/>
          <w:lang w:val="en-US" w:eastAsia="id-ID"/>
        </w:rPr>
      </w:pPr>
      <w:r w:rsidRPr="0047105C">
        <w:rPr>
          <w:rFonts w:ascii="Times New Roman" w:eastAsia="Times New Roman" w:hAnsi="Times New Roman" w:cs="Times New Roman"/>
          <w:lang w:val="en-US" w:eastAsia="id-ID"/>
        </w:rPr>
        <w:t xml:space="preserve">Perkembangan penting dalam sistem hukum Indonesia ditandai dengan lahirnya Kitab Undang-Undang Hukum Pidana Tahun 2023 (Undang-Undang Nomor 1 Tahun 2023) yang akan berlaku efektif pada tahun 2026. Salah satu ketentuan yang memiliki arti strategis bagi perkembangan </w:t>
      </w:r>
      <w:r w:rsidRPr="0023654C">
        <w:rPr>
          <w:rFonts w:ascii="Times New Roman" w:eastAsia="Times New Roman" w:hAnsi="Times New Roman" w:cs="Times New Roman"/>
          <w:i/>
          <w:lang w:val="en-US" w:eastAsia="id-ID"/>
        </w:rPr>
        <w:t>Administrative Penal Law</w:t>
      </w:r>
      <w:r w:rsidRPr="0047105C">
        <w:rPr>
          <w:rFonts w:ascii="Times New Roman" w:eastAsia="Times New Roman" w:hAnsi="Times New Roman" w:cs="Times New Roman"/>
          <w:lang w:val="en-US" w:eastAsia="id-ID"/>
        </w:rPr>
        <w:t xml:space="preserve"> adalah Pasal 613 ayat (3) yang menyatakan:</w:t>
      </w:r>
      <w:r>
        <w:rPr>
          <w:rFonts w:ascii="Times New Roman" w:eastAsia="Times New Roman" w:hAnsi="Times New Roman" w:cs="Times New Roman"/>
          <w:lang w:val="en-US" w:eastAsia="id-ID"/>
        </w:rPr>
        <w:t xml:space="preserve"> “</w:t>
      </w:r>
      <w:r w:rsidRPr="0047105C">
        <w:rPr>
          <w:rFonts w:ascii="Times New Roman" w:eastAsia="Times New Roman" w:hAnsi="Times New Roman" w:cs="Times New Roman"/>
          <w:lang w:val="en-US" w:eastAsia="id-ID"/>
        </w:rPr>
        <w:t>Dalam hal undang-undang di luar Undang-Undang ini merupakan undang-undang administratif yang bersanksi pidana, upaya pembinaan dan penerapan sanksi administratif atau sanksi lainnya harus didahulukan daripada penerapan sanksi pidana.</w:t>
      </w:r>
      <w:r>
        <w:rPr>
          <w:rFonts w:ascii="Times New Roman" w:eastAsia="Times New Roman" w:hAnsi="Times New Roman" w:cs="Times New Roman"/>
          <w:lang w:val="en-US" w:eastAsia="id-ID"/>
        </w:rPr>
        <w:t>”</w:t>
      </w:r>
    </w:p>
    <w:p w14:paraId="0728D39A" w14:textId="7FC96284" w:rsidR="00C07084" w:rsidRPr="00C07084" w:rsidRDefault="00C07084" w:rsidP="0072197C">
      <w:pPr>
        <w:ind w:firstLine="426"/>
        <w:jc w:val="both"/>
        <w:rPr>
          <w:rFonts w:ascii="Times New Roman" w:eastAsia="Times New Roman" w:hAnsi="Times New Roman" w:cs="Times New Roman"/>
          <w:lang w:val="en-US" w:eastAsia="id-ID"/>
        </w:rPr>
      </w:pPr>
      <w:r w:rsidRPr="00C07084">
        <w:rPr>
          <w:rFonts w:ascii="Times New Roman" w:eastAsia="Times New Roman" w:hAnsi="Times New Roman" w:cs="Times New Roman"/>
          <w:lang w:val="en-US" w:eastAsia="id-ID"/>
        </w:rPr>
        <w:t>Ketentuan tersebut merupakan salah satu pembaruan paling progresif dalam hukum pidana Indonesia karena untuk pertama kalinya KUHP secara eksplisit menempatkan sanksi administratif sebagai instrumen utama, sedangkan pidana diposisikan sebagai langkah terakhir (</w:t>
      </w:r>
      <w:r w:rsidRPr="0072197C">
        <w:rPr>
          <w:rFonts w:ascii="Times New Roman" w:eastAsia="Times New Roman" w:hAnsi="Times New Roman" w:cs="Times New Roman"/>
          <w:i/>
          <w:lang w:val="en-US" w:eastAsia="id-ID"/>
        </w:rPr>
        <w:t>ultimum remedium</w:t>
      </w:r>
      <w:r w:rsidRPr="00C07084">
        <w:rPr>
          <w:rFonts w:ascii="Times New Roman" w:eastAsia="Times New Roman" w:hAnsi="Times New Roman" w:cs="Times New Roman"/>
          <w:lang w:val="en-US" w:eastAsia="id-ID"/>
        </w:rPr>
        <w:t>).</w:t>
      </w:r>
      <w:r w:rsidR="0072197C">
        <w:rPr>
          <w:rFonts w:ascii="Times New Roman" w:eastAsia="Times New Roman" w:hAnsi="Times New Roman" w:cs="Times New Roman"/>
          <w:lang w:val="en-US" w:eastAsia="id-ID"/>
        </w:rPr>
        <w:t xml:space="preserve"> </w:t>
      </w:r>
      <w:r w:rsidRPr="00C07084">
        <w:rPr>
          <w:rFonts w:ascii="Times New Roman" w:eastAsia="Times New Roman" w:hAnsi="Times New Roman" w:cs="Times New Roman"/>
          <w:lang w:val="en-US" w:eastAsia="id-ID"/>
        </w:rPr>
        <w:t>Norma tersebut mengandung beberapa konsekuensi penting.</w:t>
      </w:r>
      <w:r w:rsidR="0072197C">
        <w:rPr>
          <w:rFonts w:ascii="Times New Roman" w:eastAsia="Times New Roman" w:hAnsi="Times New Roman" w:cs="Times New Roman"/>
          <w:lang w:val="en-US" w:eastAsia="id-ID"/>
        </w:rPr>
        <w:t xml:space="preserve"> </w:t>
      </w:r>
      <w:r w:rsidRPr="00C07084">
        <w:rPr>
          <w:rFonts w:ascii="Times New Roman" w:eastAsia="Times New Roman" w:hAnsi="Times New Roman" w:cs="Times New Roman"/>
          <w:lang w:val="en-US" w:eastAsia="id-ID"/>
        </w:rPr>
        <w:t>Pertama, aparat penegak hukum tidak cukup hanya membuktikan terpenuhinya unsur-unsur delik pidana. Mereka juga harus mengidentifikasi karakter undang-undang yang dilanggar. Apabila undang-undang tersebut pada hakikatnya merupakan undang-undang administratif yang bersanksi pidana, maka mekanisme pembinaan dan penjatuhan sanksi administratif harus terlebih dahulu ditempuh.</w:t>
      </w:r>
      <w:r w:rsidR="0072197C">
        <w:rPr>
          <w:rFonts w:ascii="Times New Roman" w:eastAsia="Times New Roman" w:hAnsi="Times New Roman" w:cs="Times New Roman"/>
          <w:lang w:val="en-US" w:eastAsia="id-ID"/>
        </w:rPr>
        <w:t xml:space="preserve"> </w:t>
      </w:r>
      <w:r w:rsidRPr="00C07084">
        <w:rPr>
          <w:rFonts w:ascii="Times New Roman" w:eastAsia="Times New Roman" w:hAnsi="Times New Roman" w:cs="Times New Roman"/>
          <w:lang w:val="en-US" w:eastAsia="id-ID"/>
        </w:rPr>
        <w:t xml:space="preserve">Kedua, penggunaan kata </w:t>
      </w:r>
      <w:r w:rsidR="0072197C">
        <w:rPr>
          <w:rFonts w:ascii="Times New Roman" w:eastAsia="Times New Roman" w:hAnsi="Times New Roman" w:cs="Times New Roman"/>
          <w:lang w:val="en-US" w:eastAsia="id-ID"/>
        </w:rPr>
        <w:t>“</w:t>
      </w:r>
      <w:r w:rsidRPr="00C07084">
        <w:rPr>
          <w:rFonts w:ascii="Times New Roman" w:eastAsia="Times New Roman" w:hAnsi="Times New Roman" w:cs="Times New Roman"/>
          <w:lang w:val="en-US" w:eastAsia="id-ID"/>
        </w:rPr>
        <w:t>harus</w:t>
      </w:r>
      <w:r w:rsidR="0072197C">
        <w:rPr>
          <w:rFonts w:ascii="Times New Roman" w:eastAsia="Times New Roman" w:hAnsi="Times New Roman" w:cs="Times New Roman"/>
          <w:lang w:val="en-US" w:eastAsia="id-ID"/>
        </w:rPr>
        <w:t>”</w:t>
      </w:r>
      <w:r w:rsidRPr="00C07084">
        <w:rPr>
          <w:rFonts w:ascii="Times New Roman" w:eastAsia="Times New Roman" w:hAnsi="Times New Roman" w:cs="Times New Roman"/>
          <w:lang w:val="en-US" w:eastAsia="id-ID"/>
        </w:rPr>
        <w:t xml:space="preserve"> dalam Pasal 613 ayat (3) menunjukkan adanya perintah normatif (</w:t>
      </w:r>
      <w:r w:rsidRPr="0072197C">
        <w:rPr>
          <w:rFonts w:ascii="Times New Roman" w:eastAsia="Times New Roman" w:hAnsi="Times New Roman" w:cs="Times New Roman"/>
          <w:i/>
          <w:lang w:val="en-US" w:eastAsia="id-ID"/>
        </w:rPr>
        <w:t>mandatory norm</w:t>
      </w:r>
      <w:r w:rsidRPr="00C07084">
        <w:rPr>
          <w:rFonts w:ascii="Times New Roman" w:eastAsia="Times New Roman" w:hAnsi="Times New Roman" w:cs="Times New Roman"/>
          <w:lang w:val="en-US" w:eastAsia="id-ID"/>
        </w:rPr>
        <w:t>), bukan sekadar pilihan kebijakan (</w:t>
      </w:r>
      <w:r w:rsidRPr="0072197C">
        <w:rPr>
          <w:rFonts w:ascii="Times New Roman" w:eastAsia="Times New Roman" w:hAnsi="Times New Roman" w:cs="Times New Roman"/>
          <w:i/>
          <w:lang w:val="en-US" w:eastAsia="id-ID"/>
        </w:rPr>
        <w:t>policy option</w:t>
      </w:r>
      <w:r w:rsidRPr="00C07084">
        <w:rPr>
          <w:rFonts w:ascii="Times New Roman" w:eastAsia="Times New Roman" w:hAnsi="Times New Roman" w:cs="Times New Roman"/>
          <w:lang w:val="en-US" w:eastAsia="id-ID"/>
        </w:rPr>
        <w:t>). Dengan demikian, pemidanaan terhadap pelanggaran administratif tidak lagi dapat dilakukan secara otomatis hanya karena undang-undang memuat ancaman pidana.</w:t>
      </w:r>
      <w:r w:rsidR="0072197C">
        <w:rPr>
          <w:rFonts w:ascii="Times New Roman" w:eastAsia="Times New Roman" w:hAnsi="Times New Roman" w:cs="Times New Roman"/>
          <w:lang w:val="en-US" w:eastAsia="id-ID"/>
        </w:rPr>
        <w:t xml:space="preserve"> </w:t>
      </w:r>
      <w:r w:rsidRPr="00C07084">
        <w:rPr>
          <w:rFonts w:ascii="Times New Roman" w:eastAsia="Times New Roman" w:hAnsi="Times New Roman" w:cs="Times New Roman"/>
          <w:lang w:val="en-US" w:eastAsia="id-ID"/>
        </w:rPr>
        <w:t>Ketiga, norma tersebut memperkuat orientasi hukum pidana sebagai ultimum remedium. Artinya, pidana digunakan hanya apabila instrumen administratif tidak lagi memadai untuk memulihkan kepatuhan hukum atau melindungi kepentingan yang hendak dijaga oleh undang-undang.</w:t>
      </w:r>
    </w:p>
    <w:p w14:paraId="052651AE" w14:textId="00B28C6D" w:rsidR="0047105C" w:rsidRDefault="0072197C" w:rsidP="00C07084">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Perspektif</w:t>
      </w:r>
      <w:r w:rsidR="00C07084" w:rsidRPr="00C07084">
        <w:rPr>
          <w:rFonts w:ascii="Times New Roman" w:eastAsia="Times New Roman" w:hAnsi="Times New Roman" w:cs="Times New Roman"/>
          <w:lang w:val="en-US" w:eastAsia="id-ID"/>
        </w:rPr>
        <w:t xml:space="preserve"> </w:t>
      </w:r>
      <w:r w:rsidRPr="0072197C">
        <w:rPr>
          <w:rFonts w:ascii="Times New Roman" w:eastAsia="Times New Roman" w:hAnsi="Times New Roman" w:cs="Times New Roman"/>
          <w:i/>
          <w:lang w:val="en-US" w:eastAsia="id-ID"/>
        </w:rPr>
        <w:t>business criminal law</w:t>
      </w:r>
      <w:r w:rsidR="00C07084" w:rsidRPr="00C07084">
        <w:rPr>
          <w:rFonts w:ascii="Times New Roman" w:eastAsia="Times New Roman" w:hAnsi="Times New Roman" w:cs="Times New Roman"/>
          <w:lang w:val="en-US" w:eastAsia="id-ID"/>
        </w:rPr>
        <w:t xml:space="preserve">, ketentuan ini memiliki implikasi yang sangat penting. Banyak perkara bisnis yang sebenarnya berawal dari pelanggaran </w:t>
      </w:r>
      <w:r>
        <w:rPr>
          <w:rFonts w:ascii="Times New Roman" w:eastAsia="Times New Roman" w:hAnsi="Times New Roman" w:cs="Times New Roman"/>
          <w:lang w:val="en-US" w:eastAsia="id-ID"/>
        </w:rPr>
        <w:t xml:space="preserve">administratif </w:t>
      </w:r>
      <w:r w:rsidR="00C07084" w:rsidRPr="00C07084">
        <w:rPr>
          <w:rFonts w:ascii="Times New Roman" w:eastAsia="Times New Roman" w:hAnsi="Times New Roman" w:cs="Times New Roman"/>
          <w:lang w:val="en-US" w:eastAsia="id-ID"/>
        </w:rPr>
        <w:t>seperti keterlambatan pelaporan, kesalahan prosedur pengadaan, kekurangan dokumen perizinan, atau ketidakpatuhan terhadap standar tata kelola</w:t>
      </w:r>
      <w:r>
        <w:rPr>
          <w:rFonts w:ascii="Times New Roman" w:eastAsia="Times New Roman" w:hAnsi="Times New Roman" w:cs="Times New Roman"/>
          <w:lang w:val="en-US" w:eastAsia="id-ID"/>
        </w:rPr>
        <w:t xml:space="preserve"> </w:t>
      </w:r>
      <w:r w:rsidR="00C07084" w:rsidRPr="00C07084">
        <w:rPr>
          <w:rFonts w:ascii="Times New Roman" w:eastAsia="Times New Roman" w:hAnsi="Times New Roman" w:cs="Times New Roman"/>
          <w:lang w:val="en-US" w:eastAsia="id-ID"/>
        </w:rPr>
        <w:t xml:space="preserve">namun kemudian berkembang menjadi perkara pidana tanpa melalui mekanisme administratif terlebih dahulu. Pendekatan demikian tidak lagi sejalan dengan arah kebijakan hukum pidana nasional sebagaimana ditegaskan dalam KUHP </w:t>
      </w:r>
      <w:r>
        <w:rPr>
          <w:rFonts w:ascii="Times New Roman" w:eastAsia="Times New Roman" w:hAnsi="Times New Roman" w:cs="Times New Roman"/>
          <w:lang w:val="en-US" w:eastAsia="id-ID"/>
        </w:rPr>
        <w:t>Nasional</w:t>
      </w:r>
      <w:r w:rsidR="00C07084" w:rsidRPr="00C07084">
        <w:rPr>
          <w:rFonts w:ascii="Times New Roman" w:eastAsia="Times New Roman" w:hAnsi="Times New Roman" w:cs="Times New Roman"/>
          <w:lang w:val="en-US" w:eastAsia="id-ID"/>
        </w:rPr>
        <w:t>.</w:t>
      </w:r>
    </w:p>
    <w:p w14:paraId="27C35F70" w14:textId="1D7BDF80" w:rsidR="00174ED6" w:rsidRPr="00174ED6" w:rsidRDefault="00174ED6" w:rsidP="00174ED6">
      <w:pPr>
        <w:ind w:firstLine="426"/>
        <w:jc w:val="both"/>
        <w:rPr>
          <w:rFonts w:ascii="Times New Roman" w:eastAsia="Times New Roman" w:hAnsi="Times New Roman" w:cs="Times New Roman"/>
          <w:lang w:val="en-US" w:eastAsia="id-ID"/>
        </w:rPr>
      </w:pPr>
      <w:r w:rsidRPr="00174ED6">
        <w:rPr>
          <w:rFonts w:ascii="Times New Roman" w:eastAsia="Times New Roman" w:hAnsi="Times New Roman" w:cs="Times New Roman"/>
          <w:lang w:val="en-US" w:eastAsia="id-ID"/>
        </w:rPr>
        <w:t xml:space="preserve">Meskipun KUHP </w:t>
      </w:r>
      <w:r>
        <w:rPr>
          <w:rFonts w:ascii="Times New Roman" w:eastAsia="Times New Roman" w:hAnsi="Times New Roman" w:cs="Times New Roman"/>
          <w:lang w:val="en-US" w:eastAsia="id-ID"/>
        </w:rPr>
        <w:t>Nasional</w:t>
      </w:r>
      <w:r w:rsidRPr="00174ED6">
        <w:rPr>
          <w:rFonts w:ascii="Times New Roman" w:eastAsia="Times New Roman" w:hAnsi="Times New Roman" w:cs="Times New Roman"/>
          <w:lang w:val="en-US" w:eastAsia="id-ID"/>
        </w:rPr>
        <w:t xml:space="preserve"> memberikan prioritas terhadap pembinaan dan sanksi administratif, ketentuan tersebut tidak boleh dimaknai bahwa hukum pidana kehilangan relevansinya. Sebaliknya, hukum pidana tetap memiliki posisi sentral ketika pelanggaran administratif telah berubah menjadi kejahatan bisnis (</w:t>
      </w:r>
      <w:r w:rsidRPr="00174ED6">
        <w:rPr>
          <w:rFonts w:ascii="Times New Roman" w:eastAsia="Times New Roman" w:hAnsi="Times New Roman" w:cs="Times New Roman"/>
          <w:i/>
          <w:lang w:val="en-US" w:eastAsia="id-ID"/>
        </w:rPr>
        <w:t>business crime</w:t>
      </w:r>
      <w:r w:rsidRPr="00174ED6">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P</w:t>
      </w:r>
      <w:r w:rsidRPr="00174ED6">
        <w:rPr>
          <w:rFonts w:ascii="Times New Roman" w:eastAsia="Times New Roman" w:hAnsi="Times New Roman" w:cs="Times New Roman"/>
          <w:lang w:val="en-US" w:eastAsia="id-ID"/>
        </w:rPr>
        <w:t xml:space="preserve">erspektif </w:t>
      </w:r>
      <w:r w:rsidRPr="00174ED6">
        <w:rPr>
          <w:rFonts w:ascii="Times New Roman" w:eastAsia="Times New Roman" w:hAnsi="Times New Roman" w:cs="Times New Roman"/>
          <w:i/>
          <w:lang w:val="en-US" w:eastAsia="id-ID"/>
        </w:rPr>
        <w:t>business criminal law</w:t>
      </w:r>
      <w:r w:rsidRPr="00174ED6">
        <w:rPr>
          <w:rFonts w:ascii="Times New Roman" w:eastAsia="Times New Roman" w:hAnsi="Times New Roman" w:cs="Times New Roman"/>
          <w:lang w:val="en-US" w:eastAsia="id-ID"/>
        </w:rPr>
        <w:t>, transformasi tersebut setidaknya dapat dikenali melalui beberapa indikator.</w:t>
      </w:r>
      <w:r>
        <w:rPr>
          <w:rFonts w:ascii="Times New Roman" w:eastAsia="Times New Roman" w:hAnsi="Times New Roman" w:cs="Times New Roman"/>
          <w:lang w:val="en-US" w:eastAsia="id-ID"/>
        </w:rPr>
        <w:t xml:space="preserve"> </w:t>
      </w:r>
      <w:r w:rsidRPr="00174ED6">
        <w:rPr>
          <w:rFonts w:ascii="Times New Roman" w:eastAsia="Times New Roman" w:hAnsi="Times New Roman" w:cs="Times New Roman"/>
          <w:lang w:val="en-US" w:eastAsia="id-ID"/>
        </w:rPr>
        <w:lastRenderedPageBreak/>
        <w:t>Pertama, pelanggaran dilakukan secara sengaja untuk memperoleh keuntungan yang melawan hukum. Kedua, pelaku menggunakan dokumen palsu, laporan fiktif, atau rekayasa administratif sebagai sarana melakukan penyimpangan. Ketiga, pelanggaran dilakukan secara sistematis atau berulang meskipun telah dikenai sanksi administratif sebelumnya. Keempat, pelanggaran menimbulkan kerugian besar bagi negara, masyarakat, atau pelaku usaha lain. Kelima, pelanggaran membahayakan keselamatan publik, stabilitas sistem keuangan, atau kepentingan umum yang lebih luas.</w:t>
      </w:r>
    </w:p>
    <w:p w14:paraId="7AFF1307" w14:textId="77777777" w:rsidR="00DE4158" w:rsidRDefault="00174ED6" w:rsidP="00DE4158">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U</w:t>
      </w:r>
      <w:r w:rsidRPr="00174ED6">
        <w:rPr>
          <w:rFonts w:ascii="Times New Roman" w:eastAsia="Times New Roman" w:hAnsi="Times New Roman" w:cs="Times New Roman"/>
          <w:lang w:val="en-US" w:eastAsia="id-ID"/>
        </w:rPr>
        <w:t>kuran utama bukan sekadar adanya ancaman pidana dalam undang-undang, melainkan apakah penggunaan hukum pidana benar-benar diperlukan. Aparat penegak hukum harus mampu menjelaskan mengapa mekanisme administratif tidak lagi memadai, sedangkan hakim harus menguji apakah pemidanaan telah memenuhi prinsip proporsionalitas sebagaimana dikehendaki Pasal 613 ayat (3) KUHP.</w:t>
      </w:r>
    </w:p>
    <w:p w14:paraId="5CC1DB55" w14:textId="676E3E68" w:rsidR="0072197C" w:rsidRDefault="00DE4158" w:rsidP="002D1B44">
      <w:pPr>
        <w:ind w:firstLine="426"/>
        <w:jc w:val="both"/>
        <w:rPr>
          <w:rFonts w:ascii="Times New Roman" w:eastAsia="Times New Roman" w:hAnsi="Times New Roman" w:cs="Times New Roman"/>
          <w:lang w:val="en-US" w:eastAsia="id-ID"/>
        </w:rPr>
      </w:pPr>
      <w:r w:rsidRPr="00DE4158">
        <w:rPr>
          <w:rFonts w:ascii="Times New Roman" w:eastAsia="Times New Roman" w:hAnsi="Times New Roman" w:cs="Times New Roman"/>
          <w:lang w:val="en-US" w:eastAsia="id-ID"/>
        </w:rPr>
        <w:t xml:space="preserve">Menurut penulis, pengaturan Pasal 613 ayat (3) KUHP Baru merupakan salah satu fondasi normatif terpenting dalam membangun paradigma </w:t>
      </w:r>
      <w:r w:rsidRPr="00DE4158">
        <w:rPr>
          <w:rFonts w:ascii="Times New Roman" w:eastAsia="Times New Roman" w:hAnsi="Times New Roman" w:cs="Times New Roman"/>
          <w:i/>
          <w:lang w:val="en-US" w:eastAsia="id-ID"/>
        </w:rPr>
        <w:t>business criminal law</w:t>
      </w:r>
      <w:r w:rsidRPr="00DE4158">
        <w:rPr>
          <w:rFonts w:ascii="Times New Roman" w:eastAsia="Times New Roman" w:hAnsi="Times New Roman" w:cs="Times New Roman"/>
          <w:lang w:val="en-US" w:eastAsia="id-ID"/>
        </w:rPr>
        <w:t xml:space="preserve"> di Indonesia. Ketentuan tersebut menggeser orientasi penegakan hukum dari pendekatan yang bersifat </w:t>
      </w:r>
      <w:r w:rsidRPr="00DE4158">
        <w:rPr>
          <w:rFonts w:ascii="Times New Roman" w:eastAsia="Times New Roman" w:hAnsi="Times New Roman" w:cs="Times New Roman"/>
          <w:i/>
          <w:lang w:val="en-US" w:eastAsia="id-ID"/>
        </w:rPr>
        <w:t>punitive</w:t>
      </w:r>
      <w:r w:rsidRPr="00DE4158">
        <w:rPr>
          <w:rFonts w:ascii="Times New Roman" w:eastAsia="Times New Roman" w:hAnsi="Times New Roman" w:cs="Times New Roman"/>
          <w:lang w:val="en-US" w:eastAsia="id-ID"/>
        </w:rPr>
        <w:t xml:space="preserve"> menuju pendekatan yang berbasis </w:t>
      </w:r>
      <w:r w:rsidRPr="00DE4158">
        <w:rPr>
          <w:rFonts w:ascii="Times New Roman" w:eastAsia="Times New Roman" w:hAnsi="Times New Roman" w:cs="Times New Roman"/>
          <w:i/>
          <w:lang w:val="en-US" w:eastAsia="id-ID"/>
        </w:rPr>
        <w:t>regulatory compliance</w:t>
      </w:r>
      <w:r w:rsidRPr="00DE4158">
        <w:rPr>
          <w:rFonts w:ascii="Times New Roman" w:eastAsia="Times New Roman" w:hAnsi="Times New Roman" w:cs="Times New Roman"/>
          <w:lang w:val="en-US" w:eastAsia="id-ID"/>
        </w:rPr>
        <w:t>. Pergeseran ini sangat relevan bagi dunia usaha, karena sebagian besar pelanggaran dalam aktivitas bisnis bukanlah kejahatan dalam arti klasik (</w:t>
      </w:r>
      <w:r w:rsidRPr="00DE4158">
        <w:rPr>
          <w:rFonts w:ascii="Times New Roman" w:eastAsia="Times New Roman" w:hAnsi="Times New Roman" w:cs="Times New Roman"/>
          <w:i/>
          <w:lang w:val="en-US" w:eastAsia="id-ID"/>
        </w:rPr>
        <w:t>mala in se</w:t>
      </w:r>
      <w:r w:rsidRPr="00DE4158">
        <w:rPr>
          <w:rFonts w:ascii="Times New Roman" w:eastAsia="Times New Roman" w:hAnsi="Times New Roman" w:cs="Times New Roman"/>
          <w:lang w:val="en-US" w:eastAsia="id-ID"/>
        </w:rPr>
        <w:t>), melainkan bentuk ketidakpatuhan terhadap kewajiban administratif (</w:t>
      </w:r>
      <w:r w:rsidRPr="00DE4158">
        <w:rPr>
          <w:rFonts w:ascii="Times New Roman" w:eastAsia="Times New Roman" w:hAnsi="Times New Roman" w:cs="Times New Roman"/>
          <w:i/>
          <w:lang w:val="en-US" w:eastAsia="id-ID"/>
        </w:rPr>
        <w:t>mala prohibita</w:t>
      </w:r>
      <w:r w:rsidRPr="00DE4158">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Pr="00DE4158">
        <w:rPr>
          <w:rFonts w:ascii="Times New Roman" w:eastAsia="Times New Roman" w:hAnsi="Times New Roman" w:cs="Times New Roman"/>
          <w:lang w:val="en-US" w:eastAsia="id-ID"/>
        </w:rPr>
        <w:t>Oleh karena itu, penegakan hukum terhadap pelaku usaha seharusnya mengikuti tahapan yang proporsional. Pelanggaran administratif yang masih dapat diperbaiki harus diselesaikan melalui pembinaan, koreksi, atau sanksi administratif. Hukum pidana baru digunakan apabila terdapat bukti yang jelas mengenai penyalahgunaan kewenangan, rekayasa, penipuan, korupsi, atau bentuk kesalahan serius lainnya yang menunjukkan bahwa pelanggaran tersebut telah melampaui batas administratif biasa.</w:t>
      </w:r>
      <w:r w:rsidR="002D1B44">
        <w:rPr>
          <w:rFonts w:ascii="Times New Roman" w:eastAsia="Times New Roman" w:hAnsi="Times New Roman" w:cs="Times New Roman"/>
          <w:lang w:val="en-US" w:eastAsia="id-ID"/>
        </w:rPr>
        <w:t xml:space="preserve"> </w:t>
      </w:r>
      <w:r w:rsidRPr="00DE4158">
        <w:rPr>
          <w:rFonts w:ascii="Times New Roman" w:eastAsia="Times New Roman" w:hAnsi="Times New Roman" w:cs="Times New Roman"/>
          <w:lang w:val="en-US" w:eastAsia="id-ID"/>
        </w:rPr>
        <w:t xml:space="preserve">Dengan pendekatan demikian, </w:t>
      </w:r>
      <w:r w:rsidR="002D1B44" w:rsidRPr="002D1B44">
        <w:rPr>
          <w:rFonts w:ascii="Times New Roman" w:eastAsia="Times New Roman" w:hAnsi="Times New Roman" w:cs="Times New Roman"/>
          <w:i/>
          <w:lang w:val="en-US" w:eastAsia="id-ID"/>
        </w:rPr>
        <w:t>business criminal law</w:t>
      </w:r>
      <w:r w:rsidR="002D1B44" w:rsidRPr="00DE4158">
        <w:rPr>
          <w:rFonts w:ascii="Times New Roman" w:eastAsia="Times New Roman" w:hAnsi="Times New Roman" w:cs="Times New Roman"/>
          <w:lang w:val="en-US" w:eastAsia="id-ID"/>
        </w:rPr>
        <w:t xml:space="preserve"> </w:t>
      </w:r>
      <w:r w:rsidRPr="00DE4158">
        <w:rPr>
          <w:rFonts w:ascii="Times New Roman" w:eastAsia="Times New Roman" w:hAnsi="Times New Roman" w:cs="Times New Roman"/>
          <w:lang w:val="en-US" w:eastAsia="id-ID"/>
        </w:rPr>
        <w:t xml:space="preserve">tidak hanya berfungsi sebagai instrumen pemberantasan kejahatan ekonomi, tetapi juga sebagai mekanisme untuk menjaga keseimbangan antara kepastian hukum, efektivitas regulasi, perlindungan kepentingan publik, dan keberlangsungan aktivitas bisnis yang sehat. Hal ini sejalan dengan tujuan pembaruan hukum pidana nasional yang menempatkan pidana sebagai </w:t>
      </w:r>
      <w:r w:rsidRPr="002D1B44">
        <w:rPr>
          <w:rFonts w:ascii="Times New Roman" w:eastAsia="Times New Roman" w:hAnsi="Times New Roman" w:cs="Times New Roman"/>
          <w:i/>
          <w:lang w:val="en-US" w:eastAsia="id-ID"/>
        </w:rPr>
        <w:t>ultimum remedium</w:t>
      </w:r>
      <w:r w:rsidRPr="00DE4158">
        <w:rPr>
          <w:rFonts w:ascii="Times New Roman" w:eastAsia="Times New Roman" w:hAnsi="Times New Roman" w:cs="Times New Roman"/>
          <w:lang w:val="en-US" w:eastAsia="id-ID"/>
        </w:rPr>
        <w:t>, bukan sebagai respons otomatis terhadap setiap bentuk ketidakpatuhan administratif.</w:t>
      </w:r>
    </w:p>
    <w:p w14:paraId="0B5CFE17" w14:textId="7CF518A3" w:rsidR="005511D6" w:rsidRDefault="005511D6" w:rsidP="005511D6">
      <w:pPr>
        <w:ind w:firstLine="426"/>
        <w:jc w:val="both"/>
        <w:rPr>
          <w:rFonts w:ascii="Times New Roman" w:eastAsia="Times New Roman" w:hAnsi="Times New Roman" w:cs="Times New Roman"/>
          <w:lang w:val="en-US" w:eastAsia="id-ID"/>
        </w:rPr>
      </w:pPr>
      <w:r w:rsidRPr="005511D6">
        <w:rPr>
          <w:rFonts w:ascii="Times New Roman" w:eastAsia="Times New Roman" w:hAnsi="Times New Roman" w:cs="Times New Roman"/>
          <w:lang w:val="en-US" w:eastAsia="id-ID"/>
        </w:rPr>
        <w:t xml:space="preserve">Dalam praktik penegakan hukum Indonesia, </w:t>
      </w:r>
      <w:r>
        <w:rPr>
          <w:rFonts w:ascii="Times New Roman" w:eastAsia="Times New Roman" w:hAnsi="Times New Roman" w:cs="Times New Roman"/>
          <w:lang w:val="en-US" w:eastAsia="id-ID"/>
        </w:rPr>
        <w:t>rezim hukum perdata, pidana, dan administrasi</w:t>
      </w:r>
      <w:r w:rsidRPr="005511D6">
        <w:rPr>
          <w:rFonts w:ascii="Times New Roman" w:eastAsia="Times New Roman" w:hAnsi="Times New Roman" w:cs="Times New Roman"/>
          <w:lang w:val="en-US" w:eastAsia="id-ID"/>
        </w:rPr>
        <w:t xml:space="preserve"> sering bercampur terutama pada perkara pengadaan barang dan jasa, investasi BUMN, kerja sama usaha, proyek infrastruktur, dan pengelolaan sumber daya alam.</w:t>
      </w:r>
      <w:r>
        <w:rPr>
          <w:rFonts w:ascii="Times New Roman" w:eastAsia="Times New Roman" w:hAnsi="Times New Roman" w:cs="Times New Roman"/>
          <w:lang w:val="en-US" w:eastAsia="id-ID"/>
        </w:rPr>
        <w:t xml:space="preserve"> </w:t>
      </w:r>
      <w:r w:rsidRPr="005511D6">
        <w:rPr>
          <w:rFonts w:ascii="Times New Roman" w:eastAsia="Times New Roman" w:hAnsi="Times New Roman" w:cs="Times New Roman"/>
          <w:lang w:val="en-US" w:eastAsia="id-ID"/>
        </w:rPr>
        <w:t>Misalnya, suatu proyek gagal diselesaikan tepat waktu.</w:t>
      </w:r>
      <w:r>
        <w:rPr>
          <w:rFonts w:ascii="Times New Roman" w:eastAsia="Times New Roman" w:hAnsi="Times New Roman" w:cs="Times New Roman"/>
          <w:lang w:val="en-US" w:eastAsia="id-ID"/>
        </w:rPr>
        <w:t xml:space="preserve"> </w:t>
      </w:r>
      <w:r w:rsidRPr="005511D6">
        <w:rPr>
          <w:rFonts w:ascii="Times New Roman" w:eastAsia="Times New Roman" w:hAnsi="Times New Roman" w:cs="Times New Roman"/>
          <w:lang w:val="en-US" w:eastAsia="id-ID"/>
        </w:rPr>
        <w:t>Dari perspektif kontrak, kondisi tersebut dapat merupakan wanprestasi.</w:t>
      </w:r>
      <w:r>
        <w:rPr>
          <w:rFonts w:ascii="Times New Roman" w:eastAsia="Times New Roman" w:hAnsi="Times New Roman" w:cs="Times New Roman"/>
          <w:lang w:val="en-US" w:eastAsia="id-ID"/>
        </w:rPr>
        <w:t xml:space="preserve"> </w:t>
      </w:r>
      <w:r w:rsidRPr="005511D6">
        <w:rPr>
          <w:rFonts w:ascii="Times New Roman" w:eastAsia="Times New Roman" w:hAnsi="Times New Roman" w:cs="Times New Roman"/>
          <w:lang w:val="en-US" w:eastAsia="id-ID"/>
        </w:rPr>
        <w:t>Apabila kegagalan tersebut disebabkan tindakan yang merugikan pihak lain di luar hubungan kontraktual, dapat berkembang menjadi PMH.</w:t>
      </w:r>
      <w:r>
        <w:rPr>
          <w:rFonts w:ascii="Times New Roman" w:eastAsia="Times New Roman" w:hAnsi="Times New Roman" w:cs="Times New Roman"/>
          <w:lang w:val="en-US" w:eastAsia="id-ID"/>
        </w:rPr>
        <w:t xml:space="preserve"> </w:t>
      </w:r>
      <w:r w:rsidRPr="005511D6">
        <w:rPr>
          <w:rFonts w:ascii="Times New Roman" w:eastAsia="Times New Roman" w:hAnsi="Times New Roman" w:cs="Times New Roman"/>
          <w:lang w:val="en-US" w:eastAsia="id-ID"/>
        </w:rPr>
        <w:t>Namun apabila keterlambatan tersebut hanya disebabkan kekeliruan administratif, maka penyelesaiannya berada dalam hukum administrasi.</w:t>
      </w:r>
      <w:r>
        <w:rPr>
          <w:rFonts w:ascii="Times New Roman" w:eastAsia="Times New Roman" w:hAnsi="Times New Roman" w:cs="Times New Roman"/>
          <w:lang w:val="en-US" w:eastAsia="id-ID"/>
        </w:rPr>
        <w:t xml:space="preserve"> </w:t>
      </w:r>
      <w:r w:rsidRPr="005511D6">
        <w:rPr>
          <w:rFonts w:ascii="Times New Roman" w:eastAsia="Times New Roman" w:hAnsi="Times New Roman" w:cs="Times New Roman"/>
          <w:lang w:val="en-US" w:eastAsia="id-ID"/>
        </w:rPr>
        <w:t xml:space="preserve">Baru apabila ditemukan manipulasi dokumen, suap, </w:t>
      </w:r>
      <w:r w:rsidRPr="005511D6">
        <w:rPr>
          <w:rFonts w:ascii="Times New Roman" w:eastAsia="Times New Roman" w:hAnsi="Times New Roman" w:cs="Times New Roman"/>
          <w:i/>
          <w:lang w:val="en-US" w:eastAsia="id-ID"/>
        </w:rPr>
        <w:t>mark-up</w:t>
      </w:r>
      <w:r w:rsidRPr="005511D6">
        <w:rPr>
          <w:rFonts w:ascii="Times New Roman" w:eastAsia="Times New Roman" w:hAnsi="Times New Roman" w:cs="Times New Roman"/>
          <w:lang w:val="en-US" w:eastAsia="id-ID"/>
        </w:rPr>
        <w:t>, konflik kepentingan, atau rekayasa tender, maka perkara tersebut memasuki ranah pidana.</w:t>
      </w:r>
      <w:r>
        <w:rPr>
          <w:rFonts w:ascii="Times New Roman" w:eastAsia="Times New Roman" w:hAnsi="Times New Roman" w:cs="Times New Roman"/>
          <w:lang w:val="en-US" w:eastAsia="id-ID"/>
        </w:rPr>
        <w:t xml:space="preserve"> </w:t>
      </w:r>
      <w:r w:rsidRPr="005511D6">
        <w:rPr>
          <w:rFonts w:ascii="Times New Roman" w:eastAsia="Times New Roman" w:hAnsi="Times New Roman" w:cs="Times New Roman"/>
          <w:lang w:val="en-US" w:eastAsia="id-ID"/>
        </w:rPr>
        <w:t>Dengan kata lain, kerugian yang sama dapat melahirkan konsekuensi hukum yang berbeda bergantung pada karakter perbuatannya, bukan semata-mata akibat yang ditimbulkan.</w:t>
      </w:r>
    </w:p>
    <w:p w14:paraId="61BF1CB9" w14:textId="4DC11A4B" w:rsidR="005511D6" w:rsidRDefault="002F752C" w:rsidP="002F752C">
      <w:pPr>
        <w:ind w:firstLine="426"/>
        <w:jc w:val="both"/>
        <w:rPr>
          <w:rFonts w:ascii="Times New Roman" w:eastAsia="Times New Roman" w:hAnsi="Times New Roman" w:cs="Times New Roman"/>
          <w:lang w:val="en-US" w:eastAsia="id-ID"/>
        </w:rPr>
      </w:pPr>
      <w:r w:rsidRPr="002F752C">
        <w:rPr>
          <w:rFonts w:ascii="Times New Roman" w:eastAsia="Times New Roman" w:hAnsi="Times New Roman" w:cs="Times New Roman"/>
          <w:lang w:val="en-US" w:eastAsia="id-ID"/>
        </w:rPr>
        <w:t>Perkembangan praktik peradilan Indonesia menunjukkan kecenderungan yang semakin kuat untuk membedakan kesalahan kontraktual, kesalahan administratif, dan tindak pidana.</w:t>
      </w:r>
      <w:r>
        <w:rPr>
          <w:rFonts w:ascii="Times New Roman" w:eastAsia="Times New Roman" w:hAnsi="Times New Roman" w:cs="Times New Roman"/>
          <w:lang w:val="en-US" w:eastAsia="id-ID"/>
        </w:rPr>
        <w:t xml:space="preserve"> </w:t>
      </w:r>
      <w:r w:rsidRPr="002F752C">
        <w:rPr>
          <w:rFonts w:ascii="Times New Roman" w:eastAsia="Times New Roman" w:hAnsi="Times New Roman" w:cs="Times New Roman"/>
          <w:lang w:val="en-US" w:eastAsia="id-ID"/>
        </w:rPr>
        <w:t>Dalam berbagai perkara BUMN, Mahkamah Agung mulai menilai apakah suatu keputusan merupakan bagian dari aktivitas korporasi yang sah atau telah berubah menjadi penyalahgunaan kewenangan.</w:t>
      </w:r>
      <w:r>
        <w:rPr>
          <w:rFonts w:ascii="Times New Roman" w:eastAsia="Times New Roman" w:hAnsi="Times New Roman" w:cs="Times New Roman"/>
          <w:lang w:val="en-US" w:eastAsia="id-ID"/>
        </w:rPr>
        <w:t xml:space="preserve"> </w:t>
      </w:r>
      <w:r w:rsidRPr="002F752C">
        <w:rPr>
          <w:rFonts w:ascii="Times New Roman" w:eastAsia="Times New Roman" w:hAnsi="Times New Roman" w:cs="Times New Roman"/>
          <w:lang w:val="en-US" w:eastAsia="id-ID"/>
        </w:rPr>
        <w:t>Perkara Karen Agustiawan menjadi contoh penting. Mahkamah Agung tidak berhenti pada fakta adanya kerugian perusahaan, tetapi menilai proses pengambilan keputusan, adanya persetujuan organ perusahaan, karakter industri migas yang berisiko tinggi, dan tidak ditemukannya benturan kepentingan. Pendekatan tersebut menunjukkan bahwa kegagalan investasi tidak identik dengan tindak pidana.</w:t>
      </w:r>
      <w:r>
        <w:rPr>
          <w:rFonts w:ascii="Times New Roman" w:eastAsia="Times New Roman" w:hAnsi="Times New Roman" w:cs="Times New Roman"/>
          <w:lang w:val="en-US" w:eastAsia="id-ID"/>
        </w:rPr>
        <w:t xml:space="preserve"> </w:t>
      </w:r>
      <w:r w:rsidRPr="002F752C">
        <w:rPr>
          <w:rFonts w:ascii="Times New Roman" w:eastAsia="Times New Roman" w:hAnsi="Times New Roman" w:cs="Times New Roman"/>
          <w:lang w:val="en-US" w:eastAsia="id-ID"/>
        </w:rPr>
        <w:t xml:space="preserve">Demikian pula </w:t>
      </w:r>
      <w:r w:rsidRPr="002F752C">
        <w:rPr>
          <w:rFonts w:ascii="Times New Roman" w:eastAsia="Times New Roman" w:hAnsi="Times New Roman" w:cs="Times New Roman"/>
          <w:lang w:val="en-US" w:eastAsia="id-ID"/>
        </w:rPr>
        <w:lastRenderedPageBreak/>
        <w:t>dalam perkara PT ASDP Indonesia Ferry, muncul pandangan bahwa pembuktian tindak pidana tidak cukup hanya menunjukkan adanya kerugian, tetapi harus dibuktikan pula adanya tujuan menguntungkan diri sendiri atau pihak lain secara melawan hukum.</w:t>
      </w:r>
      <w:r>
        <w:rPr>
          <w:rFonts w:ascii="Times New Roman" w:eastAsia="Times New Roman" w:hAnsi="Times New Roman" w:cs="Times New Roman"/>
          <w:lang w:val="en-US" w:eastAsia="id-ID"/>
        </w:rPr>
        <w:t xml:space="preserve"> </w:t>
      </w:r>
      <w:r w:rsidRPr="002F752C">
        <w:rPr>
          <w:rFonts w:ascii="Times New Roman" w:eastAsia="Times New Roman" w:hAnsi="Times New Roman" w:cs="Times New Roman"/>
          <w:lang w:val="en-US" w:eastAsia="id-ID"/>
        </w:rPr>
        <w:t>Perkembangan ini memperlihatkan pergeseran penting dari pendekatan yang hanya berorientasi pada akibat menuju pendekatan yang menilai karakter hubungan hukum dan kualitas proses pengambilan keputusan.</w:t>
      </w:r>
    </w:p>
    <w:p w14:paraId="12ED18BC" w14:textId="77777777" w:rsidR="0018152F" w:rsidRDefault="0018152F" w:rsidP="0018152F">
      <w:pPr>
        <w:ind w:firstLine="426"/>
        <w:jc w:val="both"/>
        <w:rPr>
          <w:rFonts w:ascii="Times New Roman" w:eastAsia="Times New Roman" w:hAnsi="Times New Roman" w:cs="Times New Roman"/>
          <w:lang w:val="en-US" w:eastAsia="id-ID"/>
        </w:rPr>
      </w:pPr>
      <w:r w:rsidRPr="0018152F">
        <w:rPr>
          <w:rFonts w:ascii="Times New Roman" w:eastAsia="Times New Roman" w:hAnsi="Times New Roman" w:cs="Times New Roman"/>
          <w:lang w:val="en-US" w:eastAsia="id-ID"/>
        </w:rPr>
        <w:t xml:space="preserve">Menurut penulis, salah satu sumber utama </w:t>
      </w:r>
      <w:r w:rsidRPr="0018152F">
        <w:rPr>
          <w:rFonts w:ascii="Times New Roman" w:eastAsia="Times New Roman" w:hAnsi="Times New Roman" w:cs="Times New Roman"/>
          <w:i/>
          <w:lang w:val="en-US" w:eastAsia="id-ID"/>
        </w:rPr>
        <w:t>overcriminalization</w:t>
      </w:r>
      <w:r w:rsidRPr="0018152F">
        <w:rPr>
          <w:rFonts w:ascii="Times New Roman" w:eastAsia="Times New Roman" w:hAnsi="Times New Roman" w:cs="Times New Roman"/>
          <w:lang w:val="en-US" w:eastAsia="id-ID"/>
        </w:rPr>
        <w:t xml:space="preserve"> dalam perkara bisnis di Indonesia adalah kegagalan membedakan tiga rezim hukum tersebut.</w:t>
      </w:r>
      <w:r>
        <w:rPr>
          <w:rFonts w:ascii="Times New Roman" w:eastAsia="Times New Roman" w:hAnsi="Times New Roman" w:cs="Times New Roman"/>
          <w:lang w:val="en-US" w:eastAsia="id-ID"/>
        </w:rPr>
        <w:t xml:space="preserve"> </w:t>
      </w:r>
      <w:r w:rsidRPr="0018152F">
        <w:rPr>
          <w:rFonts w:ascii="Times New Roman" w:eastAsia="Times New Roman" w:hAnsi="Times New Roman" w:cs="Times New Roman"/>
          <w:lang w:val="en-US" w:eastAsia="id-ID"/>
        </w:rPr>
        <w:t>Wanprestasi lahir karena pelanggaran kewajiban kontraktual.</w:t>
      </w:r>
      <w:r>
        <w:rPr>
          <w:rFonts w:ascii="Times New Roman" w:eastAsia="Times New Roman" w:hAnsi="Times New Roman" w:cs="Times New Roman"/>
          <w:lang w:val="en-US" w:eastAsia="id-ID"/>
        </w:rPr>
        <w:t xml:space="preserve"> </w:t>
      </w:r>
      <w:r w:rsidRPr="0018152F">
        <w:rPr>
          <w:rFonts w:ascii="Times New Roman" w:eastAsia="Times New Roman" w:hAnsi="Times New Roman" w:cs="Times New Roman"/>
          <w:lang w:val="en-US" w:eastAsia="id-ID"/>
        </w:rPr>
        <w:t>Perbuatan Melawan Hukum lahir karena pelanggaran terhadap norma hukum perdata yang menimbulkan kerugian.</w:t>
      </w:r>
      <w:r>
        <w:rPr>
          <w:rFonts w:ascii="Times New Roman" w:eastAsia="Times New Roman" w:hAnsi="Times New Roman" w:cs="Times New Roman"/>
          <w:lang w:val="en-US" w:eastAsia="id-ID"/>
        </w:rPr>
        <w:t xml:space="preserve"> </w:t>
      </w:r>
      <w:r w:rsidRPr="0018152F">
        <w:rPr>
          <w:rFonts w:ascii="Times New Roman" w:eastAsia="Times New Roman" w:hAnsi="Times New Roman" w:cs="Times New Roman"/>
          <w:lang w:val="en-US" w:eastAsia="id-ID"/>
        </w:rPr>
        <w:t>Kesalahan administratif lahir karena penyimpangan terhadap prosedur atau kewenangan administrasi.</w:t>
      </w:r>
      <w:r>
        <w:rPr>
          <w:rFonts w:ascii="Times New Roman" w:eastAsia="Times New Roman" w:hAnsi="Times New Roman" w:cs="Times New Roman"/>
          <w:lang w:val="en-US" w:eastAsia="id-ID"/>
        </w:rPr>
        <w:t xml:space="preserve"> </w:t>
      </w:r>
      <w:r w:rsidRPr="0018152F">
        <w:rPr>
          <w:rFonts w:ascii="Times New Roman" w:eastAsia="Times New Roman" w:hAnsi="Times New Roman" w:cs="Times New Roman"/>
          <w:lang w:val="en-US" w:eastAsia="id-ID"/>
        </w:rPr>
        <w:t>Ketiganya belum tentu merupakan tindak pidana.</w:t>
      </w:r>
    </w:p>
    <w:p w14:paraId="22CA3C4E" w14:textId="07EBBC72" w:rsidR="0018152F" w:rsidRPr="0018152F" w:rsidRDefault="0018152F" w:rsidP="0018152F">
      <w:pPr>
        <w:ind w:firstLine="426"/>
        <w:jc w:val="both"/>
        <w:rPr>
          <w:rFonts w:ascii="Times New Roman" w:eastAsia="Times New Roman" w:hAnsi="Times New Roman" w:cs="Times New Roman"/>
          <w:lang w:val="en-US" w:eastAsia="id-ID"/>
        </w:rPr>
      </w:pPr>
      <w:r w:rsidRPr="0018152F">
        <w:rPr>
          <w:rFonts w:ascii="Times New Roman" w:eastAsia="Times New Roman" w:hAnsi="Times New Roman" w:cs="Times New Roman"/>
          <w:lang w:val="en-US" w:eastAsia="id-ID"/>
        </w:rPr>
        <w:t>Suatu perkara baru memasuki rezim hukum pidana apabila selain memenuhi karakter salah satu pelanggaran tersebut juga ditemukan unsur-unsur pidana, yaitu adanya perbuatan yang dilarang undang-undang, kesalahan yang dapat dipertanggungjawabkan, hubungan kausal dengan akibat yang ditimbulkan, serta tujuan memperoleh keuntungan atau manfaat secara melawan hukum.</w:t>
      </w:r>
      <w:r>
        <w:rPr>
          <w:rFonts w:ascii="Times New Roman" w:eastAsia="Times New Roman" w:hAnsi="Times New Roman" w:cs="Times New Roman"/>
          <w:lang w:val="en-US" w:eastAsia="id-ID"/>
        </w:rPr>
        <w:t xml:space="preserve"> </w:t>
      </w:r>
      <w:r w:rsidRPr="0018152F">
        <w:rPr>
          <w:rFonts w:ascii="Times New Roman" w:eastAsia="Times New Roman" w:hAnsi="Times New Roman" w:cs="Times New Roman"/>
          <w:lang w:val="en-US" w:eastAsia="id-ID"/>
        </w:rPr>
        <w:t xml:space="preserve">Dalam kerangka </w:t>
      </w:r>
      <w:r w:rsidRPr="0018152F">
        <w:rPr>
          <w:rFonts w:ascii="Times New Roman" w:eastAsia="Times New Roman" w:hAnsi="Times New Roman" w:cs="Times New Roman"/>
          <w:i/>
          <w:lang w:val="en-US" w:eastAsia="id-ID"/>
        </w:rPr>
        <w:t>business criminal law</w:t>
      </w:r>
      <w:r w:rsidRPr="0018152F">
        <w:rPr>
          <w:rFonts w:ascii="Times New Roman" w:eastAsia="Times New Roman" w:hAnsi="Times New Roman" w:cs="Times New Roman"/>
          <w:lang w:val="en-US" w:eastAsia="id-ID"/>
        </w:rPr>
        <w:t>, penulis berpendapat bahwa hubungan antara ketiga rezim tersebut bersifat berjenjang (</w:t>
      </w:r>
      <w:r w:rsidRPr="0018152F">
        <w:rPr>
          <w:rFonts w:ascii="Times New Roman" w:eastAsia="Times New Roman" w:hAnsi="Times New Roman" w:cs="Times New Roman"/>
          <w:i/>
          <w:lang w:val="en-US" w:eastAsia="id-ID"/>
        </w:rPr>
        <w:t>graduated legal responsibility</w:t>
      </w:r>
      <w:r w:rsidRPr="0018152F">
        <w:rPr>
          <w:rFonts w:ascii="Times New Roman" w:eastAsia="Times New Roman" w:hAnsi="Times New Roman" w:cs="Times New Roman"/>
          <w:lang w:val="en-US" w:eastAsia="id-ID"/>
        </w:rPr>
        <w:t>). Penilaian harus dimulai dari identifikasi sumber hubungan hukumnya. Apabila sengketa bersumber dari kontrak, penyelesaiannya terlebih dahulu menggunakan hukum kontrak. Apabila berasal dari pelanggaran kewajiban umum, digunakan rezim PMH. Apabila menyangkut tata kelola pemerintahan atau administrasi korporasi, digunakan mekanisme hukum administrasi. Hanya apabila seluruh fakta menunjukkan adanya penyalahgunaan kewenangan yang disertai mens rea dan memenuhi unsur delik, barulah hukum pidana digunakan sebagai instrumen terakhir (</w:t>
      </w:r>
      <w:r w:rsidRPr="0018152F">
        <w:rPr>
          <w:rFonts w:ascii="Times New Roman" w:eastAsia="Times New Roman" w:hAnsi="Times New Roman" w:cs="Times New Roman"/>
          <w:i/>
          <w:lang w:val="en-US" w:eastAsia="id-ID"/>
        </w:rPr>
        <w:t>ultimum remedium</w:t>
      </w:r>
      <w:r w:rsidRPr="0018152F">
        <w:rPr>
          <w:rFonts w:ascii="Times New Roman" w:eastAsia="Times New Roman" w:hAnsi="Times New Roman" w:cs="Times New Roman"/>
          <w:lang w:val="en-US" w:eastAsia="id-ID"/>
        </w:rPr>
        <w:t>).</w:t>
      </w:r>
    </w:p>
    <w:p w14:paraId="041A8BF0" w14:textId="4378482A" w:rsidR="0018152F" w:rsidRDefault="0018152F" w:rsidP="0018152F">
      <w:pPr>
        <w:ind w:firstLine="426"/>
        <w:jc w:val="both"/>
        <w:rPr>
          <w:rFonts w:ascii="Times New Roman" w:eastAsia="Times New Roman" w:hAnsi="Times New Roman" w:cs="Times New Roman"/>
          <w:lang w:val="en-US" w:eastAsia="id-ID"/>
        </w:rPr>
      </w:pPr>
      <w:r w:rsidRPr="0018152F">
        <w:rPr>
          <w:rFonts w:ascii="Times New Roman" w:eastAsia="Times New Roman" w:hAnsi="Times New Roman" w:cs="Times New Roman"/>
          <w:lang w:val="en-US" w:eastAsia="id-ID"/>
        </w:rPr>
        <w:t>Pendekatan berjenjang ini penting untuk menjaga keseimbangan antara kepastian hukum, perlindungan terhadap aktivitas bisnis yang sah, dan efektivitas pemberantasan tindak pidana. Selain mengurangi risiko kriminalisasi terhadap keputusan bisnis yang gagal, pendekatan tersebut juga memperkuat legitimasi penegakan hukum karena hukum pidana diterapkan secara proporsional sesuai fungsi dan karakteristiknya.</w:t>
      </w:r>
    </w:p>
    <w:p w14:paraId="76A74558" w14:textId="77777777" w:rsidR="006F211C" w:rsidRPr="001773A1" w:rsidRDefault="006F211C" w:rsidP="006F211C">
      <w:pPr>
        <w:ind w:firstLine="426"/>
        <w:jc w:val="both"/>
        <w:rPr>
          <w:rFonts w:ascii="Times New Roman" w:eastAsia="Times New Roman" w:hAnsi="Times New Roman" w:cs="Times New Roman"/>
          <w:lang w:val="en-US" w:eastAsia="id-ID"/>
        </w:rPr>
      </w:pPr>
    </w:p>
    <w:p w14:paraId="4258BEA5" w14:textId="4E46D6A9" w:rsidR="00EA6ED2" w:rsidRPr="00F80A31" w:rsidRDefault="00EA6ED2" w:rsidP="00D51CC5">
      <w:pPr>
        <w:pStyle w:val="DaftarParagraf"/>
        <w:numPr>
          <w:ilvl w:val="0"/>
          <w:numId w:val="13"/>
        </w:numPr>
        <w:ind w:left="360"/>
        <w:jc w:val="both"/>
        <w:rPr>
          <w:rFonts w:ascii="Times New Roman" w:eastAsia="Times New Roman" w:hAnsi="Times New Roman" w:cs="Times New Roman"/>
          <w:b/>
          <w:lang w:val="en-US" w:eastAsia="id-ID"/>
        </w:rPr>
      </w:pPr>
      <w:r w:rsidRPr="00EA6ED2">
        <w:rPr>
          <w:rFonts w:ascii="Times New Roman" w:eastAsia="Times New Roman" w:hAnsi="Times New Roman" w:cs="Times New Roman"/>
          <w:b/>
          <w:lang w:val="en-US" w:eastAsia="id-ID"/>
        </w:rPr>
        <w:t xml:space="preserve">Penyalahgunaan Wewenang dan </w:t>
      </w:r>
      <w:r w:rsidRPr="00EA6ED2">
        <w:rPr>
          <w:rFonts w:ascii="Times New Roman" w:eastAsia="Times New Roman" w:hAnsi="Times New Roman" w:cs="Times New Roman"/>
          <w:b/>
          <w:i/>
          <w:lang w:val="en-US" w:eastAsia="id-ID"/>
        </w:rPr>
        <w:t>Fraud</w:t>
      </w:r>
    </w:p>
    <w:p w14:paraId="0EA5EB29" w14:textId="46667314" w:rsidR="00F80A31" w:rsidRDefault="00F80A31" w:rsidP="00F80A31">
      <w:pPr>
        <w:ind w:firstLine="426"/>
        <w:jc w:val="both"/>
        <w:rPr>
          <w:rFonts w:ascii="Times New Roman" w:eastAsia="Times New Roman" w:hAnsi="Times New Roman" w:cs="Times New Roman"/>
          <w:lang w:val="en-US" w:eastAsia="id-ID"/>
        </w:rPr>
      </w:pPr>
      <w:r w:rsidRPr="00F80A31">
        <w:rPr>
          <w:rFonts w:ascii="Times New Roman" w:eastAsia="Times New Roman" w:hAnsi="Times New Roman" w:cs="Times New Roman"/>
          <w:lang w:val="en-US" w:eastAsia="id-ID"/>
        </w:rPr>
        <w:t xml:space="preserve">Salah satu persoalan paling kompleks dalam </w:t>
      </w:r>
      <w:r w:rsidRPr="00F80A31">
        <w:rPr>
          <w:rFonts w:ascii="Times New Roman" w:eastAsia="Times New Roman" w:hAnsi="Times New Roman" w:cs="Times New Roman"/>
          <w:i/>
          <w:lang w:val="en-US" w:eastAsia="id-ID"/>
        </w:rPr>
        <w:t>business criminal law</w:t>
      </w:r>
      <w:r w:rsidRPr="00F80A31">
        <w:rPr>
          <w:rFonts w:ascii="Times New Roman" w:eastAsia="Times New Roman" w:hAnsi="Times New Roman" w:cs="Times New Roman"/>
          <w:lang w:val="en-US" w:eastAsia="id-ID"/>
        </w:rPr>
        <w:t xml:space="preserve"> adalah menentukan batas antara keputusan bisnis yang sah dengan penyalahgunaan wewenang (</w:t>
      </w:r>
      <w:r w:rsidRPr="00F80A31">
        <w:rPr>
          <w:rFonts w:ascii="Times New Roman" w:eastAsia="Times New Roman" w:hAnsi="Times New Roman" w:cs="Times New Roman"/>
          <w:i/>
          <w:lang w:val="en-US" w:eastAsia="id-ID"/>
        </w:rPr>
        <w:t>abuse of authority</w:t>
      </w:r>
      <w:r w:rsidRPr="00F80A31">
        <w:rPr>
          <w:rFonts w:ascii="Times New Roman" w:eastAsia="Times New Roman" w:hAnsi="Times New Roman" w:cs="Times New Roman"/>
          <w:lang w:val="en-US" w:eastAsia="id-ID"/>
        </w:rPr>
        <w:t>) atau kecurangan (</w:t>
      </w:r>
      <w:r w:rsidRPr="00F80A31">
        <w:rPr>
          <w:rFonts w:ascii="Times New Roman" w:eastAsia="Times New Roman" w:hAnsi="Times New Roman" w:cs="Times New Roman"/>
          <w:i/>
          <w:lang w:val="en-US" w:eastAsia="id-ID"/>
        </w:rPr>
        <w:t>fraud</w:t>
      </w:r>
      <w:r w:rsidRPr="00F80A31">
        <w:rPr>
          <w:rFonts w:ascii="Times New Roman" w:eastAsia="Times New Roman" w:hAnsi="Times New Roman" w:cs="Times New Roman"/>
          <w:lang w:val="en-US" w:eastAsia="id-ID"/>
        </w:rPr>
        <w:t>). Persoalan ini menjadi penting karena dalam praktik, hampir seluruh perkara korupsi korporasi diawali oleh suatu keputusan bisnis yang secara formal tampak sebagai tindakan manajerial, namun kemudian dipersoalkan karena diduga mengandung penyalahgunaan kewenangan atau rekayasa tertentu.</w:t>
      </w:r>
      <w:r>
        <w:rPr>
          <w:rFonts w:ascii="Times New Roman" w:eastAsia="Times New Roman" w:hAnsi="Times New Roman" w:cs="Times New Roman"/>
          <w:lang w:val="en-US" w:eastAsia="id-ID"/>
        </w:rPr>
        <w:t xml:space="preserve"> </w:t>
      </w:r>
      <w:r w:rsidRPr="00F80A31">
        <w:rPr>
          <w:rFonts w:ascii="Times New Roman" w:eastAsia="Times New Roman" w:hAnsi="Times New Roman" w:cs="Times New Roman"/>
          <w:lang w:val="en-US" w:eastAsia="id-ID"/>
        </w:rPr>
        <w:t>Dalam konteks korporasi modern, direksi pada hakikatnya diberikan kewenangan yang luas (</w:t>
      </w:r>
      <w:r w:rsidRPr="00F80A31">
        <w:rPr>
          <w:rFonts w:ascii="Times New Roman" w:eastAsia="Times New Roman" w:hAnsi="Times New Roman" w:cs="Times New Roman"/>
          <w:i/>
          <w:lang w:val="en-US" w:eastAsia="id-ID"/>
        </w:rPr>
        <w:t>managerial discretion</w:t>
      </w:r>
      <w:r w:rsidRPr="00F80A31">
        <w:rPr>
          <w:rFonts w:ascii="Times New Roman" w:eastAsia="Times New Roman" w:hAnsi="Times New Roman" w:cs="Times New Roman"/>
          <w:lang w:val="en-US" w:eastAsia="id-ID"/>
        </w:rPr>
        <w:t xml:space="preserve">) untuk mengelola perusahaan. Kewenangan tersebut diperlukan agar direksi mampu merespons dinamika pasar secara cepat, mengambil keputusan investasi, melakukan ekspansi usaha, maupun mengelola risiko bisnis. Namun demikian, kebebasan tersebut bukan merupakan kekuasaan tanpa batas. Hukum perusahaan membatasi penggunaan kewenangan melalui prinsip </w:t>
      </w:r>
      <w:r w:rsidRPr="00F80A31">
        <w:rPr>
          <w:rFonts w:ascii="Times New Roman" w:eastAsia="Times New Roman" w:hAnsi="Times New Roman" w:cs="Times New Roman"/>
          <w:i/>
          <w:lang w:val="en-US" w:eastAsia="id-ID"/>
        </w:rPr>
        <w:t>fiduciary duty, duty of care, duty of loyalty, good corporate governance</w:t>
      </w:r>
      <w:r w:rsidRPr="00F80A31">
        <w:rPr>
          <w:rFonts w:ascii="Times New Roman" w:eastAsia="Times New Roman" w:hAnsi="Times New Roman" w:cs="Times New Roman"/>
          <w:lang w:val="en-US" w:eastAsia="id-ID"/>
        </w:rPr>
        <w:t xml:space="preserve"> (GCG), dan </w:t>
      </w:r>
      <w:r w:rsidRPr="00F80A31">
        <w:rPr>
          <w:rFonts w:ascii="Times New Roman" w:eastAsia="Times New Roman" w:hAnsi="Times New Roman" w:cs="Times New Roman"/>
          <w:i/>
          <w:lang w:val="en-US" w:eastAsia="id-ID"/>
        </w:rPr>
        <w:t>Business Judgment Rule</w:t>
      </w:r>
      <w:r w:rsidRPr="00F80A31">
        <w:rPr>
          <w:rFonts w:ascii="Times New Roman" w:eastAsia="Times New Roman" w:hAnsi="Times New Roman" w:cs="Times New Roman"/>
          <w:lang w:val="en-US" w:eastAsia="id-ID"/>
        </w:rPr>
        <w:t xml:space="preserve"> (BJR). Apabila batas-batas tersebut dilanggar, maka keputusan yang semula merupakan kebijakan bisnis dapat berubah menjadi penyalahgunaan wewenang yang membuka ruang pertanggungjawaban pidana.</w:t>
      </w:r>
      <w:r w:rsidR="0016116D">
        <w:rPr>
          <w:rFonts w:ascii="Times New Roman" w:eastAsia="Times New Roman" w:hAnsi="Times New Roman" w:cs="Times New Roman"/>
          <w:lang w:val="en-US" w:eastAsia="id-ID"/>
        </w:rPr>
        <w:t xml:space="preserve"> </w:t>
      </w:r>
      <w:r w:rsidR="0016116D" w:rsidRPr="0016116D">
        <w:rPr>
          <w:rFonts w:ascii="Times New Roman" w:eastAsia="Times New Roman" w:hAnsi="Times New Roman" w:cs="Times New Roman"/>
          <w:lang w:val="en-US" w:eastAsia="id-ID"/>
        </w:rPr>
        <w:t xml:space="preserve">Oleh karena itu, pembahasan mengenai penyalahgunaan wewenang tidak dapat dilepaskan dari konsep fraud. Dalam banyak perkara bisnis, penyalahgunaan kewenangan merupakan pintu masuk terjadinya fraud, sedangkan fraud sering </w:t>
      </w:r>
      <w:r w:rsidR="0016116D" w:rsidRPr="0016116D">
        <w:rPr>
          <w:rFonts w:ascii="Times New Roman" w:eastAsia="Times New Roman" w:hAnsi="Times New Roman" w:cs="Times New Roman"/>
          <w:lang w:val="en-US" w:eastAsia="id-ID"/>
        </w:rPr>
        <w:lastRenderedPageBreak/>
        <w:t xml:space="preserve">menjadi indikator bahwa suatu keputusan bisnis tidak lagi berada dalam perlindungan </w:t>
      </w:r>
      <w:r w:rsidR="0016116D" w:rsidRPr="0016116D">
        <w:rPr>
          <w:rFonts w:ascii="Times New Roman" w:eastAsia="Times New Roman" w:hAnsi="Times New Roman" w:cs="Times New Roman"/>
          <w:i/>
          <w:lang w:val="en-US" w:eastAsia="id-ID"/>
        </w:rPr>
        <w:t>Business Judgment Rule</w:t>
      </w:r>
      <w:r w:rsidR="0016116D" w:rsidRPr="0016116D">
        <w:rPr>
          <w:rFonts w:ascii="Times New Roman" w:eastAsia="Times New Roman" w:hAnsi="Times New Roman" w:cs="Times New Roman"/>
          <w:lang w:val="en-US" w:eastAsia="id-ID"/>
        </w:rPr>
        <w:t>.</w:t>
      </w:r>
    </w:p>
    <w:p w14:paraId="78AF7667" w14:textId="7CE73F09" w:rsidR="00F80A31" w:rsidRDefault="00C028E6" w:rsidP="00DF1C35">
      <w:pPr>
        <w:ind w:firstLine="426"/>
        <w:jc w:val="both"/>
        <w:rPr>
          <w:rFonts w:ascii="Times New Roman" w:eastAsia="Times New Roman" w:hAnsi="Times New Roman" w:cs="Times New Roman"/>
          <w:lang w:val="en-US" w:eastAsia="id-ID"/>
        </w:rPr>
      </w:pPr>
      <w:r w:rsidRPr="00C028E6">
        <w:rPr>
          <w:rFonts w:ascii="Times New Roman" w:eastAsia="Times New Roman" w:hAnsi="Times New Roman" w:cs="Times New Roman"/>
          <w:lang w:val="en-US" w:eastAsia="id-ID"/>
        </w:rPr>
        <w:t>Secara etimologis, penyalahgunaan wewenang (</w:t>
      </w:r>
      <w:r w:rsidRPr="00494B0B">
        <w:rPr>
          <w:rFonts w:ascii="Times New Roman" w:eastAsia="Times New Roman" w:hAnsi="Times New Roman" w:cs="Times New Roman"/>
          <w:i/>
          <w:lang w:val="en-US" w:eastAsia="id-ID"/>
        </w:rPr>
        <w:t>abuse of authority</w:t>
      </w:r>
      <w:r w:rsidRPr="00C028E6">
        <w:rPr>
          <w:rFonts w:ascii="Times New Roman" w:eastAsia="Times New Roman" w:hAnsi="Times New Roman" w:cs="Times New Roman"/>
          <w:lang w:val="en-US" w:eastAsia="id-ID"/>
        </w:rPr>
        <w:t>) merupakan penggunaan kewenangan yang tidak sesuai dengan tujuan pemberian kewenangan tersebut.</w:t>
      </w:r>
      <w:r w:rsidR="009B24D7">
        <w:rPr>
          <w:rFonts w:ascii="Times New Roman" w:eastAsia="Times New Roman" w:hAnsi="Times New Roman" w:cs="Times New Roman"/>
          <w:lang w:val="en-US" w:eastAsia="id-ID"/>
        </w:rPr>
        <w:t xml:space="preserve"> </w:t>
      </w:r>
      <w:r w:rsidRPr="00C028E6">
        <w:rPr>
          <w:rFonts w:ascii="Times New Roman" w:eastAsia="Times New Roman" w:hAnsi="Times New Roman" w:cs="Times New Roman"/>
          <w:lang w:val="en-US" w:eastAsia="id-ID"/>
        </w:rPr>
        <w:t>Dalam hukum administrasi, penyalahgunaan wewenang dipahami sebagai penggunaan kewenangan untuk tujuan yang berbeda dari maksud pembentuk undang-undang (</w:t>
      </w:r>
      <w:r w:rsidRPr="009B24D7">
        <w:rPr>
          <w:rFonts w:ascii="Times New Roman" w:eastAsia="Times New Roman" w:hAnsi="Times New Roman" w:cs="Times New Roman"/>
          <w:i/>
          <w:lang w:val="en-US" w:eastAsia="id-ID"/>
        </w:rPr>
        <w:t>detournement de pouvoir</w:t>
      </w:r>
      <w:r w:rsidRPr="00C028E6">
        <w:rPr>
          <w:rFonts w:ascii="Times New Roman" w:eastAsia="Times New Roman" w:hAnsi="Times New Roman" w:cs="Times New Roman"/>
          <w:lang w:val="en-US" w:eastAsia="id-ID"/>
        </w:rPr>
        <w:t>) atau penggunaan kewenangan secara sewenang-wenang (</w:t>
      </w:r>
      <w:r w:rsidRPr="009B24D7">
        <w:rPr>
          <w:rFonts w:ascii="Times New Roman" w:eastAsia="Times New Roman" w:hAnsi="Times New Roman" w:cs="Times New Roman"/>
          <w:i/>
          <w:lang w:val="en-US" w:eastAsia="id-ID"/>
        </w:rPr>
        <w:t>willekeur</w:t>
      </w:r>
      <w:r w:rsidRPr="00C028E6">
        <w:rPr>
          <w:rFonts w:ascii="Times New Roman" w:eastAsia="Times New Roman" w:hAnsi="Times New Roman" w:cs="Times New Roman"/>
          <w:lang w:val="en-US" w:eastAsia="id-ID"/>
        </w:rPr>
        <w:t>).</w:t>
      </w:r>
      <w:r w:rsidR="00DF1C35">
        <w:rPr>
          <w:rFonts w:ascii="Times New Roman" w:eastAsia="Times New Roman" w:hAnsi="Times New Roman" w:cs="Times New Roman"/>
          <w:lang w:val="en-US" w:eastAsia="id-ID"/>
        </w:rPr>
        <w:t xml:space="preserve"> </w:t>
      </w:r>
      <w:r w:rsidRPr="00C028E6">
        <w:rPr>
          <w:rFonts w:ascii="Times New Roman" w:eastAsia="Times New Roman" w:hAnsi="Times New Roman" w:cs="Times New Roman"/>
          <w:lang w:val="en-US" w:eastAsia="id-ID"/>
        </w:rPr>
        <w:t>Dalam hukum pidana, konsep tersebut memperoleh makna yang lebih spesifik. Penyalahgunaan wewenang tidak sekadar menunjukkan adanya kesalahan prosedural, tetapi harus berkaitan dengan penggunaan jabatan atau kewenangan secara melawan hukum untuk memperoleh keuntungan tertentu atau menimbulkan kerugian bagi pihak lain.</w:t>
      </w:r>
      <w:r w:rsidR="00DF1C35">
        <w:rPr>
          <w:rFonts w:ascii="Times New Roman" w:eastAsia="Times New Roman" w:hAnsi="Times New Roman" w:cs="Times New Roman"/>
          <w:lang w:val="en-US" w:eastAsia="id-ID"/>
        </w:rPr>
        <w:t xml:space="preserve"> </w:t>
      </w:r>
      <w:r w:rsidRPr="00C028E6">
        <w:rPr>
          <w:rFonts w:ascii="Times New Roman" w:eastAsia="Times New Roman" w:hAnsi="Times New Roman" w:cs="Times New Roman"/>
          <w:lang w:val="en-US" w:eastAsia="id-ID"/>
        </w:rPr>
        <w:t>Dalam konteks korporasi, penyalahgunaan wewenang terjadi ketika organ perusahaan menggunakan kekuasaan yang dimilikinya bukan untuk kepentingan perseroan, melainkan demi kepentingan pribadi, kelompok tertentu, atau pihak yang memiliki hubungan kepentingan (</w:t>
      </w:r>
      <w:r w:rsidRPr="00DF1C35">
        <w:rPr>
          <w:rFonts w:ascii="Times New Roman" w:eastAsia="Times New Roman" w:hAnsi="Times New Roman" w:cs="Times New Roman"/>
          <w:i/>
          <w:lang w:val="en-US" w:eastAsia="id-ID"/>
        </w:rPr>
        <w:t>conflict of interest</w:t>
      </w:r>
      <w:r w:rsidRPr="00C028E6">
        <w:rPr>
          <w:rFonts w:ascii="Times New Roman" w:eastAsia="Times New Roman" w:hAnsi="Times New Roman" w:cs="Times New Roman"/>
          <w:lang w:val="en-US" w:eastAsia="id-ID"/>
        </w:rPr>
        <w:t>).</w:t>
      </w:r>
      <w:r w:rsidR="00DF1C35">
        <w:rPr>
          <w:rFonts w:ascii="Times New Roman" w:eastAsia="Times New Roman" w:hAnsi="Times New Roman" w:cs="Times New Roman"/>
          <w:lang w:val="en-US" w:eastAsia="id-ID"/>
        </w:rPr>
        <w:t xml:space="preserve"> P</w:t>
      </w:r>
      <w:r w:rsidRPr="00C028E6">
        <w:rPr>
          <w:rFonts w:ascii="Times New Roman" w:eastAsia="Times New Roman" w:hAnsi="Times New Roman" w:cs="Times New Roman"/>
          <w:lang w:val="en-US" w:eastAsia="id-ID"/>
        </w:rPr>
        <w:t>enyalahgunaan wewenang tidak diukur dari besarnya kerugian yang timbul, tetapi dari penyimpangan tujuan penggunaan kewenangan.</w:t>
      </w:r>
    </w:p>
    <w:p w14:paraId="74D63728" w14:textId="687A8152" w:rsidR="00AF1190" w:rsidRDefault="00B70751" w:rsidP="00F05555">
      <w:pPr>
        <w:ind w:firstLine="426"/>
        <w:jc w:val="both"/>
        <w:rPr>
          <w:rFonts w:ascii="Times New Roman" w:eastAsia="Times New Roman" w:hAnsi="Times New Roman" w:cs="Times New Roman"/>
          <w:lang w:val="en-US" w:eastAsia="id-ID"/>
        </w:rPr>
      </w:pPr>
      <w:r w:rsidRPr="00B70751">
        <w:rPr>
          <w:rFonts w:ascii="Times New Roman" w:eastAsia="Times New Roman" w:hAnsi="Times New Roman" w:cs="Times New Roman"/>
          <w:lang w:val="en-US" w:eastAsia="id-ID"/>
        </w:rPr>
        <w:t>Anggota direksi memegang amanat fidusia (</w:t>
      </w:r>
      <w:r w:rsidRPr="00D55B03">
        <w:rPr>
          <w:rFonts w:ascii="Times New Roman" w:eastAsia="Times New Roman" w:hAnsi="Times New Roman" w:cs="Times New Roman"/>
          <w:i/>
          <w:lang w:val="en-US" w:eastAsia="id-ID"/>
        </w:rPr>
        <w:t>fiduciary duty</w:t>
      </w:r>
      <w:r w:rsidRPr="00B70751">
        <w:rPr>
          <w:rFonts w:ascii="Times New Roman" w:eastAsia="Times New Roman" w:hAnsi="Times New Roman" w:cs="Times New Roman"/>
          <w:lang w:val="en-US" w:eastAsia="id-ID"/>
        </w:rPr>
        <w:t>) dalam menjalankan perseroan. M. Yahya Harahap menjelaskan bahwa prinsip ini mewajibkan setiap direksi untuk mengurus perseroan, dan pengurusan itu wajib dilandasi oleh itikad baik (</w:t>
      </w:r>
      <w:r w:rsidRPr="00D55B03">
        <w:rPr>
          <w:rFonts w:ascii="Times New Roman" w:eastAsia="Times New Roman" w:hAnsi="Times New Roman" w:cs="Times New Roman"/>
          <w:i/>
          <w:lang w:val="en-US" w:eastAsia="id-ID"/>
        </w:rPr>
        <w:t>te goeder trouw</w:t>
      </w:r>
      <w:r w:rsidRPr="00B70751">
        <w:rPr>
          <w:rFonts w:ascii="Times New Roman" w:eastAsia="Times New Roman" w:hAnsi="Times New Roman" w:cs="Times New Roman"/>
          <w:lang w:val="en-US" w:eastAsia="id-ID"/>
        </w:rPr>
        <w:t>). Dalam tataran praktik dan doktrin hukum, makna itikad baik tersebut memiliki cakupan yang sangat luas, salah satunya adalah kewajiban untuk senantiasa dipercaya. Artinya, setiap anggota direksi dituntut untuk selalu bersikap bonafide serta menjunjung tinggi kejujuran dalam memikul tanggung jawab pengurusannya.</w:t>
      </w:r>
      <w:r w:rsidR="00FC5BDA">
        <w:rPr>
          <w:rStyle w:val="ReferensiCatatanKaki"/>
          <w:rFonts w:ascii="Times New Roman" w:eastAsia="Times New Roman" w:hAnsi="Times New Roman" w:cs="Times New Roman"/>
          <w:lang w:val="en-US" w:eastAsia="id-ID"/>
        </w:rPr>
        <w:footnoteReference w:id="4"/>
      </w:r>
      <w:r w:rsidR="00367CBC">
        <w:rPr>
          <w:rFonts w:ascii="Times New Roman" w:eastAsia="Times New Roman" w:hAnsi="Times New Roman" w:cs="Times New Roman"/>
          <w:lang w:val="en-US" w:eastAsia="id-ID"/>
        </w:rPr>
        <w:t xml:space="preserve"> </w:t>
      </w:r>
      <w:r w:rsidRPr="00B70751">
        <w:rPr>
          <w:rFonts w:ascii="Times New Roman" w:eastAsia="Times New Roman" w:hAnsi="Times New Roman" w:cs="Times New Roman"/>
          <w:lang w:val="en-US" w:eastAsia="id-ID"/>
        </w:rPr>
        <w:t>Sementara itu, menurut Cornelius Simanjuntak dan Natalie Mulia, fiduciary duty merupakan tugas dan tanggung jawab untuk mengelola operasional harian perseroan, yang pelaksanaannya semata-mata harus berpihak pada kepentingan korporasi serta sejalan dengan maksud dan tujuan pendirian perseroan tersebut.</w:t>
      </w:r>
      <w:r w:rsidR="001537E9">
        <w:rPr>
          <w:rStyle w:val="ReferensiCatatanKaki"/>
          <w:rFonts w:ascii="Times New Roman" w:eastAsia="Times New Roman" w:hAnsi="Times New Roman" w:cs="Times New Roman"/>
          <w:lang w:val="en-US" w:eastAsia="id-ID"/>
        </w:rPr>
        <w:footnoteReference w:id="5"/>
      </w:r>
    </w:p>
    <w:p w14:paraId="4A31070F" w14:textId="154E3865" w:rsidR="00E30D35" w:rsidRPr="00E30D35" w:rsidRDefault="00E30D35" w:rsidP="00E30D35">
      <w:pPr>
        <w:ind w:firstLine="426"/>
        <w:jc w:val="both"/>
        <w:rPr>
          <w:rFonts w:ascii="Times New Roman" w:eastAsia="Times New Roman" w:hAnsi="Times New Roman" w:cs="Times New Roman"/>
          <w:lang w:val="en-US" w:eastAsia="id-ID"/>
        </w:rPr>
      </w:pPr>
      <w:r w:rsidRPr="00E30D35">
        <w:rPr>
          <w:rFonts w:ascii="Times New Roman" w:eastAsia="Times New Roman" w:hAnsi="Times New Roman" w:cs="Times New Roman"/>
          <w:lang w:val="en-US" w:eastAsia="id-ID"/>
        </w:rPr>
        <w:t xml:space="preserve">Hubungan </w:t>
      </w:r>
      <w:r w:rsidRPr="00E30D35">
        <w:rPr>
          <w:rFonts w:ascii="Times New Roman" w:eastAsia="Times New Roman" w:hAnsi="Times New Roman" w:cs="Times New Roman"/>
          <w:i/>
          <w:lang w:val="en-US" w:eastAsia="id-ID"/>
        </w:rPr>
        <w:t>fiduciary</w:t>
      </w:r>
      <w:r w:rsidRPr="00E30D35">
        <w:rPr>
          <w:rFonts w:ascii="Times New Roman" w:eastAsia="Times New Roman" w:hAnsi="Times New Roman" w:cs="Times New Roman"/>
          <w:lang w:val="en-US" w:eastAsia="id-ID"/>
        </w:rPr>
        <w:t xml:space="preserve"> menempatkan direksi sebagai pihak yang menerima kepercayaan untuk mengelola kepentingan perusahaan sehingga seluruh kewenangan yang dimilikinya harus digunakan semata-mata untuk kepentingan perseroan.</w:t>
      </w:r>
      <w:r>
        <w:rPr>
          <w:rFonts w:ascii="Times New Roman" w:eastAsia="Times New Roman" w:hAnsi="Times New Roman" w:cs="Times New Roman"/>
          <w:lang w:val="en-US" w:eastAsia="id-ID"/>
        </w:rPr>
        <w:t xml:space="preserve"> </w:t>
      </w:r>
      <w:r w:rsidRPr="00E30D35">
        <w:rPr>
          <w:rFonts w:ascii="Times New Roman" w:eastAsia="Times New Roman" w:hAnsi="Times New Roman" w:cs="Times New Roman"/>
          <w:lang w:val="en-US" w:eastAsia="id-ID"/>
        </w:rPr>
        <w:t>Konsekuensinya, direksi memiliki beberapa kewajiban pokok, yaitu:</w:t>
      </w:r>
    </w:p>
    <w:p w14:paraId="55E89F1E" w14:textId="08D3F9E1" w:rsidR="00E30D35" w:rsidRPr="00E30D35" w:rsidRDefault="00E30D35" w:rsidP="00D51CC5">
      <w:pPr>
        <w:pStyle w:val="DaftarParagraf"/>
        <w:numPr>
          <w:ilvl w:val="0"/>
          <w:numId w:val="23"/>
        </w:numPr>
        <w:ind w:left="284" w:hanging="284"/>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B</w:t>
      </w:r>
      <w:r w:rsidRPr="00E30D35">
        <w:rPr>
          <w:rFonts w:ascii="Times New Roman" w:eastAsia="Times New Roman" w:hAnsi="Times New Roman" w:cs="Times New Roman"/>
          <w:lang w:val="en-US" w:eastAsia="id-ID"/>
        </w:rPr>
        <w:t>ertindak dengan itikad baik (</w:t>
      </w:r>
      <w:r w:rsidRPr="00E30D35">
        <w:rPr>
          <w:rFonts w:ascii="Times New Roman" w:eastAsia="Times New Roman" w:hAnsi="Times New Roman" w:cs="Times New Roman"/>
          <w:i/>
          <w:lang w:val="en-US" w:eastAsia="id-ID"/>
        </w:rPr>
        <w:t>good faith</w:t>
      </w:r>
      <w:r w:rsidRPr="00E30D35">
        <w:rPr>
          <w:rFonts w:ascii="Times New Roman" w:eastAsia="Times New Roman" w:hAnsi="Times New Roman" w:cs="Times New Roman"/>
          <w:lang w:val="en-US" w:eastAsia="id-ID"/>
        </w:rPr>
        <w:t>);</w:t>
      </w:r>
    </w:p>
    <w:p w14:paraId="582D257A" w14:textId="15D1F03B" w:rsidR="00E30D35" w:rsidRPr="00E30D35" w:rsidRDefault="00E30D35" w:rsidP="00D51CC5">
      <w:pPr>
        <w:pStyle w:val="DaftarParagraf"/>
        <w:numPr>
          <w:ilvl w:val="0"/>
          <w:numId w:val="23"/>
        </w:numPr>
        <w:ind w:left="284" w:hanging="284"/>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B</w:t>
      </w:r>
      <w:r w:rsidRPr="00E30D35">
        <w:rPr>
          <w:rFonts w:ascii="Times New Roman" w:eastAsia="Times New Roman" w:hAnsi="Times New Roman" w:cs="Times New Roman"/>
          <w:lang w:val="en-US" w:eastAsia="id-ID"/>
        </w:rPr>
        <w:t>ertindak penuh kehati-hatian (</w:t>
      </w:r>
      <w:r w:rsidRPr="00E30D35">
        <w:rPr>
          <w:rFonts w:ascii="Times New Roman" w:eastAsia="Times New Roman" w:hAnsi="Times New Roman" w:cs="Times New Roman"/>
          <w:i/>
          <w:lang w:val="en-US" w:eastAsia="id-ID"/>
        </w:rPr>
        <w:t>duty of care</w:t>
      </w:r>
      <w:r w:rsidRPr="00E30D35">
        <w:rPr>
          <w:rFonts w:ascii="Times New Roman" w:eastAsia="Times New Roman" w:hAnsi="Times New Roman" w:cs="Times New Roman"/>
          <w:lang w:val="en-US" w:eastAsia="id-ID"/>
        </w:rPr>
        <w:t>);</w:t>
      </w:r>
    </w:p>
    <w:p w14:paraId="5703A285" w14:textId="53DAB5F2" w:rsidR="00E30D35" w:rsidRPr="00E30D35" w:rsidRDefault="00E30D35" w:rsidP="00D51CC5">
      <w:pPr>
        <w:pStyle w:val="DaftarParagraf"/>
        <w:numPr>
          <w:ilvl w:val="0"/>
          <w:numId w:val="23"/>
        </w:numPr>
        <w:ind w:left="284" w:hanging="284"/>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M</w:t>
      </w:r>
      <w:r w:rsidRPr="00E30D35">
        <w:rPr>
          <w:rFonts w:ascii="Times New Roman" w:eastAsia="Times New Roman" w:hAnsi="Times New Roman" w:cs="Times New Roman"/>
          <w:lang w:val="en-US" w:eastAsia="id-ID"/>
        </w:rPr>
        <w:t>engutamakan kepentingan perusahaan (</w:t>
      </w:r>
      <w:r w:rsidRPr="00E30D35">
        <w:rPr>
          <w:rFonts w:ascii="Times New Roman" w:eastAsia="Times New Roman" w:hAnsi="Times New Roman" w:cs="Times New Roman"/>
          <w:i/>
          <w:lang w:val="en-US" w:eastAsia="id-ID"/>
        </w:rPr>
        <w:t>duty of loyalty</w:t>
      </w:r>
      <w:r w:rsidRPr="00E30D35">
        <w:rPr>
          <w:rFonts w:ascii="Times New Roman" w:eastAsia="Times New Roman" w:hAnsi="Times New Roman" w:cs="Times New Roman"/>
          <w:lang w:val="en-US" w:eastAsia="id-ID"/>
        </w:rPr>
        <w:t>);</w:t>
      </w:r>
    </w:p>
    <w:p w14:paraId="417EA30E" w14:textId="21886E31" w:rsidR="00E30D35" w:rsidRPr="00E30D35" w:rsidRDefault="00E30D35" w:rsidP="00D51CC5">
      <w:pPr>
        <w:pStyle w:val="DaftarParagraf"/>
        <w:numPr>
          <w:ilvl w:val="0"/>
          <w:numId w:val="23"/>
        </w:numPr>
        <w:ind w:left="284" w:hanging="284"/>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M</w:t>
      </w:r>
      <w:r w:rsidRPr="00E30D35">
        <w:rPr>
          <w:rFonts w:ascii="Times New Roman" w:eastAsia="Times New Roman" w:hAnsi="Times New Roman" w:cs="Times New Roman"/>
          <w:lang w:val="en-US" w:eastAsia="id-ID"/>
        </w:rPr>
        <w:t>enghindari benturan kepentingan (</w:t>
      </w:r>
      <w:r w:rsidRPr="00E30D35">
        <w:rPr>
          <w:rFonts w:ascii="Times New Roman" w:eastAsia="Times New Roman" w:hAnsi="Times New Roman" w:cs="Times New Roman"/>
          <w:i/>
          <w:lang w:val="en-US" w:eastAsia="id-ID"/>
        </w:rPr>
        <w:t>conflict of interest</w:t>
      </w:r>
      <w:r w:rsidRPr="00E30D35">
        <w:rPr>
          <w:rFonts w:ascii="Times New Roman" w:eastAsia="Times New Roman" w:hAnsi="Times New Roman" w:cs="Times New Roman"/>
          <w:lang w:val="en-US" w:eastAsia="id-ID"/>
        </w:rPr>
        <w:t>);</w:t>
      </w:r>
    </w:p>
    <w:p w14:paraId="324228A7" w14:textId="0AB51450" w:rsidR="00E30D35" w:rsidRPr="00E30D35" w:rsidRDefault="00E30D35" w:rsidP="00D51CC5">
      <w:pPr>
        <w:pStyle w:val="DaftarParagraf"/>
        <w:numPr>
          <w:ilvl w:val="0"/>
          <w:numId w:val="23"/>
        </w:numPr>
        <w:ind w:left="284" w:hanging="284"/>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T</w:t>
      </w:r>
      <w:r w:rsidRPr="00E30D35">
        <w:rPr>
          <w:rFonts w:ascii="Times New Roman" w:eastAsia="Times New Roman" w:hAnsi="Times New Roman" w:cs="Times New Roman"/>
          <w:lang w:val="en-US" w:eastAsia="id-ID"/>
        </w:rPr>
        <w:t>idak memperoleh keuntungan pribadi dari jabatan (</w:t>
      </w:r>
      <w:r w:rsidRPr="00E30D35">
        <w:rPr>
          <w:rFonts w:ascii="Times New Roman" w:eastAsia="Times New Roman" w:hAnsi="Times New Roman" w:cs="Times New Roman"/>
          <w:i/>
          <w:lang w:val="en-US" w:eastAsia="id-ID"/>
        </w:rPr>
        <w:t>no secret profit rule</w:t>
      </w:r>
      <w:r w:rsidRPr="00E30D35">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dan</w:t>
      </w:r>
    </w:p>
    <w:p w14:paraId="2F1E5CF8" w14:textId="7CFD8F0D" w:rsidR="00E30D35" w:rsidRPr="00E30D35" w:rsidRDefault="00E30D35" w:rsidP="00D51CC5">
      <w:pPr>
        <w:pStyle w:val="DaftarParagraf"/>
        <w:numPr>
          <w:ilvl w:val="0"/>
          <w:numId w:val="23"/>
        </w:numPr>
        <w:ind w:left="284" w:hanging="284"/>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M</w:t>
      </w:r>
      <w:r w:rsidRPr="00E30D35">
        <w:rPr>
          <w:rFonts w:ascii="Times New Roman" w:eastAsia="Times New Roman" w:hAnsi="Times New Roman" w:cs="Times New Roman"/>
          <w:lang w:val="en-US" w:eastAsia="id-ID"/>
        </w:rPr>
        <w:t>enjalankan tata kelola perusahaan yang baik (</w:t>
      </w:r>
      <w:r w:rsidRPr="00E30D35">
        <w:rPr>
          <w:rFonts w:ascii="Times New Roman" w:eastAsia="Times New Roman" w:hAnsi="Times New Roman" w:cs="Times New Roman"/>
          <w:i/>
          <w:lang w:val="en-US" w:eastAsia="id-ID"/>
        </w:rPr>
        <w:t>good corporate governance</w:t>
      </w:r>
      <w:r w:rsidRPr="00E30D35">
        <w:rPr>
          <w:rFonts w:ascii="Times New Roman" w:eastAsia="Times New Roman" w:hAnsi="Times New Roman" w:cs="Times New Roman"/>
          <w:lang w:val="en-US" w:eastAsia="id-ID"/>
        </w:rPr>
        <w:t>).</w:t>
      </w:r>
    </w:p>
    <w:p w14:paraId="793B59BC" w14:textId="77777777" w:rsidR="00A55233" w:rsidRDefault="00E30D35" w:rsidP="00A55233">
      <w:pPr>
        <w:ind w:firstLine="426"/>
        <w:jc w:val="both"/>
        <w:rPr>
          <w:rFonts w:ascii="Times New Roman" w:eastAsia="Times New Roman" w:hAnsi="Times New Roman" w:cs="Times New Roman"/>
          <w:lang w:val="en-US" w:eastAsia="id-ID"/>
        </w:rPr>
      </w:pPr>
      <w:r w:rsidRPr="00E30D35">
        <w:rPr>
          <w:rFonts w:ascii="Times New Roman" w:eastAsia="Times New Roman" w:hAnsi="Times New Roman" w:cs="Times New Roman"/>
          <w:lang w:val="en-US" w:eastAsia="id-ID"/>
        </w:rPr>
        <w:t xml:space="preserve">Prinsip-prinsip tersebut tercermin dalam Pasal 97 Undang-Undang Nomor 40 Tahun 2007 tentang Perseroan Terbatas yang mewajibkan direksi mengurus perseroan dengan itikad baik dan penuh tanggung jawab. Ketentuan tersebut juga menjadi dasar penerapan </w:t>
      </w:r>
      <w:r w:rsidRPr="0024757D">
        <w:rPr>
          <w:rFonts w:ascii="Times New Roman" w:eastAsia="Times New Roman" w:hAnsi="Times New Roman" w:cs="Times New Roman"/>
          <w:i/>
          <w:lang w:val="en-US" w:eastAsia="id-ID"/>
        </w:rPr>
        <w:t>Business Judgment Rule</w:t>
      </w:r>
      <w:r w:rsidRPr="00E30D35">
        <w:rPr>
          <w:rFonts w:ascii="Times New Roman" w:eastAsia="Times New Roman" w:hAnsi="Times New Roman" w:cs="Times New Roman"/>
          <w:lang w:val="en-US" w:eastAsia="id-ID"/>
        </w:rPr>
        <w:t>, yaitu perlindungan hukum bagi direksi sepanjang keputusan bisnis diambil secara profesional, rasional, dan tanpa benturan kepentingan.</w:t>
      </w:r>
      <w:r w:rsidR="00A55233">
        <w:rPr>
          <w:rFonts w:ascii="Times New Roman" w:eastAsia="Times New Roman" w:hAnsi="Times New Roman" w:cs="Times New Roman"/>
          <w:lang w:val="en-US" w:eastAsia="id-ID"/>
        </w:rPr>
        <w:t xml:space="preserve"> </w:t>
      </w:r>
      <w:r w:rsidR="00A55233" w:rsidRPr="00A55233">
        <w:rPr>
          <w:rFonts w:ascii="Times New Roman" w:eastAsia="Times New Roman" w:hAnsi="Times New Roman" w:cs="Times New Roman"/>
          <w:lang w:val="en-US" w:eastAsia="id-ID"/>
        </w:rPr>
        <w:t xml:space="preserve">Ketentuan mengenai </w:t>
      </w:r>
      <w:r w:rsidR="00A55233" w:rsidRPr="00A55233">
        <w:rPr>
          <w:rFonts w:ascii="Times New Roman" w:eastAsia="Times New Roman" w:hAnsi="Times New Roman" w:cs="Times New Roman"/>
          <w:i/>
          <w:lang w:val="en-US" w:eastAsia="id-ID"/>
        </w:rPr>
        <w:t>fiduciary duty</w:t>
      </w:r>
      <w:r w:rsidR="00A55233" w:rsidRPr="00A55233">
        <w:rPr>
          <w:rFonts w:ascii="Times New Roman" w:eastAsia="Times New Roman" w:hAnsi="Times New Roman" w:cs="Times New Roman"/>
          <w:lang w:val="en-US" w:eastAsia="id-ID"/>
        </w:rPr>
        <w:t xml:space="preserve"> bagi anggota direksi secara tegas termuat dalam Pasal 97 ayat (2) UU Perseroan Terbatas. Aturan ini mewajibkan setiap direksi dalam menjalankan tugasnya untuk bertindak berdasarkan itikad baik serta memikul tanggung jawab penuh, yang kesemuanya ditujukan demi kepentingan dan kemajuan usaha perseroan.</w:t>
      </w:r>
      <w:r w:rsidR="00A55233">
        <w:rPr>
          <w:rFonts w:ascii="Times New Roman" w:eastAsia="Times New Roman" w:hAnsi="Times New Roman" w:cs="Times New Roman"/>
          <w:lang w:val="en-US" w:eastAsia="id-ID"/>
        </w:rPr>
        <w:t xml:space="preserve"> </w:t>
      </w:r>
      <w:r w:rsidR="00A55233" w:rsidRPr="00A55233">
        <w:rPr>
          <w:rFonts w:ascii="Times New Roman" w:eastAsia="Times New Roman" w:hAnsi="Times New Roman" w:cs="Times New Roman"/>
          <w:lang w:val="en-US" w:eastAsia="id-ID"/>
        </w:rPr>
        <w:t>Adapun beberapa bentuk perbuatan yang dinilai melanggar kewajiban fidusia tersebut, antara lain:</w:t>
      </w:r>
    </w:p>
    <w:p w14:paraId="6F794A68" w14:textId="77777777" w:rsidR="00A55233" w:rsidRDefault="00A55233" w:rsidP="00D51CC5">
      <w:pPr>
        <w:pStyle w:val="DaftarParagraf"/>
        <w:numPr>
          <w:ilvl w:val="0"/>
          <w:numId w:val="24"/>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lastRenderedPageBreak/>
        <w:t>A</w:t>
      </w:r>
      <w:r w:rsidRPr="00A55233">
        <w:rPr>
          <w:rFonts w:ascii="Times New Roman" w:eastAsia="Times New Roman" w:hAnsi="Times New Roman" w:cs="Times New Roman"/>
          <w:lang w:val="en-US" w:eastAsia="id-ID"/>
        </w:rPr>
        <w:t>pabila direksi secara sembunyi-sembunyi memiliki benturan kepentingan pribadi dengan kepentingan perseroan;</w:t>
      </w:r>
    </w:p>
    <w:p w14:paraId="5720AEDF" w14:textId="77777777" w:rsidR="00A55233" w:rsidRDefault="00A55233" w:rsidP="00D51CC5">
      <w:pPr>
        <w:pStyle w:val="DaftarParagraf"/>
        <w:numPr>
          <w:ilvl w:val="0"/>
          <w:numId w:val="24"/>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A</w:t>
      </w:r>
      <w:r w:rsidRPr="00A55233">
        <w:rPr>
          <w:rFonts w:ascii="Times New Roman" w:eastAsia="Times New Roman" w:hAnsi="Times New Roman" w:cs="Times New Roman"/>
          <w:lang w:val="en-US" w:eastAsia="id-ID"/>
        </w:rPr>
        <w:t>pabila direksi dengan sengaja merintangi hak pemegang saham minoritas untuk mengajukan gugatan derivatif (</w:t>
      </w:r>
      <w:r w:rsidRPr="00A55233">
        <w:rPr>
          <w:rFonts w:ascii="Times New Roman" w:eastAsia="Times New Roman" w:hAnsi="Times New Roman" w:cs="Times New Roman"/>
          <w:i/>
          <w:lang w:val="en-US" w:eastAsia="id-ID"/>
        </w:rPr>
        <w:t>derivative suit</w:t>
      </w:r>
      <w:r w:rsidRPr="00A55233">
        <w:rPr>
          <w:rFonts w:ascii="Times New Roman" w:eastAsia="Times New Roman" w:hAnsi="Times New Roman" w:cs="Times New Roman"/>
          <w:lang w:val="en-US" w:eastAsia="id-ID"/>
        </w:rPr>
        <w:t>); serta</w:t>
      </w:r>
    </w:p>
    <w:p w14:paraId="4A5EEA20" w14:textId="4A63A640" w:rsidR="00B70751" w:rsidRDefault="00A55233" w:rsidP="00D51CC5">
      <w:pPr>
        <w:pStyle w:val="DaftarParagraf"/>
        <w:numPr>
          <w:ilvl w:val="0"/>
          <w:numId w:val="24"/>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A</w:t>
      </w:r>
      <w:r w:rsidRPr="00A55233">
        <w:rPr>
          <w:rFonts w:ascii="Times New Roman" w:eastAsia="Times New Roman" w:hAnsi="Times New Roman" w:cs="Times New Roman"/>
          <w:lang w:val="en-US" w:eastAsia="id-ID"/>
        </w:rPr>
        <w:t>pabila direksi dengan sengaja dan tanpa alasan sah mangkir dari rapat direksi, yang mengakibatkan rapat tidak dapat diselenggarakan karena kuorum yang disyaratkan tidak tercapai.</w:t>
      </w:r>
    </w:p>
    <w:p w14:paraId="6BEDB2B9" w14:textId="00D3413D" w:rsidR="008F3EA4" w:rsidRDefault="008F3EA4" w:rsidP="008F3EA4">
      <w:pPr>
        <w:ind w:firstLine="426"/>
        <w:jc w:val="both"/>
        <w:rPr>
          <w:rFonts w:ascii="Times New Roman" w:eastAsia="Times New Roman" w:hAnsi="Times New Roman" w:cs="Times New Roman"/>
          <w:lang w:val="en-US" w:eastAsia="id-ID"/>
        </w:rPr>
      </w:pPr>
      <w:r w:rsidRPr="008F3EA4">
        <w:rPr>
          <w:rFonts w:ascii="Times New Roman" w:eastAsia="Times New Roman" w:hAnsi="Times New Roman" w:cs="Times New Roman"/>
          <w:lang w:val="en-US" w:eastAsia="id-ID"/>
        </w:rPr>
        <w:t xml:space="preserve">Sama seperti direksi, dewan komisaris juga memiliki kewajiban </w:t>
      </w:r>
      <w:r w:rsidRPr="008F3EA4">
        <w:rPr>
          <w:rFonts w:ascii="Times New Roman" w:eastAsia="Times New Roman" w:hAnsi="Times New Roman" w:cs="Times New Roman"/>
          <w:i/>
          <w:lang w:val="en-US" w:eastAsia="id-ID"/>
        </w:rPr>
        <w:t>fiduciary duty</w:t>
      </w:r>
      <w:r w:rsidRPr="008F3EA4">
        <w:rPr>
          <w:rFonts w:ascii="Times New Roman" w:eastAsia="Times New Roman" w:hAnsi="Times New Roman" w:cs="Times New Roman"/>
          <w:lang w:val="en-US" w:eastAsia="id-ID"/>
        </w:rPr>
        <w:t>. Ketentuan ini bersumber dari Pasal 114 ayat (2) UU PT, yang mewajibkan setiap anggota komisaris dalam menjalankan fungsi pengawasan dan pemberian nasihat kepada direksi untuk bertindak berdasarkan itikad baik, menerapkan prinsip kehati-hatian, serta memikul tanggung jawab penuh</w:t>
      </w:r>
      <w:r>
        <w:rPr>
          <w:rFonts w:ascii="Times New Roman" w:eastAsia="Times New Roman" w:hAnsi="Times New Roman" w:cs="Times New Roman"/>
          <w:lang w:val="en-US" w:eastAsia="id-ID"/>
        </w:rPr>
        <w:t xml:space="preserve"> </w:t>
      </w:r>
      <w:r w:rsidRPr="008F3EA4">
        <w:rPr>
          <w:rFonts w:ascii="Times New Roman" w:eastAsia="Times New Roman" w:hAnsi="Times New Roman" w:cs="Times New Roman"/>
          <w:lang w:val="en-US" w:eastAsia="id-ID"/>
        </w:rPr>
        <w:t>yang semuanya harus diorientasikan demi kepentingan perseroan dan selaras dengan maksud serta tujuan pendirian perseroan.</w:t>
      </w:r>
      <w:r>
        <w:rPr>
          <w:rFonts w:ascii="Times New Roman" w:eastAsia="Times New Roman" w:hAnsi="Times New Roman" w:cs="Times New Roman"/>
          <w:lang w:val="en-US" w:eastAsia="id-ID"/>
        </w:rPr>
        <w:t xml:space="preserve"> </w:t>
      </w:r>
      <w:r w:rsidRPr="008F3EA4">
        <w:rPr>
          <w:rFonts w:ascii="Times New Roman" w:eastAsia="Times New Roman" w:hAnsi="Times New Roman" w:cs="Times New Roman"/>
          <w:lang w:val="en-US" w:eastAsia="id-ID"/>
        </w:rPr>
        <w:t>Dalam hal dewan komisaris dengan sengaja atau karena kelalaiannya mengabaikan fiduciary duty sebagaimana diamanatkan Pasal 114 ayat (2) UU PT, maka setiap anggota komisaris dapat dikenai tanggung jawab secara pribadi. Meskipun demikian, tanggung jawab pribadi tersebut dikecualikan apabila memenuhi ketiga kondisi berikut:</w:t>
      </w:r>
    </w:p>
    <w:p w14:paraId="65BB8C49" w14:textId="77777777" w:rsidR="00AF2C90" w:rsidRDefault="00AF2C90" w:rsidP="00D51CC5">
      <w:pPr>
        <w:pStyle w:val="DaftarParagraf"/>
        <w:numPr>
          <w:ilvl w:val="0"/>
          <w:numId w:val="25"/>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P</w:t>
      </w:r>
      <w:r w:rsidRPr="00AF2C90">
        <w:rPr>
          <w:rFonts w:ascii="Times New Roman" w:eastAsia="Times New Roman" w:hAnsi="Times New Roman" w:cs="Times New Roman"/>
          <w:lang w:val="en-US" w:eastAsia="id-ID"/>
        </w:rPr>
        <w:t>engawasan telah dijalankan dengan itikad baik dan penuh kehati-hatian demi kepentingan perseroan serta sesuai dengan maksud dan tujuan perseroan;</w:t>
      </w:r>
    </w:p>
    <w:p w14:paraId="6ABEA7AD" w14:textId="77777777" w:rsidR="00AF2C90" w:rsidRDefault="00AF2C90" w:rsidP="00D51CC5">
      <w:pPr>
        <w:pStyle w:val="DaftarParagraf"/>
        <w:numPr>
          <w:ilvl w:val="0"/>
          <w:numId w:val="25"/>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T</w:t>
      </w:r>
      <w:r w:rsidRPr="00AF2C90">
        <w:rPr>
          <w:rFonts w:ascii="Times New Roman" w:eastAsia="Times New Roman" w:hAnsi="Times New Roman" w:cs="Times New Roman"/>
          <w:lang w:val="en-US" w:eastAsia="id-ID"/>
        </w:rPr>
        <w:t>idak terdapat kepentingan pribadi, baik langsung maupun tidak langsung, atas tindakan pengurusan yang dilakukan direksi dan mengakibatkan kerugian; serta</w:t>
      </w:r>
    </w:p>
    <w:p w14:paraId="7FB4D2E4" w14:textId="2F339940" w:rsidR="00AF2C90" w:rsidRPr="00AF2C90" w:rsidRDefault="00AF2C90" w:rsidP="00D51CC5">
      <w:pPr>
        <w:pStyle w:val="DaftarParagraf"/>
        <w:numPr>
          <w:ilvl w:val="0"/>
          <w:numId w:val="25"/>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T</w:t>
      </w:r>
      <w:r w:rsidRPr="00AF2C90">
        <w:rPr>
          <w:rFonts w:ascii="Times New Roman" w:eastAsia="Times New Roman" w:hAnsi="Times New Roman" w:cs="Times New Roman"/>
          <w:lang w:val="en-US" w:eastAsia="id-ID"/>
        </w:rPr>
        <w:t>elah diberikan nasihat kepada direksi guna mencegah timbulnya atau berlanjutnya kerugian tersebut.</w:t>
      </w:r>
    </w:p>
    <w:p w14:paraId="13B22656" w14:textId="77777777" w:rsidR="00AF2C90" w:rsidRDefault="00AF2C90" w:rsidP="00AF2C90">
      <w:pPr>
        <w:jc w:val="both"/>
        <w:rPr>
          <w:rFonts w:ascii="Times New Roman" w:eastAsia="Times New Roman" w:hAnsi="Times New Roman" w:cs="Times New Roman"/>
          <w:lang w:val="en-US" w:eastAsia="id-ID"/>
        </w:rPr>
      </w:pPr>
    </w:p>
    <w:p w14:paraId="570B72A2" w14:textId="34755F19" w:rsidR="00AF2C90" w:rsidRPr="00AF2C90" w:rsidRDefault="00AF2C90" w:rsidP="00AF2C90">
      <w:pPr>
        <w:jc w:val="both"/>
        <w:rPr>
          <w:rFonts w:ascii="Times New Roman" w:eastAsia="Times New Roman" w:hAnsi="Times New Roman" w:cs="Times New Roman"/>
          <w:lang w:val="en-US" w:eastAsia="id-ID"/>
        </w:rPr>
      </w:pPr>
      <w:r w:rsidRPr="00AF2C90">
        <w:rPr>
          <w:rFonts w:ascii="Times New Roman" w:eastAsia="Times New Roman" w:hAnsi="Times New Roman" w:cs="Times New Roman"/>
          <w:lang w:val="en-US" w:eastAsia="id-ID"/>
        </w:rPr>
        <w:t>Ilustrasi Kasus</w:t>
      </w:r>
      <w:r>
        <w:rPr>
          <w:rFonts w:ascii="Times New Roman" w:eastAsia="Times New Roman" w:hAnsi="Times New Roman" w:cs="Times New Roman"/>
          <w:lang w:val="en-US" w:eastAsia="id-ID"/>
        </w:rPr>
        <w:t>:</w:t>
      </w:r>
    </w:p>
    <w:p w14:paraId="437A6C65" w14:textId="7DA6746A" w:rsidR="007F29BD" w:rsidRDefault="00AF2C90" w:rsidP="00AF2C90">
      <w:pPr>
        <w:jc w:val="both"/>
        <w:rPr>
          <w:rFonts w:ascii="Times New Roman" w:eastAsia="Times New Roman" w:hAnsi="Times New Roman" w:cs="Times New Roman"/>
          <w:lang w:val="en-US" w:eastAsia="id-ID"/>
        </w:rPr>
      </w:pPr>
      <w:r w:rsidRPr="00AF2C90">
        <w:rPr>
          <w:rFonts w:ascii="Times New Roman" w:eastAsia="Times New Roman" w:hAnsi="Times New Roman" w:cs="Times New Roman"/>
          <w:lang w:val="en-US" w:eastAsia="id-ID"/>
        </w:rPr>
        <w:t xml:space="preserve">Salah satu contoh nyata pelanggaran prinsip </w:t>
      </w:r>
      <w:r w:rsidRPr="00AF2C90">
        <w:rPr>
          <w:rFonts w:ascii="Times New Roman" w:eastAsia="Times New Roman" w:hAnsi="Times New Roman" w:cs="Times New Roman"/>
          <w:i/>
          <w:lang w:val="en-US" w:eastAsia="id-ID"/>
        </w:rPr>
        <w:t>fiduciary duty</w:t>
      </w:r>
      <w:r w:rsidRPr="00AF2C90">
        <w:rPr>
          <w:rFonts w:ascii="Times New Roman" w:eastAsia="Times New Roman" w:hAnsi="Times New Roman" w:cs="Times New Roman"/>
          <w:lang w:val="en-US" w:eastAsia="id-ID"/>
        </w:rPr>
        <w:t xml:space="preserve"> dapat dilihat dalam Putusan Mahkamah Agung Nomor 1005 K/Pdt/2016. Dalam perkara ini, Tergugat I, II, dan III</w:t>
      </w:r>
      <w:r>
        <w:rPr>
          <w:rFonts w:ascii="Times New Roman" w:eastAsia="Times New Roman" w:hAnsi="Times New Roman" w:cs="Times New Roman"/>
          <w:lang w:val="en-US" w:eastAsia="id-ID"/>
        </w:rPr>
        <w:t xml:space="preserve"> </w:t>
      </w:r>
      <w:r w:rsidRPr="00AF2C90">
        <w:rPr>
          <w:rFonts w:ascii="Times New Roman" w:eastAsia="Times New Roman" w:hAnsi="Times New Roman" w:cs="Times New Roman"/>
          <w:lang w:val="en-US" w:eastAsia="id-ID"/>
        </w:rPr>
        <w:t>yang merupakan mantan anggota direksi</w:t>
      </w:r>
      <w:r>
        <w:rPr>
          <w:rFonts w:ascii="Times New Roman" w:eastAsia="Times New Roman" w:hAnsi="Times New Roman" w:cs="Times New Roman"/>
          <w:lang w:val="en-US" w:eastAsia="id-ID"/>
        </w:rPr>
        <w:t xml:space="preserve"> </w:t>
      </w:r>
      <w:r w:rsidRPr="00AF2C90">
        <w:rPr>
          <w:rFonts w:ascii="Times New Roman" w:eastAsia="Times New Roman" w:hAnsi="Times New Roman" w:cs="Times New Roman"/>
          <w:lang w:val="en-US" w:eastAsia="id-ID"/>
        </w:rPr>
        <w:t>menerbitkan jaminan perusahaan tanpa terlebih dahulu mendapatkan persetujuan dari dewan komisaris. Dalam amar putusannya, Mahkamah menyatakan bahwa ketiga tergugat tersebut secara bersama-sama telah melanggar anggaran dasar sekaligus mengingkari tugas kepercayaan (</w:t>
      </w:r>
      <w:r w:rsidRPr="00AF2C90">
        <w:rPr>
          <w:rFonts w:ascii="Times New Roman" w:eastAsia="Times New Roman" w:hAnsi="Times New Roman" w:cs="Times New Roman"/>
          <w:i/>
          <w:lang w:val="en-US" w:eastAsia="id-ID"/>
        </w:rPr>
        <w:t>fiduciary duty</w:t>
      </w:r>
      <w:r w:rsidRPr="00AF2C90">
        <w:rPr>
          <w:rFonts w:ascii="Times New Roman" w:eastAsia="Times New Roman" w:hAnsi="Times New Roman" w:cs="Times New Roman"/>
          <w:lang w:val="en-US" w:eastAsia="id-ID"/>
        </w:rPr>
        <w:t>) mereka selaku direksi. Akibatnya, mereka dibebani tanggung jawab penuh secara pribadi dan tanggung renteng atas segala akibat hukum yang timbul dari penerbitan jaminan perusahaan tersebut, yang diterbitkan untuk kepentingan turut tergugat I dan tergugat II</w:t>
      </w:r>
      <w:r w:rsidR="003D692F">
        <w:rPr>
          <w:rFonts w:ascii="Times New Roman" w:eastAsia="Times New Roman" w:hAnsi="Times New Roman" w:cs="Times New Roman"/>
          <w:lang w:val="en-US" w:eastAsia="id-ID"/>
        </w:rPr>
        <w:t>.</w:t>
      </w:r>
    </w:p>
    <w:p w14:paraId="0858EDE2" w14:textId="132A15D4" w:rsidR="00B97C72" w:rsidRPr="00B97C72" w:rsidRDefault="00B97C72" w:rsidP="00B97C72">
      <w:pPr>
        <w:ind w:firstLine="426"/>
        <w:jc w:val="both"/>
        <w:rPr>
          <w:rFonts w:ascii="Times New Roman" w:eastAsia="Times New Roman" w:hAnsi="Times New Roman" w:cs="Times New Roman"/>
          <w:lang w:val="en-US" w:eastAsia="id-ID"/>
        </w:rPr>
      </w:pPr>
      <w:r w:rsidRPr="00B97C72">
        <w:rPr>
          <w:rFonts w:ascii="Times New Roman" w:eastAsia="Times New Roman" w:hAnsi="Times New Roman" w:cs="Times New Roman"/>
          <w:lang w:val="en-US" w:eastAsia="id-ID"/>
        </w:rPr>
        <w:t xml:space="preserve">Berbeda dengan penyalahgunaan wewenang yang berorientasi pada penyimpangan penggunaan kewenangan, </w:t>
      </w:r>
      <w:r w:rsidRPr="002B0787">
        <w:rPr>
          <w:rFonts w:ascii="Times New Roman" w:eastAsia="Times New Roman" w:hAnsi="Times New Roman" w:cs="Times New Roman"/>
          <w:i/>
          <w:lang w:val="en-US" w:eastAsia="id-ID"/>
        </w:rPr>
        <w:t>fraud</w:t>
      </w:r>
      <w:r w:rsidRPr="00B97C72">
        <w:rPr>
          <w:rFonts w:ascii="Times New Roman" w:eastAsia="Times New Roman" w:hAnsi="Times New Roman" w:cs="Times New Roman"/>
          <w:lang w:val="en-US" w:eastAsia="id-ID"/>
        </w:rPr>
        <w:t xml:space="preserve"> berorientasi pada adanya rekayasa, tipu daya, manipulasi, atau penyembunyian fakta material yang dilakukan secara sengaja untuk memperoleh keuntungan yang tidak sah.</w:t>
      </w:r>
      <w:r>
        <w:rPr>
          <w:rFonts w:ascii="Times New Roman" w:eastAsia="Times New Roman" w:hAnsi="Times New Roman" w:cs="Times New Roman"/>
          <w:lang w:val="en-US" w:eastAsia="id-ID"/>
        </w:rPr>
        <w:t xml:space="preserve"> </w:t>
      </w:r>
      <w:r w:rsidRPr="00B97C72">
        <w:rPr>
          <w:rFonts w:ascii="Times New Roman" w:eastAsia="Times New Roman" w:hAnsi="Times New Roman" w:cs="Times New Roman"/>
          <w:i/>
          <w:lang w:val="en-US" w:eastAsia="id-ID"/>
        </w:rPr>
        <w:t>Association of Certified Fraud Examiners</w:t>
      </w:r>
      <w:r w:rsidRPr="00B97C72">
        <w:rPr>
          <w:rFonts w:ascii="Times New Roman" w:eastAsia="Times New Roman" w:hAnsi="Times New Roman" w:cs="Times New Roman"/>
          <w:lang w:val="en-US" w:eastAsia="id-ID"/>
        </w:rPr>
        <w:t xml:space="preserve"> (ACFE) mendefinisikan occupational fraud sebagai:</w:t>
      </w:r>
      <w:r>
        <w:rPr>
          <w:rFonts w:ascii="Times New Roman" w:eastAsia="Times New Roman" w:hAnsi="Times New Roman" w:cs="Times New Roman"/>
          <w:lang w:val="en-US" w:eastAsia="id-ID"/>
        </w:rPr>
        <w:t xml:space="preserve"> “</w:t>
      </w:r>
      <w:r w:rsidRPr="00B97C72">
        <w:rPr>
          <w:rFonts w:ascii="Times New Roman" w:eastAsia="Times New Roman" w:hAnsi="Times New Roman" w:cs="Times New Roman"/>
          <w:i/>
          <w:lang w:val="en-US" w:eastAsia="id-ID"/>
        </w:rPr>
        <w:t>The use of one's occupation for personal enrichment through the deliberate misuse or misapplication of the employing organization's resources or assets</w:t>
      </w:r>
      <w:r w:rsidRPr="00B97C72">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Pr="00B97C72">
        <w:rPr>
          <w:rFonts w:ascii="Times New Roman" w:eastAsia="Times New Roman" w:hAnsi="Times New Roman" w:cs="Times New Roman"/>
          <w:lang w:val="en-US" w:eastAsia="id-ID"/>
        </w:rPr>
        <w:t xml:space="preserve">Dengan demikian, </w:t>
      </w:r>
      <w:r w:rsidRPr="00B97C72">
        <w:rPr>
          <w:rFonts w:ascii="Times New Roman" w:eastAsia="Times New Roman" w:hAnsi="Times New Roman" w:cs="Times New Roman"/>
          <w:i/>
          <w:lang w:val="en-US" w:eastAsia="id-ID"/>
        </w:rPr>
        <w:t>fraud</w:t>
      </w:r>
      <w:r w:rsidRPr="00B97C72">
        <w:rPr>
          <w:rFonts w:ascii="Times New Roman" w:eastAsia="Times New Roman" w:hAnsi="Times New Roman" w:cs="Times New Roman"/>
          <w:lang w:val="en-US" w:eastAsia="id-ID"/>
        </w:rPr>
        <w:t xml:space="preserve"> memiliki tiga karakter utama.</w:t>
      </w:r>
    </w:p>
    <w:p w14:paraId="56AAB969" w14:textId="44514A77" w:rsidR="00B97C72" w:rsidRPr="00B97C72" w:rsidRDefault="00B97C72" w:rsidP="00D51CC5">
      <w:pPr>
        <w:pStyle w:val="DaftarParagraf"/>
        <w:numPr>
          <w:ilvl w:val="0"/>
          <w:numId w:val="26"/>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D</w:t>
      </w:r>
      <w:r w:rsidRPr="00B97C72">
        <w:rPr>
          <w:rFonts w:ascii="Times New Roman" w:eastAsia="Times New Roman" w:hAnsi="Times New Roman" w:cs="Times New Roman"/>
          <w:lang w:val="en-US" w:eastAsia="id-ID"/>
        </w:rPr>
        <w:t>ilakukan secara sengaja.</w:t>
      </w:r>
    </w:p>
    <w:p w14:paraId="6E97E7D4" w14:textId="5F879E03" w:rsidR="00B97C72" w:rsidRPr="00B97C72" w:rsidRDefault="00B97C72" w:rsidP="00D51CC5">
      <w:pPr>
        <w:pStyle w:val="DaftarParagraf"/>
        <w:numPr>
          <w:ilvl w:val="0"/>
          <w:numId w:val="26"/>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D</w:t>
      </w:r>
      <w:r w:rsidRPr="00B97C72">
        <w:rPr>
          <w:rFonts w:ascii="Times New Roman" w:eastAsia="Times New Roman" w:hAnsi="Times New Roman" w:cs="Times New Roman"/>
          <w:lang w:val="en-US" w:eastAsia="id-ID"/>
        </w:rPr>
        <w:t>ilakukan melalui penyalahgunaan posisi atau kewenangan.</w:t>
      </w:r>
    </w:p>
    <w:p w14:paraId="54A5A56D" w14:textId="6F05FCBF" w:rsidR="00B97C72" w:rsidRPr="00B97C72" w:rsidRDefault="00B97C72" w:rsidP="00D51CC5">
      <w:pPr>
        <w:pStyle w:val="DaftarParagraf"/>
        <w:numPr>
          <w:ilvl w:val="0"/>
          <w:numId w:val="26"/>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B</w:t>
      </w:r>
      <w:r w:rsidRPr="00B97C72">
        <w:rPr>
          <w:rFonts w:ascii="Times New Roman" w:eastAsia="Times New Roman" w:hAnsi="Times New Roman" w:cs="Times New Roman"/>
          <w:lang w:val="en-US" w:eastAsia="id-ID"/>
        </w:rPr>
        <w:t>ertujuan memperoleh keuntungan yang tidak sah.</w:t>
      </w:r>
    </w:p>
    <w:p w14:paraId="71C838B6" w14:textId="77777777" w:rsidR="00B97C72" w:rsidRPr="00B97C72" w:rsidRDefault="00B97C72" w:rsidP="00D51CC5">
      <w:pPr>
        <w:pStyle w:val="DaftarParagraf"/>
        <w:numPr>
          <w:ilvl w:val="0"/>
          <w:numId w:val="26"/>
        </w:numPr>
        <w:ind w:left="360"/>
        <w:jc w:val="both"/>
        <w:rPr>
          <w:rFonts w:ascii="Times New Roman" w:eastAsia="Times New Roman" w:hAnsi="Times New Roman" w:cs="Times New Roman"/>
          <w:lang w:val="en-US" w:eastAsia="id-ID"/>
        </w:rPr>
      </w:pPr>
      <w:r w:rsidRPr="00B97C72">
        <w:rPr>
          <w:rFonts w:ascii="Times New Roman" w:eastAsia="Times New Roman" w:hAnsi="Times New Roman" w:cs="Times New Roman"/>
          <w:i/>
          <w:lang w:val="en-US" w:eastAsia="id-ID"/>
        </w:rPr>
        <w:t>Fraud</w:t>
      </w:r>
      <w:r w:rsidRPr="00B97C72">
        <w:rPr>
          <w:rFonts w:ascii="Times New Roman" w:eastAsia="Times New Roman" w:hAnsi="Times New Roman" w:cs="Times New Roman"/>
          <w:lang w:val="en-US" w:eastAsia="id-ID"/>
        </w:rPr>
        <w:t xml:space="preserve"> berbeda dengan kesalahan bisnis biasa.</w:t>
      </w:r>
    </w:p>
    <w:p w14:paraId="29349076" w14:textId="77777777" w:rsidR="00B97C72" w:rsidRPr="00B97C72" w:rsidRDefault="00B97C72" w:rsidP="00D51CC5">
      <w:pPr>
        <w:pStyle w:val="DaftarParagraf"/>
        <w:numPr>
          <w:ilvl w:val="0"/>
          <w:numId w:val="26"/>
        </w:numPr>
        <w:ind w:left="360"/>
        <w:jc w:val="both"/>
        <w:rPr>
          <w:rFonts w:ascii="Times New Roman" w:eastAsia="Times New Roman" w:hAnsi="Times New Roman" w:cs="Times New Roman"/>
          <w:lang w:val="en-US" w:eastAsia="id-ID"/>
        </w:rPr>
      </w:pPr>
      <w:r w:rsidRPr="00B97C72">
        <w:rPr>
          <w:rFonts w:ascii="Times New Roman" w:eastAsia="Times New Roman" w:hAnsi="Times New Roman" w:cs="Times New Roman"/>
          <w:lang w:val="en-US" w:eastAsia="id-ID"/>
        </w:rPr>
        <w:t xml:space="preserve">Kegagalan investasi karena perubahan pasar bukanlah </w:t>
      </w:r>
      <w:r w:rsidRPr="00B97C72">
        <w:rPr>
          <w:rFonts w:ascii="Times New Roman" w:eastAsia="Times New Roman" w:hAnsi="Times New Roman" w:cs="Times New Roman"/>
          <w:i/>
          <w:lang w:val="en-US" w:eastAsia="id-ID"/>
        </w:rPr>
        <w:t>fraud</w:t>
      </w:r>
      <w:r w:rsidRPr="00B97C72">
        <w:rPr>
          <w:rFonts w:ascii="Times New Roman" w:eastAsia="Times New Roman" w:hAnsi="Times New Roman" w:cs="Times New Roman"/>
          <w:lang w:val="en-US" w:eastAsia="id-ID"/>
        </w:rPr>
        <w:t>.</w:t>
      </w:r>
    </w:p>
    <w:p w14:paraId="6096B989" w14:textId="77777777" w:rsidR="00B97C72" w:rsidRPr="00B97C72" w:rsidRDefault="00B97C72" w:rsidP="00D51CC5">
      <w:pPr>
        <w:pStyle w:val="DaftarParagraf"/>
        <w:numPr>
          <w:ilvl w:val="0"/>
          <w:numId w:val="26"/>
        </w:numPr>
        <w:ind w:left="360"/>
        <w:jc w:val="both"/>
        <w:rPr>
          <w:rFonts w:ascii="Times New Roman" w:eastAsia="Times New Roman" w:hAnsi="Times New Roman" w:cs="Times New Roman"/>
          <w:lang w:val="en-US" w:eastAsia="id-ID"/>
        </w:rPr>
      </w:pPr>
      <w:r w:rsidRPr="00B97C72">
        <w:rPr>
          <w:rFonts w:ascii="Times New Roman" w:eastAsia="Times New Roman" w:hAnsi="Times New Roman" w:cs="Times New Roman"/>
          <w:lang w:val="en-US" w:eastAsia="id-ID"/>
        </w:rPr>
        <w:t xml:space="preserve">Kesalahan analisis ekonomi bukanlah </w:t>
      </w:r>
      <w:r w:rsidRPr="00BC0B84">
        <w:rPr>
          <w:rFonts w:ascii="Times New Roman" w:eastAsia="Times New Roman" w:hAnsi="Times New Roman" w:cs="Times New Roman"/>
          <w:i/>
          <w:lang w:val="en-US" w:eastAsia="id-ID"/>
        </w:rPr>
        <w:t>fraud</w:t>
      </w:r>
      <w:r w:rsidRPr="00B97C72">
        <w:rPr>
          <w:rFonts w:ascii="Times New Roman" w:eastAsia="Times New Roman" w:hAnsi="Times New Roman" w:cs="Times New Roman"/>
          <w:lang w:val="en-US" w:eastAsia="id-ID"/>
        </w:rPr>
        <w:t>.</w:t>
      </w:r>
    </w:p>
    <w:p w14:paraId="11589F3A" w14:textId="03E312E8" w:rsidR="00B97C72" w:rsidRDefault="00B97C72" w:rsidP="00D51CC5">
      <w:pPr>
        <w:pStyle w:val="DaftarParagraf"/>
        <w:numPr>
          <w:ilvl w:val="0"/>
          <w:numId w:val="26"/>
        </w:numPr>
        <w:ind w:left="360"/>
        <w:jc w:val="both"/>
        <w:rPr>
          <w:rFonts w:ascii="Times New Roman" w:eastAsia="Times New Roman" w:hAnsi="Times New Roman" w:cs="Times New Roman"/>
          <w:lang w:val="en-US" w:eastAsia="id-ID"/>
        </w:rPr>
      </w:pPr>
      <w:r w:rsidRPr="00B97C72">
        <w:rPr>
          <w:rFonts w:ascii="Times New Roman" w:eastAsia="Times New Roman" w:hAnsi="Times New Roman" w:cs="Times New Roman"/>
          <w:lang w:val="en-US" w:eastAsia="id-ID"/>
        </w:rPr>
        <w:t xml:space="preserve">Prediksi bisnis yang tidak tepat bukanlah </w:t>
      </w:r>
      <w:r w:rsidRPr="00BC0B84">
        <w:rPr>
          <w:rFonts w:ascii="Times New Roman" w:eastAsia="Times New Roman" w:hAnsi="Times New Roman" w:cs="Times New Roman"/>
          <w:i/>
          <w:lang w:val="en-US" w:eastAsia="id-ID"/>
        </w:rPr>
        <w:t>fraud</w:t>
      </w:r>
      <w:r w:rsidRPr="00B97C72">
        <w:rPr>
          <w:rFonts w:ascii="Times New Roman" w:eastAsia="Times New Roman" w:hAnsi="Times New Roman" w:cs="Times New Roman"/>
          <w:lang w:val="en-US" w:eastAsia="id-ID"/>
        </w:rPr>
        <w:t>.</w:t>
      </w:r>
    </w:p>
    <w:p w14:paraId="395913BE" w14:textId="77777777" w:rsidR="00BC0B84" w:rsidRPr="00BC0B84" w:rsidRDefault="00BC0B84" w:rsidP="00BC0B84">
      <w:pPr>
        <w:jc w:val="both"/>
        <w:rPr>
          <w:rFonts w:ascii="Times New Roman" w:eastAsia="Times New Roman" w:hAnsi="Times New Roman" w:cs="Times New Roman"/>
          <w:lang w:val="en-US" w:eastAsia="id-ID"/>
        </w:rPr>
      </w:pPr>
    </w:p>
    <w:p w14:paraId="75CD04E9" w14:textId="7C1F4D90" w:rsidR="00B97C72" w:rsidRDefault="00B97C72" w:rsidP="00F43D3E">
      <w:pPr>
        <w:ind w:firstLine="426"/>
        <w:jc w:val="both"/>
        <w:rPr>
          <w:rFonts w:ascii="Times New Roman" w:eastAsia="Times New Roman" w:hAnsi="Times New Roman" w:cs="Times New Roman"/>
          <w:lang w:val="en-US" w:eastAsia="id-ID"/>
        </w:rPr>
      </w:pPr>
      <w:r w:rsidRPr="002B0787">
        <w:rPr>
          <w:rFonts w:ascii="Times New Roman" w:eastAsia="Times New Roman" w:hAnsi="Times New Roman" w:cs="Times New Roman"/>
          <w:i/>
          <w:lang w:val="en-US" w:eastAsia="id-ID"/>
        </w:rPr>
        <w:lastRenderedPageBreak/>
        <w:t>Fraud</w:t>
      </w:r>
      <w:r w:rsidRPr="00B97C72">
        <w:rPr>
          <w:rFonts w:ascii="Times New Roman" w:eastAsia="Times New Roman" w:hAnsi="Times New Roman" w:cs="Times New Roman"/>
          <w:lang w:val="en-US" w:eastAsia="id-ID"/>
        </w:rPr>
        <w:t xml:space="preserve"> baru terjadi apabila terdapat unsur manipulasi informasi, pemalsuan dokumen, penyembunyian fakta, konflik kepentingan yang disembunyikan, kolusi, atau bentuk penyalahgunaan lainnya.</w:t>
      </w:r>
      <w:r w:rsidR="00F43D3E">
        <w:rPr>
          <w:rFonts w:ascii="Times New Roman" w:eastAsia="Times New Roman" w:hAnsi="Times New Roman" w:cs="Times New Roman"/>
          <w:lang w:val="en-US" w:eastAsia="id-ID"/>
        </w:rPr>
        <w:t xml:space="preserve"> </w:t>
      </w:r>
      <w:r w:rsidR="00F43D3E" w:rsidRPr="00F43D3E">
        <w:rPr>
          <w:rFonts w:ascii="Times New Roman" w:eastAsia="Times New Roman" w:hAnsi="Times New Roman" w:cs="Times New Roman"/>
          <w:lang w:val="en-US" w:eastAsia="id-ID"/>
        </w:rPr>
        <w:t xml:space="preserve">Donald Cressey menjelaskan bahwa fraud umumnya muncul melalui tiga unsur yang dikenal sebagai </w:t>
      </w:r>
      <w:r w:rsidR="00F43D3E" w:rsidRPr="00F43D3E">
        <w:rPr>
          <w:rFonts w:ascii="Times New Roman" w:eastAsia="Times New Roman" w:hAnsi="Times New Roman" w:cs="Times New Roman"/>
          <w:i/>
          <w:lang w:val="en-US" w:eastAsia="id-ID"/>
        </w:rPr>
        <w:t>Fraud Triangle</w:t>
      </w:r>
      <w:r w:rsidR="00F43D3E" w:rsidRPr="00F43D3E">
        <w:rPr>
          <w:rFonts w:ascii="Times New Roman" w:eastAsia="Times New Roman" w:hAnsi="Times New Roman" w:cs="Times New Roman"/>
          <w:lang w:val="en-US" w:eastAsia="id-ID"/>
        </w:rPr>
        <w:t>, yaitu</w:t>
      </w:r>
      <w:r w:rsidR="00F43D3E">
        <w:rPr>
          <w:rFonts w:ascii="Times New Roman" w:eastAsia="Times New Roman" w:hAnsi="Times New Roman" w:cs="Times New Roman"/>
          <w:lang w:val="en-US" w:eastAsia="id-ID"/>
        </w:rPr>
        <w:t xml:space="preserve"> </w:t>
      </w:r>
      <w:r w:rsidR="00F43D3E" w:rsidRPr="00F43D3E">
        <w:rPr>
          <w:rFonts w:ascii="Times New Roman" w:eastAsia="Times New Roman" w:hAnsi="Times New Roman" w:cs="Times New Roman"/>
          <w:i/>
          <w:lang w:val="en-US" w:eastAsia="id-ID"/>
        </w:rPr>
        <w:t>pressure</w:t>
      </w:r>
      <w:r w:rsidR="00F43D3E" w:rsidRPr="00F43D3E">
        <w:rPr>
          <w:rFonts w:ascii="Times New Roman" w:eastAsia="Times New Roman" w:hAnsi="Times New Roman" w:cs="Times New Roman"/>
          <w:lang w:val="en-US" w:eastAsia="id-ID"/>
        </w:rPr>
        <w:t xml:space="preserve"> (tekanan)</w:t>
      </w:r>
      <w:r w:rsidR="00F43D3E">
        <w:rPr>
          <w:rFonts w:ascii="Times New Roman" w:eastAsia="Times New Roman" w:hAnsi="Times New Roman" w:cs="Times New Roman"/>
          <w:lang w:val="en-US" w:eastAsia="id-ID"/>
        </w:rPr>
        <w:t xml:space="preserve">, </w:t>
      </w:r>
      <w:r w:rsidR="00F43D3E" w:rsidRPr="00F43D3E">
        <w:rPr>
          <w:rFonts w:ascii="Times New Roman" w:eastAsia="Times New Roman" w:hAnsi="Times New Roman" w:cs="Times New Roman"/>
          <w:i/>
          <w:lang w:val="en-US" w:eastAsia="id-ID"/>
        </w:rPr>
        <w:t>opportunity</w:t>
      </w:r>
      <w:r w:rsidR="00F43D3E" w:rsidRPr="00F43D3E">
        <w:rPr>
          <w:rFonts w:ascii="Times New Roman" w:eastAsia="Times New Roman" w:hAnsi="Times New Roman" w:cs="Times New Roman"/>
          <w:lang w:val="en-US" w:eastAsia="id-ID"/>
        </w:rPr>
        <w:t xml:space="preserve"> (kesempatan)</w:t>
      </w:r>
      <w:r w:rsidR="00F43D3E">
        <w:rPr>
          <w:rFonts w:ascii="Times New Roman" w:eastAsia="Times New Roman" w:hAnsi="Times New Roman" w:cs="Times New Roman"/>
          <w:lang w:val="en-US" w:eastAsia="id-ID"/>
        </w:rPr>
        <w:t xml:space="preserve">, dan </w:t>
      </w:r>
      <w:r w:rsidR="00F43D3E" w:rsidRPr="00F43D3E">
        <w:rPr>
          <w:rFonts w:ascii="Times New Roman" w:eastAsia="Times New Roman" w:hAnsi="Times New Roman" w:cs="Times New Roman"/>
          <w:i/>
          <w:lang w:val="en-US" w:eastAsia="id-ID"/>
        </w:rPr>
        <w:t>rationalization</w:t>
      </w:r>
      <w:r w:rsidR="00F43D3E" w:rsidRPr="00F43D3E">
        <w:rPr>
          <w:rFonts w:ascii="Times New Roman" w:eastAsia="Times New Roman" w:hAnsi="Times New Roman" w:cs="Times New Roman"/>
          <w:lang w:val="en-US" w:eastAsia="id-ID"/>
        </w:rPr>
        <w:t xml:space="preserve"> (rasionalisasi).</w:t>
      </w:r>
      <w:r w:rsidR="00F43D3E">
        <w:rPr>
          <w:rFonts w:ascii="Times New Roman" w:eastAsia="Times New Roman" w:hAnsi="Times New Roman" w:cs="Times New Roman"/>
          <w:lang w:val="en-US" w:eastAsia="id-ID"/>
        </w:rPr>
        <w:t xml:space="preserve"> </w:t>
      </w:r>
      <w:r w:rsidR="00F43D3E" w:rsidRPr="00F43D3E">
        <w:rPr>
          <w:rFonts w:ascii="Times New Roman" w:eastAsia="Times New Roman" w:hAnsi="Times New Roman" w:cs="Times New Roman"/>
          <w:lang w:val="en-US" w:eastAsia="id-ID"/>
        </w:rPr>
        <w:t>Ketiga unsur tersebut menjelaskan mengapa seseorang yang memiliki kewenangan dapat menyalahgunakannya.</w:t>
      </w:r>
      <w:r w:rsidR="00F43D3E">
        <w:rPr>
          <w:rFonts w:ascii="Times New Roman" w:eastAsia="Times New Roman" w:hAnsi="Times New Roman" w:cs="Times New Roman"/>
          <w:lang w:val="en-US" w:eastAsia="id-ID"/>
        </w:rPr>
        <w:t xml:space="preserve"> </w:t>
      </w:r>
      <w:r w:rsidR="00F43D3E" w:rsidRPr="00F43D3E">
        <w:rPr>
          <w:rFonts w:ascii="Times New Roman" w:eastAsia="Times New Roman" w:hAnsi="Times New Roman" w:cs="Times New Roman"/>
          <w:lang w:val="en-US" w:eastAsia="id-ID"/>
        </w:rPr>
        <w:t>Dalam konteks korporasi, kesempatan (</w:t>
      </w:r>
      <w:r w:rsidR="00F43D3E" w:rsidRPr="00F43D3E">
        <w:rPr>
          <w:rFonts w:ascii="Times New Roman" w:eastAsia="Times New Roman" w:hAnsi="Times New Roman" w:cs="Times New Roman"/>
          <w:i/>
          <w:lang w:val="en-US" w:eastAsia="id-ID"/>
        </w:rPr>
        <w:t>opportunity</w:t>
      </w:r>
      <w:r w:rsidR="00F43D3E" w:rsidRPr="00F43D3E">
        <w:rPr>
          <w:rFonts w:ascii="Times New Roman" w:eastAsia="Times New Roman" w:hAnsi="Times New Roman" w:cs="Times New Roman"/>
          <w:lang w:val="en-US" w:eastAsia="id-ID"/>
        </w:rPr>
        <w:t>) sering muncul karena lemahnya pengawasan internal.</w:t>
      </w:r>
      <w:r w:rsidR="00F43D3E">
        <w:rPr>
          <w:rFonts w:ascii="Times New Roman" w:eastAsia="Times New Roman" w:hAnsi="Times New Roman" w:cs="Times New Roman"/>
          <w:lang w:val="en-US" w:eastAsia="id-ID"/>
        </w:rPr>
        <w:t xml:space="preserve"> </w:t>
      </w:r>
      <w:r w:rsidR="00F43D3E" w:rsidRPr="00F43D3E">
        <w:rPr>
          <w:rFonts w:ascii="Times New Roman" w:eastAsia="Times New Roman" w:hAnsi="Times New Roman" w:cs="Times New Roman"/>
          <w:lang w:val="en-US" w:eastAsia="id-ID"/>
        </w:rPr>
        <w:t>Tekanan dapat berupa target keuntungan, tekanan politik, maupun tekanan finansial.</w:t>
      </w:r>
      <w:r w:rsidR="00F43D3E">
        <w:rPr>
          <w:rFonts w:ascii="Times New Roman" w:eastAsia="Times New Roman" w:hAnsi="Times New Roman" w:cs="Times New Roman"/>
          <w:lang w:val="en-US" w:eastAsia="id-ID"/>
        </w:rPr>
        <w:t xml:space="preserve"> </w:t>
      </w:r>
      <w:r w:rsidR="00F43D3E" w:rsidRPr="00F43D3E">
        <w:rPr>
          <w:rFonts w:ascii="Times New Roman" w:eastAsia="Times New Roman" w:hAnsi="Times New Roman" w:cs="Times New Roman"/>
          <w:lang w:val="en-US" w:eastAsia="id-ID"/>
        </w:rPr>
        <w:t xml:space="preserve">Sementara rasionalisasi muncul ketika pelaku meyakini bahwa tindakannya merupakan </w:t>
      </w:r>
      <w:r w:rsidR="00F43D3E">
        <w:rPr>
          <w:rFonts w:ascii="Times New Roman" w:eastAsia="Times New Roman" w:hAnsi="Times New Roman" w:cs="Times New Roman"/>
          <w:lang w:val="en-US" w:eastAsia="id-ID"/>
        </w:rPr>
        <w:t>“</w:t>
      </w:r>
      <w:r w:rsidR="00F43D3E" w:rsidRPr="00F43D3E">
        <w:rPr>
          <w:rFonts w:ascii="Times New Roman" w:eastAsia="Times New Roman" w:hAnsi="Times New Roman" w:cs="Times New Roman"/>
          <w:lang w:val="en-US" w:eastAsia="id-ID"/>
        </w:rPr>
        <w:t>praktik bisnis biasa</w:t>
      </w:r>
      <w:r w:rsidR="00F43D3E">
        <w:rPr>
          <w:rFonts w:ascii="Times New Roman" w:eastAsia="Times New Roman" w:hAnsi="Times New Roman" w:cs="Times New Roman"/>
          <w:lang w:val="en-US" w:eastAsia="id-ID"/>
        </w:rPr>
        <w:t>”</w:t>
      </w:r>
      <w:r w:rsidR="00F43D3E" w:rsidRPr="00F43D3E">
        <w:rPr>
          <w:rFonts w:ascii="Times New Roman" w:eastAsia="Times New Roman" w:hAnsi="Times New Roman" w:cs="Times New Roman"/>
          <w:lang w:val="en-US" w:eastAsia="id-ID"/>
        </w:rPr>
        <w:t xml:space="preserve"> atau </w:t>
      </w:r>
      <w:r w:rsidR="00F43D3E">
        <w:rPr>
          <w:rFonts w:ascii="Times New Roman" w:eastAsia="Times New Roman" w:hAnsi="Times New Roman" w:cs="Times New Roman"/>
          <w:lang w:val="en-US" w:eastAsia="id-ID"/>
        </w:rPr>
        <w:t>“</w:t>
      </w:r>
      <w:r w:rsidR="00F43D3E" w:rsidRPr="00F43D3E">
        <w:rPr>
          <w:rFonts w:ascii="Times New Roman" w:eastAsia="Times New Roman" w:hAnsi="Times New Roman" w:cs="Times New Roman"/>
          <w:lang w:val="en-US" w:eastAsia="id-ID"/>
        </w:rPr>
        <w:t>sekadar meminjam.</w:t>
      </w:r>
      <w:r w:rsidR="00F43D3E">
        <w:rPr>
          <w:rFonts w:ascii="Times New Roman" w:eastAsia="Times New Roman" w:hAnsi="Times New Roman" w:cs="Times New Roman"/>
          <w:lang w:val="en-US" w:eastAsia="id-ID"/>
        </w:rPr>
        <w:t xml:space="preserve">” </w:t>
      </w:r>
      <w:r w:rsidR="00F43D3E" w:rsidRPr="00F43D3E">
        <w:rPr>
          <w:rFonts w:ascii="Times New Roman" w:eastAsia="Times New Roman" w:hAnsi="Times New Roman" w:cs="Times New Roman"/>
          <w:i/>
          <w:lang w:val="en-US" w:eastAsia="id-ID"/>
        </w:rPr>
        <w:t>Business Criminal Law</w:t>
      </w:r>
      <w:r w:rsidR="00F43D3E" w:rsidRPr="00F43D3E">
        <w:rPr>
          <w:rFonts w:ascii="Times New Roman" w:eastAsia="Times New Roman" w:hAnsi="Times New Roman" w:cs="Times New Roman"/>
          <w:lang w:val="en-US" w:eastAsia="id-ID"/>
        </w:rPr>
        <w:t xml:space="preserve"> menggunakan pendekatan tersebut untuk membedakan antara </w:t>
      </w:r>
      <w:r w:rsidR="00F43D3E" w:rsidRPr="00F43D3E">
        <w:rPr>
          <w:rFonts w:ascii="Times New Roman" w:eastAsia="Times New Roman" w:hAnsi="Times New Roman" w:cs="Times New Roman"/>
          <w:i/>
          <w:lang w:val="en-US" w:eastAsia="id-ID"/>
        </w:rPr>
        <w:t>business failure</w:t>
      </w:r>
      <w:r w:rsidR="00F43D3E" w:rsidRPr="00F43D3E">
        <w:rPr>
          <w:rFonts w:ascii="Times New Roman" w:eastAsia="Times New Roman" w:hAnsi="Times New Roman" w:cs="Times New Roman"/>
          <w:lang w:val="en-US" w:eastAsia="id-ID"/>
        </w:rPr>
        <w:t xml:space="preserve"> dan </w:t>
      </w:r>
      <w:r w:rsidR="00F43D3E" w:rsidRPr="00F43D3E">
        <w:rPr>
          <w:rFonts w:ascii="Times New Roman" w:eastAsia="Times New Roman" w:hAnsi="Times New Roman" w:cs="Times New Roman"/>
          <w:i/>
          <w:lang w:val="en-US" w:eastAsia="id-ID"/>
        </w:rPr>
        <w:t>business fraud</w:t>
      </w:r>
      <w:r w:rsidR="00F43D3E" w:rsidRPr="00F43D3E">
        <w:rPr>
          <w:rFonts w:ascii="Times New Roman" w:eastAsia="Times New Roman" w:hAnsi="Times New Roman" w:cs="Times New Roman"/>
          <w:lang w:val="en-US" w:eastAsia="id-ID"/>
        </w:rPr>
        <w:t>.</w:t>
      </w:r>
      <w:r w:rsidR="00F43D3E">
        <w:rPr>
          <w:rFonts w:ascii="Times New Roman" w:eastAsia="Times New Roman" w:hAnsi="Times New Roman" w:cs="Times New Roman"/>
          <w:lang w:val="en-US" w:eastAsia="id-ID"/>
        </w:rPr>
        <w:t xml:space="preserve"> </w:t>
      </w:r>
      <w:r w:rsidR="00F43D3E" w:rsidRPr="00F43D3E">
        <w:rPr>
          <w:rFonts w:ascii="Times New Roman" w:eastAsia="Times New Roman" w:hAnsi="Times New Roman" w:cs="Times New Roman"/>
          <w:i/>
          <w:lang w:val="en-US" w:eastAsia="id-ID"/>
        </w:rPr>
        <w:t>Business failure</w:t>
      </w:r>
      <w:r w:rsidR="00F43D3E" w:rsidRPr="00F43D3E">
        <w:rPr>
          <w:rFonts w:ascii="Times New Roman" w:eastAsia="Times New Roman" w:hAnsi="Times New Roman" w:cs="Times New Roman"/>
          <w:lang w:val="en-US" w:eastAsia="id-ID"/>
        </w:rPr>
        <w:t xml:space="preserve"> lahir karena risiko</w:t>
      </w:r>
      <w:r w:rsidR="00F43D3E">
        <w:rPr>
          <w:rFonts w:ascii="Times New Roman" w:eastAsia="Times New Roman" w:hAnsi="Times New Roman" w:cs="Times New Roman"/>
          <w:lang w:val="en-US" w:eastAsia="id-ID"/>
        </w:rPr>
        <w:t xml:space="preserve">, sedangkan </w:t>
      </w:r>
      <w:r w:rsidR="00F43D3E" w:rsidRPr="00F43D3E">
        <w:rPr>
          <w:rFonts w:ascii="Times New Roman" w:eastAsia="Times New Roman" w:hAnsi="Times New Roman" w:cs="Times New Roman"/>
          <w:i/>
          <w:lang w:val="en-US" w:eastAsia="id-ID"/>
        </w:rPr>
        <w:t xml:space="preserve">business fraud </w:t>
      </w:r>
      <w:r w:rsidR="00F43D3E" w:rsidRPr="00F43D3E">
        <w:rPr>
          <w:rFonts w:ascii="Times New Roman" w:eastAsia="Times New Roman" w:hAnsi="Times New Roman" w:cs="Times New Roman"/>
          <w:lang w:val="en-US" w:eastAsia="id-ID"/>
        </w:rPr>
        <w:t>lahir karena penyalahgunaan.</w:t>
      </w:r>
    </w:p>
    <w:p w14:paraId="57EF9ADA" w14:textId="41F8A61C" w:rsidR="0070450E" w:rsidRDefault="0070450E" w:rsidP="0070450E">
      <w:pPr>
        <w:ind w:firstLine="426"/>
        <w:jc w:val="both"/>
        <w:rPr>
          <w:rFonts w:ascii="Times New Roman" w:eastAsia="Times New Roman" w:hAnsi="Times New Roman" w:cs="Times New Roman"/>
          <w:lang w:val="en-US" w:eastAsia="id-ID"/>
        </w:rPr>
      </w:pPr>
      <w:r w:rsidRPr="0070450E">
        <w:rPr>
          <w:rFonts w:ascii="Times New Roman" w:eastAsia="Times New Roman" w:hAnsi="Times New Roman" w:cs="Times New Roman"/>
          <w:lang w:val="en-US" w:eastAsia="id-ID"/>
        </w:rPr>
        <w:t xml:space="preserve">Perkembangan praktik peradilan Indonesia menunjukkan bahwa pengadilan mulai membedakan antara penyalahgunaan kewenangan dengan keputusan bisnis yang masih berada dalam koridor </w:t>
      </w:r>
      <w:r w:rsidRPr="0070450E">
        <w:rPr>
          <w:rFonts w:ascii="Times New Roman" w:eastAsia="Times New Roman" w:hAnsi="Times New Roman" w:cs="Times New Roman"/>
          <w:i/>
          <w:lang w:val="en-US" w:eastAsia="id-ID"/>
        </w:rPr>
        <w:t>Business Judgment Rule</w:t>
      </w:r>
      <w:r w:rsidRPr="0070450E">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Pr="0070450E">
        <w:rPr>
          <w:rFonts w:ascii="Times New Roman" w:eastAsia="Times New Roman" w:hAnsi="Times New Roman" w:cs="Times New Roman"/>
          <w:lang w:val="en-US" w:eastAsia="id-ID"/>
        </w:rPr>
        <w:t>Dalam perkara Karen Agustiawan, Mahkamah Agung tidak menemukan adanya benturan kepentingan, keuntungan pribadi, maupun manipulasi proses investasi.</w:t>
      </w:r>
      <w:r>
        <w:rPr>
          <w:rFonts w:ascii="Times New Roman" w:eastAsia="Times New Roman" w:hAnsi="Times New Roman" w:cs="Times New Roman"/>
          <w:lang w:val="en-US" w:eastAsia="id-ID"/>
        </w:rPr>
        <w:t xml:space="preserve"> </w:t>
      </w:r>
      <w:r w:rsidRPr="0070450E">
        <w:rPr>
          <w:rFonts w:ascii="Times New Roman" w:eastAsia="Times New Roman" w:hAnsi="Times New Roman" w:cs="Times New Roman"/>
          <w:lang w:val="en-US" w:eastAsia="id-ID"/>
        </w:rPr>
        <w:t>Yang terjadi hanyalah keputusan bisnis yang gagal akibat tingginya risiko industri migas.</w:t>
      </w:r>
      <w:r>
        <w:rPr>
          <w:rFonts w:ascii="Times New Roman" w:eastAsia="Times New Roman" w:hAnsi="Times New Roman" w:cs="Times New Roman"/>
          <w:lang w:val="en-US" w:eastAsia="id-ID"/>
        </w:rPr>
        <w:t xml:space="preserve"> </w:t>
      </w:r>
      <w:r w:rsidRPr="0070450E">
        <w:rPr>
          <w:rFonts w:ascii="Times New Roman" w:eastAsia="Times New Roman" w:hAnsi="Times New Roman" w:cs="Times New Roman"/>
          <w:lang w:val="en-US" w:eastAsia="id-ID"/>
        </w:rPr>
        <w:t xml:space="preserve">Karena itu, Mahkamah Agung menilai tindakan direksi masih berada dalam koridor </w:t>
      </w:r>
      <w:r w:rsidRPr="0070450E">
        <w:rPr>
          <w:rFonts w:ascii="Times New Roman" w:eastAsia="Times New Roman" w:hAnsi="Times New Roman" w:cs="Times New Roman"/>
          <w:i/>
          <w:lang w:val="en-US" w:eastAsia="id-ID"/>
        </w:rPr>
        <w:t>Business Judgment Rule</w:t>
      </w:r>
      <w:r w:rsidRPr="0070450E">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Pr="0070450E">
        <w:rPr>
          <w:rFonts w:ascii="Times New Roman" w:eastAsia="Times New Roman" w:hAnsi="Times New Roman" w:cs="Times New Roman"/>
          <w:lang w:val="en-US" w:eastAsia="id-ID"/>
        </w:rPr>
        <w:t xml:space="preserve">Sebaliknya, dalam berbagai perkara korupsi pengadaan barang dan jasa maupun pengelolaan BUMN, pengadilan menemukan adanya indikasi kolusi, </w:t>
      </w:r>
      <w:r w:rsidRPr="0070450E">
        <w:rPr>
          <w:rFonts w:ascii="Times New Roman" w:eastAsia="Times New Roman" w:hAnsi="Times New Roman" w:cs="Times New Roman"/>
          <w:i/>
          <w:lang w:val="en-US" w:eastAsia="id-ID"/>
        </w:rPr>
        <w:t>mark-up</w:t>
      </w:r>
      <w:r w:rsidRPr="0070450E">
        <w:rPr>
          <w:rFonts w:ascii="Times New Roman" w:eastAsia="Times New Roman" w:hAnsi="Times New Roman" w:cs="Times New Roman"/>
          <w:lang w:val="en-US" w:eastAsia="id-ID"/>
        </w:rPr>
        <w:t xml:space="preserve">, pengaturan tender, konflik kepentingan, atau aliran dana kepada pengambil keputusan. Dalam kondisi demikian, keputusan yang secara formal tampak sebagai kebijakan bisnis kehilangan perlindungan </w:t>
      </w:r>
      <w:r w:rsidRPr="0070450E">
        <w:rPr>
          <w:rFonts w:ascii="Times New Roman" w:eastAsia="Times New Roman" w:hAnsi="Times New Roman" w:cs="Times New Roman"/>
          <w:i/>
          <w:lang w:val="en-US" w:eastAsia="id-ID"/>
        </w:rPr>
        <w:t>Business Judgment Rule</w:t>
      </w:r>
      <w:r w:rsidRPr="0070450E">
        <w:rPr>
          <w:rFonts w:ascii="Times New Roman" w:eastAsia="Times New Roman" w:hAnsi="Times New Roman" w:cs="Times New Roman"/>
          <w:lang w:val="en-US" w:eastAsia="id-ID"/>
        </w:rPr>
        <w:t xml:space="preserve"> karena telah berubah menjadi penyalahgunaan wewenang yang mengandung unsur </w:t>
      </w:r>
      <w:r w:rsidRPr="00F13466">
        <w:rPr>
          <w:rFonts w:ascii="Times New Roman" w:eastAsia="Times New Roman" w:hAnsi="Times New Roman" w:cs="Times New Roman"/>
          <w:i/>
          <w:lang w:val="en-US" w:eastAsia="id-ID"/>
        </w:rPr>
        <w:t>fraud</w:t>
      </w:r>
      <w:r w:rsidRPr="0070450E">
        <w:rPr>
          <w:rFonts w:ascii="Times New Roman" w:eastAsia="Times New Roman" w:hAnsi="Times New Roman" w:cs="Times New Roman"/>
          <w:lang w:val="en-US" w:eastAsia="id-ID"/>
        </w:rPr>
        <w:t>.</w:t>
      </w:r>
    </w:p>
    <w:p w14:paraId="60D20BD0" w14:textId="77777777" w:rsidR="007B45E7" w:rsidRPr="007B45E7" w:rsidRDefault="007B45E7" w:rsidP="007B45E7">
      <w:pPr>
        <w:ind w:firstLine="426"/>
        <w:jc w:val="both"/>
        <w:rPr>
          <w:rFonts w:ascii="Times New Roman" w:eastAsia="Times New Roman" w:hAnsi="Times New Roman" w:cs="Times New Roman"/>
          <w:lang w:val="en-US" w:eastAsia="id-ID"/>
        </w:rPr>
      </w:pPr>
      <w:r w:rsidRPr="007B45E7">
        <w:rPr>
          <w:rFonts w:ascii="Times New Roman" w:eastAsia="Times New Roman" w:hAnsi="Times New Roman" w:cs="Times New Roman"/>
          <w:lang w:val="en-US" w:eastAsia="id-ID"/>
        </w:rPr>
        <w:t xml:space="preserve">Menurut penulis, penyalahgunaan wewenang merupakan titik transformasi yang membedakan keputusan bisnis yang sah dengan tindak pidana bisnis. Selama direksi bertindak dalam koridor </w:t>
      </w:r>
      <w:r w:rsidRPr="007B45E7">
        <w:rPr>
          <w:rFonts w:ascii="Times New Roman" w:eastAsia="Times New Roman" w:hAnsi="Times New Roman" w:cs="Times New Roman"/>
          <w:i/>
          <w:lang w:val="en-US" w:eastAsia="id-ID"/>
        </w:rPr>
        <w:t>fiduciary duty</w:t>
      </w:r>
      <w:r w:rsidRPr="007B45E7">
        <w:rPr>
          <w:rFonts w:ascii="Times New Roman" w:eastAsia="Times New Roman" w:hAnsi="Times New Roman" w:cs="Times New Roman"/>
          <w:lang w:val="en-US" w:eastAsia="id-ID"/>
        </w:rPr>
        <w:t xml:space="preserve">, mematuhi prinsip </w:t>
      </w:r>
      <w:r w:rsidRPr="007B45E7">
        <w:rPr>
          <w:rFonts w:ascii="Times New Roman" w:eastAsia="Times New Roman" w:hAnsi="Times New Roman" w:cs="Times New Roman"/>
          <w:i/>
          <w:lang w:val="en-US" w:eastAsia="id-ID"/>
        </w:rPr>
        <w:t>good corporate governance</w:t>
      </w:r>
      <w:r w:rsidRPr="007B45E7">
        <w:rPr>
          <w:rFonts w:ascii="Times New Roman" w:eastAsia="Times New Roman" w:hAnsi="Times New Roman" w:cs="Times New Roman"/>
          <w:lang w:val="en-US" w:eastAsia="id-ID"/>
        </w:rPr>
        <w:t>, menghindari benturan kepentingan, dan mengambil keputusan berdasarkan informasi yang memadai, maka kegagalan bisnis tidak seharusnya dipidana hanya karena menimbulkan kerugian.</w:t>
      </w:r>
    </w:p>
    <w:p w14:paraId="7B094F5E" w14:textId="751C15EF" w:rsidR="00782E3E" w:rsidRPr="008F3EA4" w:rsidRDefault="007B45E7" w:rsidP="007B45E7">
      <w:pPr>
        <w:ind w:firstLine="426"/>
        <w:jc w:val="both"/>
        <w:rPr>
          <w:rFonts w:ascii="Times New Roman" w:eastAsia="Times New Roman" w:hAnsi="Times New Roman" w:cs="Times New Roman"/>
          <w:lang w:val="en-US" w:eastAsia="id-ID"/>
        </w:rPr>
      </w:pPr>
      <w:r w:rsidRPr="007B45E7">
        <w:rPr>
          <w:rFonts w:ascii="Times New Roman" w:eastAsia="Times New Roman" w:hAnsi="Times New Roman" w:cs="Times New Roman"/>
          <w:lang w:val="en-US" w:eastAsia="id-ID"/>
        </w:rPr>
        <w:t xml:space="preserve">Sebaliknya, ketika kewenangan digunakan sebagai sarana untuk menyembunyikan konflik kepentingan, merekayasa proses pengambilan keputusan, memalsukan informasi, mengarahkan keuntungan kepada pihak tertentu, atau memperoleh manfaat pribadi, maka keputusan tersebut telah keluar dari ruang perlindungan </w:t>
      </w:r>
      <w:r w:rsidRPr="007B45E7">
        <w:rPr>
          <w:rFonts w:ascii="Times New Roman" w:eastAsia="Times New Roman" w:hAnsi="Times New Roman" w:cs="Times New Roman"/>
          <w:i/>
          <w:lang w:val="en-US" w:eastAsia="id-ID"/>
        </w:rPr>
        <w:t>Business Judgment Rule</w:t>
      </w:r>
      <w:r w:rsidRPr="007B45E7">
        <w:rPr>
          <w:rFonts w:ascii="Times New Roman" w:eastAsia="Times New Roman" w:hAnsi="Times New Roman" w:cs="Times New Roman"/>
          <w:lang w:val="en-US" w:eastAsia="id-ID"/>
        </w:rPr>
        <w:t xml:space="preserve"> dan memasuki wilayah </w:t>
      </w:r>
      <w:r w:rsidRPr="007B45E7">
        <w:rPr>
          <w:rFonts w:ascii="Times New Roman" w:eastAsia="Times New Roman" w:hAnsi="Times New Roman" w:cs="Times New Roman"/>
          <w:i/>
          <w:lang w:val="en-US" w:eastAsia="id-ID"/>
        </w:rPr>
        <w:t>Business Criminal Law</w:t>
      </w:r>
      <w:r w:rsidRPr="007B45E7">
        <w:rPr>
          <w:rFonts w:ascii="Times New Roman" w:eastAsia="Times New Roman" w:hAnsi="Times New Roman" w:cs="Times New Roman"/>
          <w:lang w:val="en-US" w:eastAsia="id-ID"/>
        </w:rPr>
        <w:t xml:space="preserve">. Dengan demikian, fokus penegakan hukum tidak semestinya bertumpu pada besar kecilnya kerugian yang timbul, melainkan pada pembuktian adanya penyalahgunaan kewenangan yang disertai unsur </w:t>
      </w:r>
      <w:r w:rsidRPr="007B45E7">
        <w:rPr>
          <w:rFonts w:ascii="Times New Roman" w:eastAsia="Times New Roman" w:hAnsi="Times New Roman" w:cs="Times New Roman"/>
          <w:i/>
          <w:lang w:val="en-US" w:eastAsia="id-ID"/>
        </w:rPr>
        <w:t>fraud</w:t>
      </w:r>
      <w:r w:rsidRPr="007B45E7">
        <w:rPr>
          <w:rFonts w:ascii="Times New Roman" w:eastAsia="Times New Roman" w:hAnsi="Times New Roman" w:cs="Times New Roman"/>
          <w:lang w:val="en-US" w:eastAsia="id-ID"/>
        </w:rPr>
        <w:t>. Pendekatan ini akan menciptakan keseimbangan antara perlindungan terhadap keberanian mengambil risiko bisnis yang sah dan efektivitas pemberantasan kejahatan korporasi.</w:t>
      </w:r>
    </w:p>
    <w:p w14:paraId="64F8B766" w14:textId="77777777" w:rsidR="00AF1190" w:rsidRPr="00F80A31" w:rsidRDefault="00AF1190" w:rsidP="00E30D35">
      <w:pPr>
        <w:ind w:firstLine="426"/>
        <w:jc w:val="both"/>
        <w:rPr>
          <w:rFonts w:ascii="Times New Roman" w:eastAsia="Times New Roman" w:hAnsi="Times New Roman" w:cs="Times New Roman"/>
          <w:lang w:val="en-US" w:eastAsia="id-ID"/>
        </w:rPr>
      </w:pPr>
    </w:p>
    <w:p w14:paraId="167CE3CE" w14:textId="615D21E4" w:rsidR="00FF30A8" w:rsidRDefault="00EA6ED2" w:rsidP="00D51CC5">
      <w:pPr>
        <w:pStyle w:val="DaftarParagraf"/>
        <w:numPr>
          <w:ilvl w:val="0"/>
          <w:numId w:val="13"/>
        </w:numPr>
        <w:ind w:left="360"/>
        <w:jc w:val="both"/>
        <w:rPr>
          <w:rFonts w:ascii="Times New Roman" w:eastAsia="Times New Roman" w:hAnsi="Times New Roman" w:cs="Times New Roman"/>
          <w:b/>
          <w:lang w:val="en-US" w:eastAsia="id-ID"/>
        </w:rPr>
      </w:pPr>
      <w:r w:rsidRPr="00EA6ED2">
        <w:rPr>
          <w:rFonts w:ascii="Times New Roman" w:eastAsia="Times New Roman" w:hAnsi="Times New Roman" w:cs="Times New Roman"/>
          <w:b/>
          <w:i/>
          <w:lang w:val="en-US" w:eastAsia="id-ID"/>
        </w:rPr>
        <w:t>Mens Rea</w:t>
      </w:r>
      <w:r w:rsidRPr="00EA6ED2">
        <w:rPr>
          <w:rFonts w:ascii="Times New Roman" w:eastAsia="Times New Roman" w:hAnsi="Times New Roman" w:cs="Times New Roman"/>
          <w:b/>
          <w:lang w:val="en-US" w:eastAsia="id-ID"/>
        </w:rPr>
        <w:t xml:space="preserve"> dalam Keputusan Bisnis</w:t>
      </w:r>
    </w:p>
    <w:p w14:paraId="52FDFD0F" w14:textId="77777777" w:rsidR="00B4367C" w:rsidRDefault="00A25676" w:rsidP="00B4367C">
      <w:pPr>
        <w:ind w:firstLine="426"/>
        <w:jc w:val="both"/>
        <w:rPr>
          <w:rFonts w:ascii="Times New Roman" w:eastAsia="Times New Roman" w:hAnsi="Times New Roman" w:cs="Times New Roman"/>
          <w:lang w:val="en-US" w:eastAsia="id-ID"/>
        </w:rPr>
      </w:pPr>
      <w:r w:rsidRPr="00A25676">
        <w:rPr>
          <w:rFonts w:ascii="Times New Roman" w:eastAsia="Times New Roman" w:hAnsi="Times New Roman" w:cs="Times New Roman"/>
          <w:lang w:val="en-US" w:eastAsia="id-ID"/>
        </w:rPr>
        <w:t xml:space="preserve">Kerugian bukanlah satu-satunya ukuran untuk menentukan apakah suatu keputusan bisnis merupakan tindak pidana. Kerugian dapat menjadi akibat dari keputusan bisnis, tetapi keberadaan kerugian belum dengan sendirinya membuktikan adanya kesalahan pidana. Di sinilah konsep </w:t>
      </w:r>
      <w:r w:rsidRPr="00B4367C">
        <w:rPr>
          <w:rFonts w:ascii="Times New Roman" w:eastAsia="Times New Roman" w:hAnsi="Times New Roman" w:cs="Times New Roman"/>
          <w:i/>
          <w:lang w:val="en-US" w:eastAsia="id-ID"/>
        </w:rPr>
        <w:t>mens rea</w:t>
      </w:r>
      <w:r w:rsidRPr="00A25676">
        <w:rPr>
          <w:rFonts w:ascii="Times New Roman" w:eastAsia="Times New Roman" w:hAnsi="Times New Roman" w:cs="Times New Roman"/>
          <w:lang w:val="en-US" w:eastAsia="id-ID"/>
        </w:rPr>
        <w:t xml:space="preserve"> menjadi penting. </w:t>
      </w:r>
      <w:r w:rsidRPr="00B4367C">
        <w:rPr>
          <w:rFonts w:ascii="Times New Roman" w:eastAsia="Times New Roman" w:hAnsi="Times New Roman" w:cs="Times New Roman"/>
          <w:i/>
          <w:lang w:val="en-US" w:eastAsia="id-ID"/>
        </w:rPr>
        <w:t>Mens rea</w:t>
      </w:r>
      <w:r w:rsidRPr="00A25676">
        <w:rPr>
          <w:rFonts w:ascii="Times New Roman" w:eastAsia="Times New Roman" w:hAnsi="Times New Roman" w:cs="Times New Roman"/>
          <w:lang w:val="en-US" w:eastAsia="id-ID"/>
        </w:rPr>
        <w:t xml:space="preserve"> pada dasarnya menunjuk pada keadaan batin atau sikap mental pelaku ketika melakukan perbuatan yang secara objektif memenuhi unsur tindak pidana. Dalam konteks keputusan bisnis, persoalannya menjadi lebih kompleks karena setiap keputusan korporasi hampir selalu mengandung risiko, ketidakpastian, kemungkinan gagal, dan kemungkinan timbulnya kerugian.</w:t>
      </w:r>
    </w:p>
    <w:p w14:paraId="4CEA057D" w14:textId="46BAC2B8" w:rsidR="00A25676" w:rsidRDefault="00B4367C" w:rsidP="00B4367C">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K</w:t>
      </w:r>
      <w:r w:rsidR="00A25676" w:rsidRPr="00A25676">
        <w:rPr>
          <w:rFonts w:ascii="Times New Roman" w:eastAsia="Times New Roman" w:hAnsi="Times New Roman" w:cs="Times New Roman"/>
          <w:lang w:val="en-US" w:eastAsia="id-ID"/>
        </w:rPr>
        <w:t xml:space="preserve">erugian finansial memiliki setidaknya dua kemungkinan karakter. Pertama, kerugian dapat merupakan risiko bisnis yang inheren dalam aktivitas perusahaan, termasuk risiko yang </w:t>
      </w:r>
      <w:r w:rsidR="00A25676" w:rsidRPr="00A25676">
        <w:rPr>
          <w:rFonts w:ascii="Times New Roman" w:eastAsia="Times New Roman" w:hAnsi="Times New Roman" w:cs="Times New Roman"/>
          <w:lang w:val="en-US" w:eastAsia="id-ID"/>
        </w:rPr>
        <w:lastRenderedPageBreak/>
        <w:t>muncul dari keputusan strategis, perubahan pasar, kegagalan investasi, fluktuasi harga, perubahan teknologi, atau kondisi ekonomi. Kedua, kerugian dapat berkaitan dengan niat jahat (</w:t>
      </w:r>
      <w:r w:rsidR="00A25676" w:rsidRPr="00B4367C">
        <w:rPr>
          <w:rFonts w:ascii="Times New Roman" w:eastAsia="Times New Roman" w:hAnsi="Times New Roman" w:cs="Times New Roman"/>
          <w:i/>
          <w:lang w:val="en-US" w:eastAsia="id-ID"/>
        </w:rPr>
        <w:t>mens rea</w:t>
      </w:r>
      <w:r w:rsidR="00A25676" w:rsidRPr="00A25676">
        <w:rPr>
          <w:rFonts w:ascii="Times New Roman" w:eastAsia="Times New Roman" w:hAnsi="Times New Roman" w:cs="Times New Roman"/>
          <w:lang w:val="en-US" w:eastAsia="id-ID"/>
        </w:rPr>
        <w:t xml:space="preserve">), misalnya apabila keputusan bisnis digunakan sebagai sarana untuk melakukan fraud, korupsi, penggelapan, manipulasi, atau memperoleh keuntungan secara melawan hukum. </w:t>
      </w:r>
      <w:r>
        <w:rPr>
          <w:rFonts w:ascii="Times New Roman" w:eastAsia="Times New Roman" w:hAnsi="Times New Roman" w:cs="Times New Roman"/>
          <w:lang w:val="en-US" w:eastAsia="id-ID"/>
        </w:rPr>
        <w:t>G</w:t>
      </w:r>
      <w:r w:rsidR="00A25676" w:rsidRPr="00A25676">
        <w:rPr>
          <w:rFonts w:ascii="Times New Roman" w:eastAsia="Times New Roman" w:hAnsi="Times New Roman" w:cs="Times New Roman"/>
          <w:lang w:val="en-US" w:eastAsia="id-ID"/>
        </w:rPr>
        <w:t>aris pembatas antara risiko bisnis dan kejahatan tidak semata-mata ditentukan oleh hasil akhir berupa kerugian, tetapi harus dilihat dari proses pengambilan keputusan, keadaan batin pengambil keputusan, tujuan tindakan, kepatuhan terhadap prosedur, serta hubungan antara tindakan dan kerugian.</w:t>
      </w:r>
    </w:p>
    <w:p w14:paraId="05CCE69D" w14:textId="1DA6108F" w:rsidR="004565EB" w:rsidRDefault="004565EB" w:rsidP="0023654C">
      <w:pPr>
        <w:ind w:firstLine="426"/>
        <w:jc w:val="both"/>
        <w:rPr>
          <w:rFonts w:ascii="Times New Roman" w:eastAsia="Times New Roman" w:hAnsi="Times New Roman" w:cs="Times New Roman"/>
          <w:lang w:val="en-US" w:eastAsia="id-ID"/>
        </w:rPr>
      </w:pPr>
      <w:r w:rsidRPr="004565EB">
        <w:rPr>
          <w:rFonts w:ascii="Times New Roman" w:eastAsia="Times New Roman" w:hAnsi="Times New Roman" w:cs="Times New Roman"/>
          <w:lang w:val="en-US" w:eastAsia="id-ID"/>
        </w:rPr>
        <w:t xml:space="preserve">Paradigma hukum pidana modern mengenal prinsip fundamental bahwa seseorang tidak seharusnya dipidana hanya karena perbuatannya menimbulkan akibat yang merugikan. Harus terdapat dasar yang membenarkan bahwa orang tersebut dapat dicela atas perbuatannya. Prinsip ini berhubungan erat dengan asas </w:t>
      </w:r>
      <w:r w:rsidRPr="004565EB">
        <w:rPr>
          <w:rFonts w:ascii="Times New Roman" w:eastAsia="Times New Roman" w:hAnsi="Times New Roman" w:cs="Times New Roman"/>
          <w:i/>
          <w:lang w:val="en-US" w:eastAsia="id-ID"/>
        </w:rPr>
        <w:t>geen straf zonder schuld</w:t>
      </w:r>
      <w:r w:rsidRPr="004565EB">
        <w:rPr>
          <w:rFonts w:ascii="Times New Roman" w:eastAsia="Times New Roman" w:hAnsi="Times New Roman" w:cs="Times New Roman"/>
          <w:lang w:val="en-US" w:eastAsia="id-ID"/>
        </w:rPr>
        <w:t>, yaitu tidak ada pidana tanpa kesalahan.</w:t>
      </w:r>
      <w:r w:rsidR="0023654C">
        <w:rPr>
          <w:rFonts w:ascii="Times New Roman" w:eastAsia="Times New Roman" w:hAnsi="Times New Roman" w:cs="Times New Roman"/>
          <w:lang w:val="en-US" w:eastAsia="id-ID"/>
        </w:rPr>
        <w:t xml:space="preserve"> </w:t>
      </w:r>
      <w:r w:rsidRPr="004565EB">
        <w:rPr>
          <w:rFonts w:ascii="Times New Roman" w:eastAsia="Times New Roman" w:hAnsi="Times New Roman" w:cs="Times New Roman"/>
          <w:lang w:val="en-US" w:eastAsia="id-ID"/>
        </w:rPr>
        <w:t xml:space="preserve">KUHP </w:t>
      </w:r>
      <w:r w:rsidR="0023654C">
        <w:rPr>
          <w:rFonts w:ascii="Times New Roman" w:eastAsia="Times New Roman" w:hAnsi="Times New Roman" w:cs="Times New Roman"/>
          <w:lang w:val="en-US" w:eastAsia="id-ID"/>
        </w:rPr>
        <w:t>B</w:t>
      </w:r>
      <w:r w:rsidRPr="004565EB">
        <w:rPr>
          <w:rFonts w:ascii="Times New Roman" w:eastAsia="Times New Roman" w:hAnsi="Times New Roman" w:cs="Times New Roman"/>
          <w:lang w:val="en-US" w:eastAsia="id-ID"/>
        </w:rPr>
        <w:t xml:space="preserve">aru mempertegas posisi kesalahan dalam pertanggungjawaban pidana. Pasal 36 ayat (1) KUHP </w:t>
      </w:r>
      <w:r w:rsidR="0023654C">
        <w:rPr>
          <w:rFonts w:ascii="Times New Roman" w:eastAsia="Times New Roman" w:hAnsi="Times New Roman" w:cs="Times New Roman"/>
          <w:lang w:val="en-US" w:eastAsia="id-ID"/>
        </w:rPr>
        <w:t xml:space="preserve">Baru </w:t>
      </w:r>
      <w:r w:rsidRPr="004565EB">
        <w:rPr>
          <w:rFonts w:ascii="Times New Roman" w:eastAsia="Times New Roman" w:hAnsi="Times New Roman" w:cs="Times New Roman"/>
          <w:lang w:val="en-US" w:eastAsia="id-ID"/>
        </w:rPr>
        <w:t>menentukan bahwa setiap orang hanya dapat dimintai pertanggungjawaban atas tindak pidana yang dilakukan dengan sengaja atau karena kealpaan. Selanjutnya, Pasal 36 ayat (2) menegaskan bahwa tindak pidana pada dasarnya dilakukan dengan sengaja, sedangkan tindak pidana karena kealpaan hanya dapat dipidana apabila secara tegas ditentukan dalam peraturan perundang-undangan.</w:t>
      </w:r>
    </w:p>
    <w:p w14:paraId="02888D9E" w14:textId="21759F70" w:rsidR="0006712C" w:rsidRDefault="006611B6" w:rsidP="0006712C">
      <w:pPr>
        <w:ind w:firstLine="426"/>
        <w:jc w:val="both"/>
        <w:rPr>
          <w:rFonts w:ascii="Times New Roman" w:eastAsia="Times New Roman" w:hAnsi="Times New Roman" w:cs="Times New Roman"/>
          <w:lang w:val="en-US" w:eastAsia="id-ID"/>
        </w:rPr>
      </w:pPr>
      <w:r w:rsidRPr="006611B6">
        <w:rPr>
          <w:rFonts w:ascii="Times New Roman" w:eastAsia="Times New Roman" w:hAnsi="Times New Roman" w:cs="Times New Roman"/>
          <w:lang w:val="en-US" w:eastAsia="id-ID"/>
        </w:rPr>
        <w:t>Ketentuan tersebut memiliki arti penting dalam perkara bisnis. Ketika sebuah keputusan direksi ternyata menghasilkan kerugian, pertanyaan hukum tidak seharusnya berhenti pada “berapa besar kerugiannya?”, tetapi harus dilanjutkan dengan pertanyaan:</w:t>
      </w:r>
      <w:r>
        <w:rPr>
          <w:rFonts w:ascii="Times New Roman" w:eastAsia="Times New Roman" w:hAnsi="Times New Roman" w:cs="Times New Roman"/>
          <w:lang w:val="en-US" w:eastAsia="id-ID"/>
        </w:rPr>
        <w:t xml:space="preserve"> </w:t>
      </w:r>
      <w:r w:rsidRPr="006611B6">
        <w:rPr>
          <w:rFonts w:ascii="Times New Roman" w:eastAsia="Times New Roman" w:hAnsi="Times New Roman" w:cs="Times New Roman"/>
          <w:lang w:val="en-US" w:eastAsia="id-ID"/>
        </w:rPr>
        <w:t>Apakah sejak awal pengambil keputusan memiliki sikap batin yang tercela dan relevan secara pidana terhadap perbuatan atau akibat yang dilarang oleh hukum?</w:t>
      </w:r>
      <w:r w:rsidR="0006712C">
        <w:rPr>
          <w:rFonts w:ascii="Times New Roman" w:eastAsia="Times New Roman" w:hAnsi="Times New Roman" w:cs="Times New Roman"/>
          <w:lang w:val="en-US" w:eastAsia="id-ID"/>
        </w:rPr>
        <w:t xml:space="preserve"> </w:t>
      </w:r>
      <w:r w:rsidR="0006712C" w:rsidRPr="0006712C">
        <w:rPr>
          <w:rFonts w:ascii="Times New Roman" w:eastAsia="Times New Roman" w:hAnsi="Times New Roman" w:cs="Times New Roman"/>
          <w:lang w:val="en-US" w:eastAsia="id-ID"/>
        </w:rPr>
        <w:t xml:space="preserve">Pertanyaan tersebut membedakan antara </w:t>
      </w:r>
      <w:r w:rsidR="0006712C" w:rsidRPr="0006712C">
        <w:rPr>
          <w:rFonts w:ascii="Times New Roman" w:eastAsia="Times New Roman" w:hAnsi="Times New Roman" w:cs="Times New Roman"/>
          <w:i/>
          <w:lang w:val="en-US" w:eastAsia="id-ID"/>
        </w:rPr>
        <w:t>business failure</w:t>
      </w:r>
      <w:r w:rsidR="0006712C" w:rsidRPr="0006712C">
        <w:rPr>
          <w:rFonts w:ascii="Times New Roman" w:eastAsia="Times New Roman" w:hAnsi="Times New Roman" w:cs="Times New Roman"/>
          <w:lang w:val="en-US" w:eastAsia="id-ID"/>
        </w:rPr>
        <w:t xml:space="preserve"> dan </w:t>
      </w:r>
      <w:r w:rsidR="0006712C" w:rsidRPr="0006712C">
        <w:rPr>
          <w:rFonts w:ascii="Times New Roman" w:eastAsia="Times New Roman" w:hAnsi="Times New Roman" w:cs="Times New Roman"/>
          <w:i/>
          <w:lang w:val="en-US" w:eastAsia="id-ID"/>
        </w:rPr>
        <w:t>criminal conduct</w:t>
      </w:r>
      <w:r w:rsidR="0006712C" w:rsidRPr="0006712C">
        <w:rPr>
          <w:rFonts w:ascii="Times New Roman" w:eastAsia="Times New Roman" w:hAnsi="Times New Roman" w:cs="Times New Roman"/>
          <w:lang w:val="en-US" w:eastAsia="id-ID"/>
        </w:rPr>
        <w:t>. Kegagalan bisnis pada dasarnya merupakan kemungkinan yang selalu melekat pada kegiatan usaha. Sebaliknya, tindak pidana membutuhkan dasar pertanggungjawaban yang menunjukkan adanya kesengajaan atau, dalam hal tertentu, kealpaan yang secara tegas dipidana oleh undang-undang.</w:t>
      </w:r>
      <w:r w:rsidR="0006712C">
        <w:rPr>
          <w:rFonts w:ascii="Times New Roman" w:eastAsia="Times New Roman" w:hAnsi="Times New Roman" w:cs="Times New Roman"/>
          <w:lang w:val="en-US" w:eastAsia="id-ID"/>
        </w:rPr>
        <w:t xml:space="preserve"> K</w:t>
      </w:r>
      <w:r w:rsidR="0006712C" w:rsidRPr="0006712C">
        <w:rPr>
          <w:rFonts w:ascii="Times New Roman" w:eastAsia="Times New Roman" w:hAnsi="Times New Roman" w:cs="Times New Roman"/>
          <w:lang w:val="en-US" w:eastAsia="id-ID"/>
        </w:rPr>
        <w:t xml:space="preserve">erugian perusahaan tidak dapat diposisikan sebagai </w:t>
      </w:r>
      <w:r w:rsidR="0006712C" w:rsidRPr="008E03A3">
        <w:rPr>
          <w:rFonts w:ascii="Times New Roman" w:eastAsia="Times New Roman" w:hAnsi="Times New Roman" w:cs="Times New Roman"/>
          <w:i/>
          <w:lang w:val="en-US" w:eastAsia="id-ID"/>
        </w:rPr>
        <w:t>proxy</w:t>
      </w:r>
      <w:r w:rsidR="0006712C" w:rsidRPr="0006712C">
        <w:rPr>
          <w:rFonts w:ascii="Times New Roman" w:eastAsia="Times New Roman" w:hAnsi="Times New Roman" w:cs="Times New Roman"/>
          <w:lang w:val="en-US" w:eastAsia="id-ID"/>
        </w:rPr>
        <w:t xml:space="preserve"> otomatis bagi kesalahan pidana. Kerugian hanyalah salah satu fakta yang harus ditempatkan dalam keseluruhan konstruksi perkara.</w:t>
      </w:r>
    </w:p>
    <w:p w14:paraId="36FAE593" w14:textId="57723EDC" w:rsidR="00C105A1" w:rsidRPr="00C105A1" w:rsidRDefault="00C105A1" w:rsidP="00C105A1">
      <w:pPr>
        <w:ind w:firstLine="426"/>
        <w:jc w:val="both"/>
        <w:rPr>
          <w:rFonts w:ascii="Times New Roman" w:eastAsia="Times New Roman" w:hAnsi="Times New Roman" w:cs="Times New Roman"/>
          <w:lang w:val="en-US" w:eastAsia="id-ID"/>
        </w:rPr>
      </w:pPr>
      <w:r w:rsidRPr="00C105A1">
        <w:rPr>
          <w:rFonts w:ascii="Times New Roman" w:eastAsia="Times New Roman" w:hAnsi="Times New Roman" w:cs="Times New Roman"/>
          <w:lang w:val="en-US" w:eastAsia="id-ID"/>
        </w:rPr>
        <w:t>Dunia usaha dibangun di atas keputusan yang mengandung risiko. Seorang direksi dapat melakukan ekspansi, investasi, akuisisi, pengembangan produk, pembukaan pasar baru, atau kerja sama strategis berdasarkan informasi yang tersedia pada saat keputusan dibuat. Akan tetapi, informasi yang tersedia pada saat keputusan diambil tidak selalu mampu memprediksi keadaan yang akan terjadi kemudian.</w:t>
      </w:r>
      <w:r>
        <w:rPr>
          <w:rFonts w:ascii="Times New Roman" w:eastAsia="Times New Roman" w:hAnsi="Times New Roman" w:cs="Times New Roman"/>
          <w:lang w:val="en-US" w:eastAsia="id-ID"/>
        </w:rPr>
        <w:t xml:space="preserve"> </w:t>
      </w:r>
      <w:r w:rsidRPr="00C105A1">
        <w:rPr>
          <w:rFonts w:ascii="Times New Roman" w:eastAsia="Times New Roman" w:hAnsi="Times New Roman" w:cs="Times New Roman"/>
          <w:lang w:val="en-US" w:eastAsia="id-ID"/>
        </w:rPr>
        <w:t>Karena itu, terdapat perbedaan mendasar antara risiko bisnis dan risiko kriminal. Risiko bisnis lahir dari ketidakpastian yang wajar dalam kegiatan ekonomi, sedangkan risiko kriminal muncul ketika ketidakpastian tersebut sengaja dimanfaatkan untuk melakukan penyimpangan atau ketika keputusan bisnis sejak awal diarahkan pada tujuan yang melawan hukum.</w:t>
      </w:r>
      <w:r>
        <w:rPr>
          <w:rFonts w:ascii="Times New Roman" w:eastAsia="Times New Roman" w:hAnsi="Times New Roman" w:cs="Times New Roman"/>
          <w:lang w:val="en-US" w:eastAsia="id-ID"/>
        </w:rPr>
        <w:t xml:space="preserve"> </w:t>
      </w:r>
      <w:r w:rsidRPr="00C105A1">
        <w:rPr>
          <w:rFonts w:ascii="Times New Roman" w:eastAsia="Times New Roman" w:hAnsi="Times New Roman" w:cs="Times New Roman"/>
          <w:lang w:val="en-US" w:eastAsia="id-ID"/>
        </w:rPr>
        <w:t>Dalam konteks tersebut, prinsip “</w:t>
      </w:r>
      <w:r w:rsidRPr="00C105A1">
        <w:rPr>
          <w:rFonts w:ascii="Times New Roman" w:eastAsia="Times New Roman" w:hAnsi="Times New Roman" w:cs="Times New Roman"/>
          <w:i/>
          <w:lang w:val="en-US" w:eastAsia="id-ID"/>
        </w:rPr>
        <w:t>no risk, no business</w:t>
      </w:r>
      <w:r w:rsidRPr="00C105A1">
        <w:rPr>
          <w:rFonts w:ascii="Times New Roman" w:eastAsia="Times New Roman" w:hAnsi="Times New Roman" w:cs="Times New Roman"/>
          <w:lang w:val="en-US" w:eastAsia="id-ID"/>
        </w:rPr>
        <w:t>” tidak boleh dipahami sebagai legitimasi untuk melakukan tindakan yang melanggar hukum. Prinsip tersebut hanya menjelaskan realitas bahwa kegiatan usaha tidak mungkin dipisahkan dari risiko. Oleh sebab itu, hukum harus mampu membedakan antara keputusan yang berani tetapi sah dan keputusan yang sejak awal dibangun atas niat jahat.</w:t>
      </w:r>
    </w:p>
    <w:p w14:paraId="38725545" w14:textId="305B867C" w:rsidR="00C105A1" w:rsidRDefault="00C105A1" w:rsidP="000D6392">
      <w:pPr>
        <w:ind w:firstLine="426"/>
        <w:jc w:val="both"/>
        <w:rPr>
          <w:rFonts w:ascii="Times New Roman" w:eastAsia="Times New Roman" w:hAnsi="Times New Roman" w:cs="Times New Roman"/>
          <w:lang w:val="en-US" w:eastAsia="id-ID"/>
        </w:rPr>
      </w:pPr>
      <w:r w:rsidRPr="00C105A1">
        <w:rPr>
          <w:rFonts w:ascii="Times New Roman" w:eastAsia="Times New Roman" w:hAnsi="Times New Roman" w:cs="Times New Roman"/>
          <w:lang w:val="en-US" w:eastAsia="id-ID"/>
        </w:rPr>
        <w:t xml:space="preserve">Sebagai contoh sederhana, direksi memutuskan melakukan investasi pada sektor baru setelah melakukan kajian pasar, analisis kelayakan, </w:t>
      </w:r>
      <w:r w:rsidRPr="006C5034">
        <w:rPr>
          <w:rFonts w:ascii="Times New Roman" w:eastAsia="Times New Roman" w:hAnsi="Times New Roman" w:cs="Times New Roman"/>
          <w:i/>
          <w:lang w:val="en-US" w:eastAsia="id-ID"/>
        </w:rPr>
        <w:t>due diligence</w:t>
      </w:r>
      <w:r w:rsidRPr="00C105A1">
        <w:rPr>
          <w:rFonts w:ascii="Times New Roman" w:eastAsia="Times New Roman" w:hAnsi="Times New Roman" w:cs="Times New Roman"/>
          <w:lang w:val="en-US" w:eastAsia="id-ID"/>
        </w:rPr>
        <w:t>, meminta persetujuan organ perusahaan yang diperlukan, dan memastikan tidak terdapat benturan kepentingan. Beberapa tahun kemudian investasi tersebut gagal karena perubahan harga komoditas dan kondisi pasar global. Kerugian dalam keadaan demikian tidak otomatis menunjukkan adanya tindak pidana.</w:t>
      </w:r>
      <w:r w:rsidR="000D6392">
        <w:rPr>
          <w:rFonts w:ascii="Times New Roman" w:eastAsia="Times New Roman" w:hAnsi="Times New Roman" w:cs="Times New Roman"/>
          <w:lang w:val="en-US" w:eastAsia="id-ID"/>
        </w:rPr>
        <w:t xml:space="preserve"> </w:t>
      </w:r>
      <w:r w:rsidRPr="00C105A1">
        <w:rPr>
          <w:rFonts w:ascii="Times New Roman" w:eastAsia="Times New Roman" w:hAnsi="Times New Roman" w:cs="Times New Roman"/>
          <w:lang w:val="en-US" w:eastAsia="id-ID"/>
        </w:rPr>
        <w:t xml:space="preserve">Sebaliknya, apabila investasi tersebut sejak awal dilakukan melalui manipulasi data, dokumen fiktif, </w:t>
      </w:r>
      <w:r w:rsidRPr="000D6392">
        <w:rPr>
          <w:rFonts w:ascii="Times New Roman" w:eastAsia="Times New Roman" w:hAnsi="Times New Roman" w:cs="Times New Roman"/>
          <w:i/>
          <w:lang w:val="en-US" w:eastAsia="id-ID"/>
        </w:rPr>
        <w:t>kickback</w:t>
      </w:r>
      <w:r w:rsidRPr="00C105A1">
        <w:rPr>
          <w:rFonts w:ascii="Times New Roman" w:eastAsia="Times New Roman" w:hAnsi="Times New Roman" w:cs="Times New Roman"/>
          <w:lang w:val="en-US" w:eastAsia="id-ID"/>
        </w:rPr>
        <w:t xml:space="preserve">, konflik kepentingan yang disembunyikan, atau pengalihan dana kepada pihak yang memiliki hubungan dengan pengambil keputusan, karakter perbuatannya berubah. Dalam </w:t>
      </w:r>
      <w:r w:rsidRPr="00C105A1">
        <w:rPr>
          <w:rFonts w:ascii="Times New Roman" w:eastAsia="Times New Roman" w:hAnsi="Times New Roman" w:cs="Times New Roman"/>
          <w:lang w:val="en-US" w:eastAsia="id-ID"/>
        </w:rPr>
        <w:lastRenderedPageBreak/>
        <w:t>kondisi demikian, kerugian bukan lagi sekadar konsekuensi dari risiko usaha, tetapi dapat menjadi indikator dari penyimpangan yang memiliki relevansi pidana.</w:t>
      </w:r>
      <w:r w:rsidR="000D6392">
        <w:rPr>
          <w:rFonts w:ascii="Times New Roman" w:eastAsia="Times New Roman" w:hAnsi="Times New Roman" w:cs="Times New Roman"/>
          <w:lang w:val="en-US" w:eastAsia="id-ID"/>
        </w:rPr>
        <w:t xml:space="preserve"> </w:t>
      </w:r>
      <w:r w:rsidRPr="00C105A1">
        <w:rPr>
          <w:rFonts w:ascii="Times New Roman" w:eastAsia="Times New Roman" w:hAnsi="Times New Roman" w:cs="Times New Roman"/>
          <w:lang w:val="en-US" w:eastAsia="id-ID"/>
        </w:rPr>
        <w:t>Dengan demikian, yang harus dicari bukan sekadar “apakah perusahaan rugi?”, tetapi “mengapa perusahaan rugi, bagaimana keputusan dibuat, apa yang diketahui pengambil keputusan pada saat itu, apa tujuannya, dan apakah terdapat tindakan manipulatif atau penyimpangan?”</w:t>
      </w:r>
    </w:p>
    <w:p w14:paraId="612676FD" w14:textId="234096AD" w:rsidR="00B621A5" w:rsidRPr="00B621A5" w:rsidRDefault="00B621A5" w:rsidP="00B621A5">
      <w:pPr>
        <w:ind w:firstLine="426"/>
        <w:jc w:val="both"/>
        <w:rPr>
          <w:rFonts w:ascii="Times New Roman" w:eastAsia="Times New Roman" w:hAnsi="Times New Roman" w:cs="Times New Roman"/>
          <w:lang w:val="en-US" w:eastAsia="id-ID"/>
        </w:rPr>
      </w:pPr>
      <w:r w:rsidRPr="00B621A5">
        <w:rPr>
          <w:rFonts w:ascii="Times New Roman" w:eastAsia="Times New Roman" w:hAnsi="Times New Roman" w:cs="Times New Roman"/>
          <w:lang w:val="en-US" w:eastAsia="id-ID"/>
        </w:rPr>
        <w:t xml:space="preserve">Konsep mens rea dalam keputusan bisnis memiliki hubungan erat dengan </w:t>
      </w:r>
      <w:r w:rsidRPr="00B621A5">
        <w:rPr>
          <w:rFonts w:ascii="Times New Roman" w:eastAsia="Times New Roman" w:hAnsi="Times New Roman" w:cs="Times New Roman"/>
          <w:i/>
          <w:lang w:val="en-US" w:eastAsia="id-ID"/>
        </w:rPr>
        <w:t>Business Judgment Rule</w:t>
      </w:r>
      <w:r w:rsidRPr="00B621A5">
        <w:rPr>
          <w:rFonts w:ascii="Times New Roman" w:eastAsia="Times New Roman" w:hAnsi="Times New Roman" w:cs="Times New Roman"/>
          <w:lang w:val="en-US" w:eastAsia="id-ID"/>
        </w:rPr>
        <w:t xml:space="preserve"> (BJR). BJR pada dasarnya memberikan ruang perlindungan terhadap direksi ketika mengambil keputusan bisnis dengan itikad baik, berdasarkan informasi yang memadai, kehati-hatian, tanpa benturan kepentingan, dan untuk kepentingan perseroan.</w:t>
      </w:r>
      <w:r>
        <w:rPr>
          <w:rFonts w:ascii="Times New Roman" w:eastAsia="Times New Roman" w:hAnsi="Times New Roman" w:cs="Times New Roman"/>
          <w:lang w:val="en-US" w:eastAsia="id-ID"/>
        </w:rPr>
        <w:t xml:space="preserve"> </w:t>
      </w:r>
      <w:r w:rsidRPr="00B621A5">
        <w:rPr>
          <w:rFonts w:ascii="Times New Roman" w:eastAsia="Times New Roman" w:hAnsi="Times New Roman" w:cs="Times New Roman"/>
          <w:lang w:val="en-US" w:eastAsia="id-ID"/>
        </w:rPr>
        <w:t xml:space="preserve">Dalam hukum perseroan Indonesia, konstruksi tersebut tercermin dalam Pasal 97 Undang-Undang Nomor 40 Tahun 2007 tentang Perseroan Terbatas. Direksi wajib melaksanakan pengurusan dengan itikad baik dan penuh tanggung jawab. Direksi dapat dimintai pertanggungjawaban atas kerugian apabila bersalah atau lalai. Namun, Pasal 97 ayat (5) memberikan perlindungan apabila direksi dapat membuktikan bahwa kerugian bukan karena kesalahan atau kelalaiannya, pengurusan dilakukan dengan itikad baik dan kehati-hatian, tidak terdapat benturan kepentingan, serta telah mengambil tindakan untuk mencegah timbul atau berlanjutnya kerugian. Hal tersebut menunjukkan bahwa BJR bukanlah kekebalan hukum bagi direksi. BJR justru menyediakan kerangka untuk menilai apakah suatu keputusan merupakan keputusan bisnis yang </w:t>
      </w:r>
      <w:r w:rsidRPr="00B621A5">
        <w:rPr>
          <w:rFonts w:ascii="Times New Roman" w:eastAsia="Times New Roman" w:hAnsi="Times New Roman" w:cs="Times New Roman"/>
          <w:i/>
          <w:lang w:val="en-US" w:eastAsia="id-ID"/>
        </w:rPr>
        <w:t>legitimate</w:t>
      </w:r>
      <w:r w:rsidRPr="00B621A5">
        <w:rPr>
          <w:rFonts w:ascii="Times New Roman" w:eastAsia="Times New Roman" w:hAnsi="Times New Roman" w:cs="Times New Roman"/>
          <w:lang w:val="en-US" w:eastAsia="id-ID"/>
        </w:rPr>
        <w:t xml:space="preserve"> atau telah berubah menjadi tindakan yang dapat dipertanggungjawabkan secara hukum.</w:t>
      </w:r>
    </w:p>
    <w:p w14:paraId="42431E62" w14:textId="53AE9C11" w:rsidR="000D6392" w:rsidRDefault="00B621A5" w:rsidP="00B621A5">
      <w:pPr>
        <w:ind w:firstLine="426"/>
        <w:jc w:val="both"/>
        <w:rPr>
          <w:rFonts w:ascii="Times New Roman" w:eastAsia="Times New Roman" w:hAnsi="Times New Roman" w:cs="Times New Roman"/>
          <w:lang w:val="en-US" w:eastAsia="id-ID"/>
        </w:rPr>
      </w:pPr>
      <w:r w:rsidRPr="00B621A5">
        <w:rPr>
          <w:rFonts w:ascii="Times New Roman" w:eastAsia="Times New Roman" w:hAnsi="Times New Roman" w:cs="Times New Roman"/>
          <w:lang w:val="en-US" w:eastAsia="id-ID"/>
        </w:rPr>
        <w:t>Dalam konteks pidana, BJR harus dibaca secara hati-hati. BJR tidak berarti setiap keputusan direksi yang menghasilkan kerugian otomatis bebas dari pemeriksaan pidana. Sebaliknya, keberadaan BJR dapat menjadi salah satu indikator penting dalam menilai ada atau tidaknya kesalahan, itikad buruk, benturan kepentingan, manipulasi, atau penyimpangan dalam proses pengambilan keputusan.</w:t>
      </w:r>
      <w:r>
        <w:rPr>
          <w:rFonts w:ascii="Times New Roman" w:eastAsia="Times New Roman" w:hAnsi="Times New Roman" w:cs="Times New Roman"/>
          <w:lang w:val="en-US" w:eastAsia="id-ID"/>
        </w:rPr>
        <w:t xml:space="preserve"> </w:t>
      </w:r>
      <w:r w:rsidRPr="00B621A5">
        <w:rPr>
          <w:rFonts w:ascii="Times New Roman" w:eastAsia="Times New Roman" w:hAnsi="Times New Roman" w:cs="Times New Roman"/>
          <w:lang w:val="en-US" w:eastAsia="id-ID"/>
        </w:rPr>
        <w:t>Oleh karena itu, penilaian seharusnya diarahkan pada proses sebelum dan pada saat keputusan dibuat, bukan hanya pada hasil yang muncul setelah keputusan tersebut dilaksanakan.</w:t>
      </w:r>
    </w:p>
    <w:p w14:paraId="3004CE53" w14:textId="22C65AB1" w:rsidR="00B521DD" w:rsidRPr="00B521DD" w:rsidRDefault="00B521DD" w:rsidP="00B521DD">
      <w:pPr>
        <w:ind w:firstLine="426"/>
        <w:jc w:val="both"/>
        <w:rPr>
          <w:rFonts w:ascii="Times New Roman" w:eastAsia="Times New Roman" w:hAnsi="Times New Roman" w:cs="Times New Roman"/>
          <w:lang w:val="en-US" w:eastAsia="id-ID"/>
        </w:rPr>
      </w:pPr>
      <w:r w:rsidRPr="00B521DD">
        <w:rPr>
          <w:rFonts w:ascii="Times New Roman" w:eastAsia="Times New Roman" w:hAnsi="Times New Roman" w:cs="Times New Roman"/>
          <w:lang w:val="en-US" w:eastAsia="id-ID"/>
        </w:rPr>
        <w:t xml:space="preserve">Dalam perkara bisnis, </w:t>
      </w:r>
      <w:r w:rsidRPr="00B521DD">
        <w:rPr>
          <w:rFonts w:ascii="Times New Roman" w:eastAsia="Times New Roman" w:hAnsi="Times New Roman" w:cs="Times New Roman"/>
          <w:i/>
          <w:lang w:val="en-US" w:eastAsia="id-ID"/>
        </w:rPr>
        <w:t>mens rea</w:t>
      </w:r>
      <w:r w:rsidRPr="00B521DD">
        <w:rPr>
          <w:rFonts w:ascii="Times New Roman" w:eastAsia="Times New Roman" w:hAnsi="Times New Roman" w:cs="Times New Roman"/>
          <w:lang w:val="en-US" w:eastAsia="id-ID"/>
        </w:rPr>
        <w:t xml:space="preserve"> sering kali tidak dapat ditemukan secara langsung dalam bentuk pengakuan pelaku. Keadaan batin harus direkonstruksi dari berbagai fakta objektif. Karena itu, proses pengambilan keputusan menjadi sangat penting.</w:t>
      </w:r>
      <w:r>
        <w:rPr>
          <w:rFonts w:ascii="Times New Roman" w:eastAsia="Times New Roman" w:hAnsi="Times New Roman" w:cs="Times New Roman"/>
          <w:lang w:val="en-US" w:eastAsia="id-ID"/>
        </w:rPr>
        <w:t xml:space="preserve"> </w:t>
      </w:r>
      <w:r w:rsidRPr="00B521DD">
        <w:rPr>
          <w:rFonts w:ascii="Times New Roman" w:eastAsia="Times New Roman" w:hAnsi="Times New Roman" w:cs="Times New Roman"/>
          <w:lang w:val="en-US" w:eastAsia="id-ID"/>
        </w:rPr>
        <w:t>Setidaknya terdapat beberapa indikator yang dapat digunakan untuk melakukan pengujian</w:t>
      </w:r>
      <w:r w:rsidR="007A2D8E">
        <w:rPr>
          <w:rFonts w:ascii="Times New Roman" w:eastAsia="Times New Roman" w:hAnsi="Times New Roman" w:cs="Times New Roman"/>
          <w:lang w:val="en-US" w:eastAsia="id-ID"/>
        </w:rPr>
        <w:t>, yaitu:</w:t>
      </w:r>
    </w:p>
    <w:p w14:paraId="18B14D7B" w14:textId="77777777" w:rsidR="008C1B2D" w:rsidRDefault="00B521DD" w:rsidP="00D51CC5">
      <w:pPr>
        <w:pStyle w:val="DaftarParagraf"/>
        <w:numPr>
          <w:ilvl w:val="0"/>
          <w:numId w:val="27"/>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S</w:t>
      </w:r>
      <w:r w:rsidRPr="00B521DD">
        <w:rPr>
          <w:rFonts w:ascii="Times New Roman" w:eastAsia="Times New Roman" w:hAnsi="Times New Roman" w:cs="Times New Roman"/>
          <w:lang w:val="en-US" w:eastAsia="id-ID"/>
        </w:rPr>
        <w:t xml:space="preserve">umber informasi yang digunakan dalam mengambil keputusan. Apakah direksi menggunakan informasi yang tersedia secara wajar? Apakah terdapat kajian, </w:t>
      </w:r>
      <w:r w:rsidRPr="008C1B2D">
        <w:rPr>
          <w:rFonts w:ascii="Times New Roman" w:eastAsia="Times New Roman" w:hAnsi="Times New Roman" w:cs="Times New Roman"/>
          <w:i/>
          <w:lang w:val="en-US" w:eastAsia="id-ID"/>
        </w:rPr>
        <w:t>due diligence</w:t>
      </w:r>
      <w:r w:rsidRPr="00B521DD">
        <w:rPr>
          <w:rFonts w:ascii="Times New Roman" w:eastAsia="Times New Roman" w:hAnsi="Times New Roman" w:cs="Times New Roman"/>
          <w:lang w:val="en-US" w:eastAsia="id-ID"/>
        </w:rPr>
        <w:t>, analisis risiko, pendapat profesional, atau data yang dapat dipertanggungjawabkan?</w:t>
      </w:r>
    </w:p>
    <w:p w14:paraId="5B5787BF" w14:textId="77777777" w:rsidR="008C1B2D" w:rsidRDefault="008C1B2D" w:rsidP="00D51CC5">
      <w:pPr>
        <w:pStyle w:val="DaftarParagraf"/>
        <w:numPr>
          <w:ilvl w:val="0"/>
          <w:numId w:val="27"/>
        </w:numPr>
        <w:ind w:left="360"/>
        <w:jc w:val="both"/>
        <w:rPr>
          <w:rFonts w:ascii="Times New Roman" w:eastAsia="Times New Roman" w:hAnsi="Times New Roman" w:cs="Times New Roman"/>
          <w:lang w:val="en-US" w:eastAsia="id-ID"/>
        </w:rPr>
      </w:pPr>
      <w:r w:rsidRPr="008C1B2D">
        <w:rPr>
          <w:rFonts w:ascii="Times New Roman" w:eastAsia="Times New Roman" w:hAnsi="Times New Roman" w:cs="Times New Roman"/>
          <w:lang w:val="en-US" w:eastAsia="id-ID"/>
        </w:rPr>
        <w:t>T</w:t>
      </w:r>
      <w:r w:rsidR="00B521DD" w:rsidRPr="008C1B2D">
        <w:rPr>
          <w:rFonts w:ascii="Times New Roman" w:eastAsia="Times New Roman" w:hAnsi="Times New Roman" w:cs="Times New Roman"/>
          <w:lang w:val="en-US" w:eastAsia="id-ID"/>
        </w:rPr>
        <w:t>ingkat kehati-hatian. Keputusan bisnis yang berisiko tidak identik dengan keputusan yang sembrono. Risiko yang diambil setelah dilakukan analisis dan mitigasi berbeda secara fundamental dengan risiko yang sengaja diambil tanpa mempertimbangkan konsekuensi yang dapat diperkirakan.</w:t>
      </w:r>
    </w:p>
    <w:p w14:paraId="783F6151" w14:textId="77777777" w:rsidR="008C1B2D" w:rsidRDefault="008C1B2D" w:rsidP="00D51CC5">
      <w:pPr>
        <w:pStyle w:val="DaftarParagraf"/>
        <w:numPr>
          <w:ilvl w:val="0"/>
          <w:numId w:val="27"/>
        </w:numPr>
        <w:ind w:left="360"/>
        <w:jc w:val="both"/>
        <w:rPr>
          <w:rFonts w:ascii="Times New Roman" w:eastAsia="Times New Roman" w:hAnsi="Times New Roman" w:cs="Times New Roman"/>
          <w:lang w:val="en-US" w:eastAsia="id-ID"/>
        </w:rPr>
      </w:pPr>
      <w:r w:rsidRPr="008C1B2D">
        <w:rPr>
          <w:rFonts w:ascii="Times New Roman" w:eastAsia="Times New Roman" w:hAnsi="Times New Roman" w:cs="Times New Roman"/>
          <w:lang w:val="en-US" w:eastAsia="id-ID"/>
        </w:rPr>
        <w:t>K</w:t>
      </w:r>
      <w:r w:rsidR="00B521DD" w:rsidRPr="008C1B2D">
        <w:rPr>
          <w:rFonts w:ascii="Times New Roman" w:eastAsia="Times New Roman" w:hAnsi="Times New Roman" w:cs="Times New Roman"/>
          <w:lang w:val="en-US" w:eastAsia="id-ID"/>
        </w:rPr>
        <w:t>epatuhan terhadap prosedur korporasi. Perlu dilihat apakah keputusan memperoleh persetujuan organ perusahaan yang dipersyaratkan, apakah kewenangan telah digunakan sesuai anggaran dasar, serta apakah proses pengambilan keputusan dapat dipertanggungjawabkan.</w:t>
      </w:r>
    </w:p>
    <w:p w14:paraId="790FDE33" w14:textId="77777777" w:rsidR="008C1B2D" w:rsidRDefault="008C1B2D" w:rsidP="00D51CC5">
      <w:pPr>
        <w:pStyle w:val="DaftarParagraf"/>
        <w:numPr>
          <w:ilvl w:val="0"/>
          <w:numId w:val="27"/>
        </w:numPr>
        <w:ind w:left="360"/>
        <w:jc w:val="both"/>
        <w:rPr>
          <w:rFonts w:ascii="Times New Roman" w:eastAsia="Times New Roman" w:hAnsi="Times New Roman" w:cs="Times New Roman"/>
          <w:lang w:val="en-US" w:eastAsia="id-ID"/>
        </w:rPr>
      </w:pPr>
      <w:r w:rsidRPr="008C1B2D">
        <w:rPr>
          <w:rFonts w:ascii="Times New Roman" w:eastAsia="Times New Roman" w:hAnsi="Times New Roman" w:cs="Times New Roman"/>
          <w:lang w:val="en-US" w:eastAsia="id-ID"/>
        </w:rPr>
        <w:t>A</w:t>
      </w:r>
      <w:r w:rsidR="00B521DD" w:rsidRPr="008C1B2D">
        <w:rPr>
          <w:rFonts w:ascii="Times New Roman" w:eastAsia="Times New Roman" w:hAnsi="Times New Roman" w:cs="Times New Roman"/>
          <w:lang w:val="en-US" w:eastAsia="id-ID"/>
        </w:rPr>
        <w:t>da atau tidaknya benturan kepentingan. Keputusan yang secara formal terlihat sebagai keputusan korporasi dapat memiliki karakter berbeda apabila pengambil keputusan mempunyai kepentingan pribadi yang disembunyikan.</w:t>
      </w:r>
    </w:p>
    <w:p w14:paraId="28DE6338" w14:textId="77777777" w:rsidR="008C1B2D" w:rsidRDefault="008C1B2D" w:rsidP="00D51CC5">
      <w:pPr>
        <w:pStyle w:val="DaftarParagraf"/>
        <w:numPr>
          <w:ilvl w:val="0"/>
          <w:numId w:val="27"/>
        </w:numPr>
        <w:ind w:left="360"/>
        <w:jc w:val="both"/>
        <w:rPr>
          <w:rFonts w:ascii="Times New Roman" w:eastAsia="Times New Roman" w:hAnsi="Times New Roman" w:cs="Times New Roman"/>
          <w:lang w:val="en-US" w:eastAsia="id-ID"/>
        </w:rPr>
      </w:pPr>
      <w:r w:rsidRPr="008C1B2D">
        <w:rPr>
          <w:rFonts w:ascii="Times New Roman" w:eastAsia="Times New Roman" w:hAnsi="Times New Roman" w:cs="Times New Roman"/>
          <w:lang w:val="en-US" w:eastAsia="id-ID"/>
        </w:rPr>
        <w:t>A</w:t>
      </w:r>
      <w:r w:rsidR="00B521DD" w:rsidRPr="008C1B2D">
        <w:rPr>
          <w:rFonts w:ascii="Times New Roman" w:eastAsia="Times New Roman" w:hAnsi="Times New Roman" w:cs="Times New Roman"/>
          <w:lang w:val="en-US" w:eastAsia="id-ID"/>
        </w:rPr>
        <w:t xml:space="preserve">liran dana. Jejak pembayaran dapat menjadi indikator penting untuk membedakan risiko bisnis dari fraud. Kerugian akibat kegagalan proyek tidak dengan sendirinya menunjukkan tindak pidana. Sebaliknya, adanya </w:t>
      </w:r>
      <w:r w:rsidR="00B521DD" w:rsidRPr="008C1B2D">
        <w:rPr>
          <w:rFonts w:ascii="Times New Roman" w:eastAsia="Times New Roman" w:hAnsi="Times New Roman" w:cs="Times New Roman"/>
          <w:i/>
          <w:lang w:val="en-US" w:eastAsia="id-ID"/>
        </w:rPr>
        <w:t>kickback</w:t>
      </w:r>
      <w:r w:rsidR="00B521DD" w:rsidRPr="008C1B2D">
        <w:rPr>
          <w:rFonts w:ascii="Times New Roman" w:eastAsia="Times New Roman" w:hAnsi="Times New Roman" w:cs="Times New Roman"/>
          <w:lang w:val="en-US" w:eastAsia="id-ID"/>
        </w:rPr>
        <w:t xml:space="preserve">, suap, pembayaran kepada </w:t>
      </w:r>
      <w:r w:rsidR="00B521DD" w:rsidRPr="008C1B2D">
        <w:rPr>
          <w:rFonts w:ascii="Times New Roman" w:eastAsia="Times New Roman" w:hAnsi="Times New Roman" w:cs="Times New Roman"/>
          <w:i/>
          <w:lang w:val="en-US" w:eastAsia="id-ID"/>
        </w:rPr>
        <w:t>nominee</w:t>
      </w:r>
      <w:r w:rsidR="00B521DD" w:rsidRPr="008C1B2D">
        <w:rPr>
          <w:rFonts w:ascii="Times New Roman" w:eastAsia="Times New Roman" w:hAnsi="Times New Roman" w:cs="Times New Roman"/>
          <w:lang w:val="en-US" w:eastAsia="id-ID"/>
        </w:rPr>
        <w:t>, atau aliran dana kepada pihak yang mempunyai hubungan tersembunyi dengan pengambil keputusan dapat menjadi indikator kuat adanya kesengajaan.</w:t>
      </w:r>
    </w:p>
    <w:p w14:paraId="5D0E64C9" w14:textId="77777777" w:rsidR="008C1B2D" w:rsidRDefault="008C1B2D" w:rsidP="00D51CC5">
      <w:pPr>
        <w:pStyle w:val="DaftarParagraf"/>
        <w:numPr>
          <w:ilvl w:val="0"/>
          <w:numId w:val="27"/>
        </w:numPr>
        <w:ind w:left="360"/>
        <w:jc w:val="both"/>
        <w:rPr>
          <w:rFonts w:ascii="Times New Roman" w:eastAsia="Times New Roman" w:hAnsi="Times New Roman" w:cs="Times New Roman"/>
          <w:lang w:val="en-US" w:eastAsia="id-ID"/>
        </w:rPr>
      </w:pPr>
      <w:r w:rsidRPr="008C1B2D">
        <w:rPr>
          <w:rFonts w:ascii="Times New Roman" w:eastAsia="Times New Roman" w:hAnsi="Times New Roman" w:cs="Times New Roman"/>
          <w:lang w:val="en-US" w:eastAsia="id-ID"/>
        </w:rPr>
        <w:lastRenderedPageBreak/>
        <w:t>T</w:t>
      </w:r>
      <w:r w:rsidR="00B521DD" w:rsidRPr="008C1B2D">
        <w:rPr>
          <w:rFonts w:ascii="Times New Roman" w:eastAsia="Times New Roman" w:hAnsi="Times New Roman" w:cs="Times New Roman"/>
          <w:lang w:val="en-US" w:eastAsia="id-ID"/>
        </w:rPr>
        <w:t>ujuan keputusan. Apakah keputusan ditujukan untuk kepentingan perusahaan atau sejak awal diarahkan untuk memperoleh keuntungan pribadi, pihak tertentu, atau korporasi secara melawan hukum?</w:t>
      </w:r>
    </w:p>
    <w:p w14:paraId="6CA62246" w14:textId="0C3D50AF" w:rsidR="00B521DD" w:rsidRDefault="008C1B2D" w:rsidP="00D51CC5">
      <w:pPr>
        <w:pStyle w:val="DaftarParagraf"/>
        <w:numPr>
          <w:ilvl w:val="0"/>
          <w:numId w:val="27"/>
        </w:numPr>
        <w:ind w:left="360"/>
        <w:jc w:val="both"/>
        <w:rPr>
          <w:rFonts w:ascii="Times New Roman" w:eastAsia="Times New Roman" w:hAnsi="Times New Roman" w:cs="Times New Roman"/>
          <w:lang w:val="en-US" w:eastAsia="id-ID"/>
        </w:rPr>
      </w:pPr>
      <w:r w:rsidRPr="008C1B2D">
        <w:rPr>
          <w:rFonts w:ascii="Times New Roman" w:eastAsia="Times New Roman" w:hAnsi="Times New Roman" w:cs="Times New Roman"/>
          <w:lang w:val="en-US" w:eastAsia="id-ID"/>
        </w:rPr>
        <w:t>T</w:t>
      </w:r>
      <w:r w:rsidR="00B521DD" w:rsidRPr="008C1B2D">
        <w:rPr>
          <w:rFonts w:ascii="Times New Roman" w:eastAsia="Times New Roman" w:hAnsi="Times New Roman" w:cs="Times New Roman"/>
          <w:lang w:val="en-US" w:eastAsia="id-ID"/>
        </w:rPr>
        <w:t>indakan setelah diketahui adanya risiko atau kesalahan. Direksi yang mengetahui adanya masalah kemudian berusaha memperbaiki, mengurangi, atau menghentikan kerugian memiliki situasi yang berbeda dengan pengambil keputusan yang justru menyembunyikan informasi, memalsukan dokumen, atau meneruskan skema yang diketahui bermasalah.</w:t>
      </w:r>
    </w:p>
    <w:p w14:paraId="4AE98361" w14:textId="77777777" w:rsidR="00F80F44" w:rsidRPr="00F80F44" w:rsidRDefault="00F80F44" w:rsidP="00F80F44">
      <w:pPr>
        <w:ind w:firstLine="426"/>
        <w:jc w:val="both"/>
        <w:rPr>
          <w:rFonts w:ascii="Times New Roman" w:eastAsia="Times New Roman" w:hAnsi="Times New Roman" w:cs="Times New Roman"/>
          <w:lang w:val="en-US" w:eastAsia="id-ID"/>
        </w:rPr>
      </w:pPr>
      <w:r w:rsidRPr="00F80F44">
        <w:rPr>
          <w:rFonts w:ascii="Times New Roman" w:eastAsia="Times New Roman" w:hAnsi="Times New Roman" w:cs="Times New Roman"/>
          <w:lang w:val="en-US" w:eastAsia="id-ID"/>
        </w:rPr>
        <w:t>Salah satu persoalan yang sering muncul adalah kecenderungan menyamakan kesalahan bisnis dengan kesalahan pidana. Padahal, keduanya memiliki karakter yang berbeda.</w:t>
      </w:r>
    </w:p>
    <w:p w14:paraId="7B620E01" w14:textId="77777777" w:rsidR="00F80F44" w:rsidRPr="00F80F44" w:rsidRDefault="00F80F44" w:rsidP="00F80F44">
      <w:pPr>
        <w:ind w:firstLine="426"/>
        <w:jc w:val="both"/>
        <w:rPr>
          <w:rFonts w:ascii="Times New Roman" w:eastAsia="Times New Roman" w:hAnsi="Times New Roman" w:cs="Times New Roman"/>
          <w:lang w:val="en-US" w:eastAsia="id-ID"/>
        </w:rPr>
      </w:pPr>
      <w:r w:rsidRPr="00F80F44">
        <w:rPr>
          <w:rFonts w:ascii="Times New Roman" w:eastAsia="Times New Roman" w:hAnsi="Times New Roman" w:cs="Times New Roman"/>
          <w:lang w:val="en-US" w:eastAsia="id-ID"/>
        </w:rPr>
        <w:t xml:space="preserve">Kesalahan bisnis dapat berupa kesalahan dalam melakukan prediksi, salah membaca pasar, kegagalan strategi, kekeliruan menentukan waktu investasi, atau ketidakberhasilan mencapai target. Selama keputusan tersebut dibuat secara </w:t>
      </w:r>
      <w:r w:rsidRPr="00F80F44">
        <w:rPr>
          <w:rFonts w:ascii="Times New Roman" w:eastAsia="Times New Roman" w:hAnsi="Times New Roman" w:cs="Times New Roman"/>
          <w:i/>
          <w:lang w:val="en-US" w:eastAsia="id-ID"/>
        </w:rPr>
        <w:t>legitimate</w:t>
      </w:r>
      <w:r w:rsidRPr="00F80F44">
        <w:rPr>
          <w:rFonts w:ascii="Times New Roman" w:eastAsia="Times New Roman" w:hAnsi="Times New Roman" w:cs="Times New Roman"/>
          <w:lang w:val="en-US" w:eastAsia="id-ID"/>
        </w:rPr>
        <w:t>, dengan itikad baik, berdasarkan informasi yang tersedia, tanpa konflik kepentingan, dan tanpa manipulasi, kegagalan tersebut pada dasarnya berada dalam wilayah risiko usaha.</w:t>
      </w:r>
    </w:p>
    <w:p w14:paraId="46090354" w14:textId="1A1D4CED" w:rsidR="00CD2662" w:rsidRDefault="00F80F44" w:rsidP="00CD2662">
      <w:pPr>
        <w:ind w:firstLine="426"/>
        <w:jc w:val="both"/>
        <w:rPr>
          <w:rFonts w:ascii="Times New Roman" w:eastAsia="Times New Roman" w:hAnsi="Times New Roman" w:cs="Times New Roman"/>
          <w:lang w:val="en-US" w:eastAsia="id-ID"/>
        </w:rPr>
      </w:pPr>
      <w:r w:rsidRPr="00F80F44">
        <w:rPr>
          <w:rFonts w:ascii="Times New Roman" w:eastAsia="Times New Roman" w:hAnsi="Times New Roman" w:cs="Times New Roman"/>
          <w:lang w:val="en-US" w:eastAsia="id-ID"/>
        </w:rPr>
        <w:t xml:space="preserve">Kealpaan memiliki karakter berbeda. Kealpaan mengandung persoalan mengenai apakah pelaku tidak memenuhi standar kehati-hatian yang seharusnya dipenuhi, padahal risiko tersebut seharusnya dapat diperkirakan atau dicegah. Akan tetapi, sesuai Pasal 36 ayat (2) KUHP </w:t>
      </w:r>
      <w:r>
        <w:rPr>
          <w:rFonts w:ascii="Times New Roman" w:eastAsia="Times New Roman" w:hAnsi="Times New Roman" w:cs="Times New Roman"/>
          <w:lang w:val="en-US" w:eastAsia="id-ID"/>
        </w:rPr>
        <w:t>B</w:t>
      </w:r>
      <w:r w:rsidRPr="00F80F44">
        <w:rPr>
          <w:rFonts w:ascii="Times New Roman" w:eastAsia="Times New Roman" w:hAnsi="Times New Roman" w:cs="Times New Roman"/>
          <w:lang w:val="en-US" w:eastAsia="id-ID"/>
        </w:rPr>
        <w:t xml:space="preserve">aru, kealpaan hanya dapat dipidana apabila ketentuan perundang-undangan secara tegas menentukan demikian. Adapun kesengajaan memiliki tingkat kesalahan yang lebih serius karena terdapat kehendak atau kesadaran yang relevan terhadap perbuatan dan/atau akibat yang dilarang. Dalam konteks bisnis, kesengajaan dapat tercermin, misalnya, dalam tindakan menyusun dokumen palsu, memanipulasi laporan, menyembunyikan benturan kepentingan, mengatur transaksi untuk memperoleh </w:t>
      </w:r>
      <w:r w:rsidRPr="008C6EA0">
        <w:rPr>
          <w:rFonts w:ascii="Times New Roman" w:eastAsia="Times New Roman" w:hAnsi="Times New Roman" w:cs="Times New Roman"/>
          <w:i/>
          <w:lang w:val="en-US" w:eastAsia="id-ID"/>
        </w:rPr>
        <w:t>kickback</w:t>
      </w:r>
      <w:r w:rsidRPr="00F80F44">
        <w:rPr>
          <w:rFonts w:ascii="Times New Roman" w:eastAsia="Times New Roman" w:hAnsi="Times New Roman" w:cs="Times New Roman"/>
          <w:lang w:val="en-US" w:eastAsia="id-ID"/>
        </w:rPr>
        <w:t>, atau menggunakan kewenangan korporasi sebagai sarana untuk menguntungkan diri sendiri atau pihak tertentu secara melawan hukum.</w:t>
      </w:r>
      <w:r>
        <w:rPr>
          <w:rFonts w:ascii="Times New Roman" w:eastAsia="Times New Roman" w:hAnsi="Times New Roman" w:cs="Times New Roman"/>
          <w:lang w:val="en-US" w:eastAsia="id-ID"/>
        </w:rPr>
        <w:t xml:space="preserve"> </w:t>
      </w:r>
      <w:r w:rsidRPr="00F80F44">
        <w:rPr>
          <w:rFonts w:ascii="Times New Roman" w:eastAsia="Times New Roman" w:hAnsi="Times New Roman" w:cs="Times New Roman"/>
          <w:lang w:val="en-US" w:eastAsia="id-ID"/>
        </w:rPr>
        <w:t>Perbedaan tersebut dapat dirumuskan secara sederhana pada tabel berikut ini.</w:t>
      </w:r>
    </w:p>
    <w:tbl>
      <w:tblPr>
        <w:tblStyle w:val="KisiTabel"/>
        <w:tblW w:w="0" w:type="auto"/>
        <w:tblLook w:val="04A0" w:firstRow="1" w:lastRow="0" w:firstColumn="1" w:lastColumn="0" w:noHBand="0" w:noVBand="1"/>
      </w:tblPr>
      <w:tblGrid>
        <w:gridCol w:w="2046"/>
        <w:gridCol w:w="1906"/>
        <w:gridCol w:w="2068"/>
        <w:gridCol w:w="2990"/>
      </w:tblGrid>
      <w:tr w:rsidR="00FF4259" w:rsidRPr="00FF4259" w14:paraId="51A812C5" w14:textId="77777777" w:rsidTr="00D403D9">
        <w:tc>
          <w:tcPr>
            <w:tcW w:w="2046" w:type="dxa"/>
            <w:vAlign w:val="center"/>
          </w:tcPr>
          <w:p w14:paraId="3BCB344B" w14:textId="0CCA7E91" w:rsidR="00FF4259" w:rsidRPr="00FF4259" w:rsidRDefault="00516480" w:rsidP="00FF4259">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Karakter</w:t>
            </w:r>
          </w:p>
        </w:tc>
        <w:tc>
          <w:tcPr>
            <w:tcW w:w="1906" w:type="dxa"/>
            <w:vAlign w:val="center"/>
          </w:tcPr>
          <w:p w14:paraId="7DA1FB15" w14:textId="2C1B15E6" w:rsidR="00FF4259" w:rsidRPr="00FF4259" w:rsidRDefault="00516480" w:rsidP="00FF4259">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Risiko Bisnis</w:t>
            </w:r>
          </w:p>
        </w:tc>
        <w:tc>
          <w:tcPr>
            <w:tcW w:w="2068" w:type="dxa"/>
            <w:vAlign w:val="center"/>
          </w:tcPr>
          <w:p w14:paraId="4A2A4CAA" w14:textId="73442D21" w:rsidR="00FF4259" w:rsidRPr="00FF4259" w:rsidRDefault="00FE52AB" w:rsidP="00FF4259">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Kealpaan</w:t>
            </w:r>
          </w:p>
        </w:tc>
        <w:tc>
          <w:tcPr>
            <w:tcW w:w="2990" w:type="dxa"/>
            <w:vAlign w:val="center"/>
          </w:tcPr>
          <w:p w14:paraId="53CBEF4C" w14:textId="0B1DEF53" w:rsidR="00FF4259" w:rsidRPr="00FF4259" w:rsidRDefault="00FE52AB" w:rsidP="00FF4259">
            <w:pPr>
              <w:jc w:val="center"/>
              <w:rPr>
                <w:rFonts w:ascii="Times New Roman" w:eastAsia="Times New Roman" w:hAnsi="Times New Roman" w:cs="Times New Roman"/>
                <w:b/>
                <w:lang w:val="en-US" w:eastAsia="id-ID"/>
              </w:rPr>
            </w:pPr>
            <w:r w:rsidRPr="00FE52AB">
              <w:rPr>
                <w:rFonts w:ascii="Times New Roman" w:eastAsia="Times New Roman" w:hAnsi="Times New Roman" w:cs="Times New Roman"/>
                <w:b/>
                <w:lang w:val="en-US" w:eastAsia="id-ID"/>
              </w:rPr>
              <w:t>Kesengajaan/</w:t>
            </w:r>
            <w:r w:rsidRPr="009721C6">
              <w:rPr>
                <w:rFonts w:ascii="Times New Roman" w:eastAsia="Times New Roman" w:hAnsi="Times New Roman" w:cs="Times New Roman"/>
                <w:b/>
                <w:i/>
                <w:lang w:val="en-US" w:eastAsia="id-ID"/>
              </w:rPr>
              <w:t>Fraud</w:t>
            </w:r>
          </w:p>
        </w:tc>
      </w:tr>
      <w:tr w:rsidR="00FF4259" w14:paraId="0793BD93" w14:textId="77777777" w:rsidTr="00D403D9">
        <w:tc>
          <w:tcPr>
            <w:tcW w:w="2046" w:type="dxa"/>
            <w:vAlign w:val="center"/>
          </w:tcPr>
          <w:p w14:paraId="37E4F971" w14:textId="1783780F" w:rsidR="00FF4259" w:rsidRDefault="00FE52AB" w:rsidP="00FE52AB">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Tujuan</w:t>
            </w:r>
          </w:p>
        </w:tc>
        <w:tc>
          <w:tcPr>
            <w:tcW w:w="1906" w:type="dxa"/>
            <w:vAlign w:val="center"/>
          </w:tcPr>
          <w:p w14:paraId="664230C6" w14:textId="44E40ED3" w:rsidR="00FF4259" w:rsidRDefault="00FB2CD0" w:rsidP="00B41889">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Kepentingan usaha</w:t>
            </w:r>
          </w:p>
        </w:tc>
        <w:tc>
          <w:tcPr>
            <w:tcW w:w="2068" w:type="dxa"/>
            <w:vAlign w:val="center"/>
          </w:tcPr>
          <w:p w14:paraId="14561C23" w14:textId="61B48AE4" w:rsidR="00FF4259" w:rsidRDefault="009721C6" w:rsidP="00B41889">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Tidak berhati-hati</w:t>
            </w:r>
          </w:p>
        </w:tc>
        <w:tc>
          <w:tcPr>
            <w:tcW w:w="2990" w:type="dxa"/>
            <w:vAlign w:val="center"/>
          </w:tcPr>
          <w:p w14:paraId="46821606" w14:textId="54688D85" w:rsidR="00FF4259" w:rsidRDefault="00EA4CD9" w:rsidP="00B41889">
            <w:pPr>
              <w:rPr>
                <w:rFonts w:ascii="Times New Roman" w:eastAsia="Times New Roman" w:hAnsi="Times New Roman" w:cs="Times New Roman"/>
                <w:lang w:val="en-US" w:eastAsia="id-ID"/>
              </w:rPr>
            </w:pPr>
            <w:r w:rsidRPr="00EA4CD9">
              <w:rPr>
                <w:rFonts w:ascii="Times New Roman" w:eastAsia="Times New Roman" w:hAnsi="Times New Roman" w:cs="Times New Roman"/>
                <w:lang w:val="en-US" w:eastAsia="id-ID"/>
              </w:rPr>
              <w:t>Keuntungan melawan hukum/tujuan terlarang</w:t>
            </w:r>
          </w:p>
        </w:tc>
      </w:tr>
      <w:tr w:rsidR="00FF4259" w14:paraId="1AAEFA33" w14:textId="77777777" w:rsidTr="00D403D9">
        <w:tc>
          <w:tcPr>
            <w:tcW w:w="2046" w:type="dxa"/>
            <w:vAlign w:val="center"/>
          </w:tcPr>
          <w:p w14:paraId="49DC5844" w14:textId="469A1C06" w:rsidR="00FF4259" w:rsidRDefault="00FE52AB" w:rsidP="00FE52AB">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Informasi</w:t>
            </w:r>
          </w:p>
        </w:tc>
        <w:tc>
          <w:tcPr>
            <w:tcW w:w="1906" w:type="dxa"/>
            <w:vAlign w:val="center"/>
          </w:tcPr>
          <w:p w14:paraId="2532F475" w14:textId="12405562" w:rsidR="00FF4259" w:rsidRDefault="00FB2CD0" w:rsidP="00B41889">
            <w:pPr>
              <w:rPr>
                <w:rFonts w:ascii="Times New Roman" w:eastAsia="Times New Roman" w:hAnsi="Times New Roman" w:cs="Times New Roman"/>
                <w:lang w:val="en-US" w:eastAsia="id-ID"/>
              </w:rPr>
            </w:pPr>
            <w:r w:rsidRPr="00FB2CD0">
              <w:rPr>
                <w:rFonts w:ascii="Times New Roman" w:eastAsia="Times New Roman" w:hAnsi="Times New Roman" w:cs="Times New Roman"/>
                <w:lang w:val="en-US" w:eastAsia="id-ID"/>
              </w:rPr>
              <w:t>Menggunakan informasi yang tersedia secara wajar</w:t>
            </w:r>
          </w:p>
        </w:tc>
        <w:tc>
          <w:tcPr>
            <w:tcW w:w="2068" w:type="dxa"/>
            <w:vAlign w:val="center"/>
          </w:tcPr>
          <w:p w14:paraId="2ED8F87C" w14:textId="064016A2" w:rsidR="00FF4259" w:rsidRDefault="009721C6" w:rsidP="00B41889">
            <w:pPr>
              <w:rPr>
                <w:rFonts w:ascii="Times New Roman" w:eastAsia="Times New Roman" w:hAnsi="Times New Roman" w:cs="Times New Roman"/>
                <w:lang w:val="en-US" w:eastAsia="id-ID"/>
              </w:rPr>
            </w:pPr>
            <w:r w:rsidRPr="009721C6">
              <w:rPr>
                <w:rFonts w:ascii="Times New Roman" w:eastAsia="Times New Roman" w:hAnsi="Times New Roman" w:cs="Times New Roman"/>
                <w:lang w:val="en-US" w:eastAsia="id-ID"/>
              </w:rPr>
              <w:t>Informasi/risiko kurang diperhatikan</w:t>
            </w:r>
          </w:p>
        </w:tc>
        <w:tc>
          <w:tcPr>
            <w:tcW w:w="2990" w:type="dxa"/>
            <w:vAlign w:val="center"/>
          </w:tcPr>
          <w:p w14:paraId="54C16791" w14:textId="113AB080" w:rsidR="00FF4259" w:rsidRDefault="00EA4CD9" w:rsidP="00B41889">
            <w:pPr>
              <w:rPr>
                <w:rFonts w:ascii="Times New Roman" w:eastAsia="Times New Roman" w:hAnsi="Times New Roman" w:cs="Times New Roman"/>
                <w:lang w:val="en-US" w:eastAsia="id-ID"/>
              </w:rPr>
            </w:pPr>
            <w:r w:rsidRPr="00EA4CD9">
              <w:rPr>
                <w:rFonts w:ascii="Times New Roman" w:eastAsia="Times New Roman" w:hAnsi="Times New Roman" w:cs="Times New Roman"/>
                <w:lang w:val="en-US" w:eastAsia="id-ID"/>
              </w:rPr>
              <w:t>Informasi dapat dimanipulasi/disembunyikan</w:t>
            </w:r>
          </w:p>
        </w:tc>
      </w:tr>
      <w:tr w:rsidR="00FF4259" w14:paraId="305EE3DA" w14:textId="77777777" w:rsidTr="00D403D9">
        <w:tc>
          <w:tcPr>
            <w:tcW w:w="2046" w:type="dxa"/>
            <w:vAlign w:val="center"/>
          </w:tcPr>
          <w:p w14:paraId="45C125CF" w14:textId="10590497" w:rsidR="00FF4259" w:rsidRDefault="00FE52AB" w:rsidP="00FE52AB">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Proses</w:t>
            </w:r>
          </w:p>
        </w:tc>
        <w:tc>
          <w:tcPr>
            <w:tcW w:w="1906" w:type="dxa"/>
            <w:vAlign w:val="center"/>
          </w:tcPr>
          <w:p w14:paraId="1DD44148" w14:textId="7A0B925E" w:rsidR="00FF4259" w:rsidRDefault="00FB2CD0" w:rsidP="00B41889">
            <w:pPr>
              <w:rPr>
                <w:rFonts w:ascii="Times New Roman" w:eastAsia="Times New Roman" w:hAnsi="Times New Roman" w:cs="Times New Roman"/>
                <w:lang w:val="en-US" w:eastAsia="id-ID"/>
              </w:rPr>
            </w:pPr>
            <w:r w:rsidRPr="00FB2CD0">
              <w:rPr>
                <w:rFonts w:ascii="Times New Roman" w:eastAsia="Times New Roman" w:hAnsi="Times New Roman" w:cs="Times New Roman"/>
                <w:i/>
                <w:lang w:val="en-US" w:eastAsia="id-ID"/>
              </w:rPr>
              <w:t>Good faith</w:t>
            </w:r>
            <w:r w:rsidRPr="00FB2CD0">
              <w:rPr>
                <w:rFonts w:ascii="Times New Roman" w:eastAsia="Times New Roman" w:hAnsi="Times New Roman" w:cs="Times New Roman"/>
                <w:lang w:val="en-US" w:eastAsia="id-ID"/>
              </w:rPr>
              <w:t xml:space="preserve"> dan </w:t>
            </w:r>
            <w:r w:rsidRPr="00FB2CD0">
              <w:rPr>
                <w:rFonts w:ascii="Times New Roman" w:eastAsia="Times New Roman" w:hAnsi="Times New Roman" w:cs="Times New Roman"/>
                <w:i/>
                <w:lang w:val="en-US" w:eastAsia="id-ID"/>
              </w:rPr>
              <w:t>prudent</w:t>
            </w:r>
          </w:p>
        </w:tc>
        <w:tc>
          <w:tcPr>
            <w:tcW w:w="2068" w:type="dxa"/>
            <w:vAlign w:val="center"/>
          </w:tcPr>
          <w:p w14:paraId="72D91AC7" w14:textId="612E8632" w:rsidR="00FF4259" w:rsidRDefault="009721C6" w:rsidP="00B41889">
            <w:pPr>
              <w:rPr>
                <w:rFonts w:ascii="Times New Roman" w:eastAsia="Times New Roman" w:hAnsi="Times New Roman" w:cs="Times New Roman"/>
                <w:lang w:val="en-US" w:eastAsia="id-ID"/>
              </w:rPr>
            </w:pPr>
            <w:r w:rsidRPr="009721C6">
              <w:rPr>
                <w:rFonts w:ascii="Times New Roman" w:eastAsia="Times New Roman" w:hAnsi="Times New Roman" w:cs="Times New Roman"/>
                <w:lang w:val="en-US" w:eastAsia="id-ID"/>
              </w:rPr>
              <w:t>Lalai terhadap kewajiban kehati-hatian</w:t>
            </w:r>
          </w:p>
        </w:tc>
        <w:tc>
          <w:tcPr>
            <w:tcW w:w="2990" w:type="dxa"/>
            <w:vAlign w:val="center"/>
          </w:tcPr>
          <w:p w14:paraId="0DE54A45" w14:textId="76919119" w:rsidR="00FF4259" w:rsidRDefault="00EA4CD9" w:rsidP="00B41889">
            <w:pPr>
              <w:rPr>
                <w:rFonts w:ascii="Times New Roman" w:eastAsia="Times New Roman" w:hAnsi="Times New Roman" w:cs="Times New Roman"/>
                <w:lang w:val="en-US" w:eastAsia="id-ID"/>
              </w:rPr>
            </w:pPr>
            <w:r w:rsidRPr="00EA4CD9">
              <w:rPr>
                <w:rFonts w:ascii="Times New Roman" w:eastAsia="Times New Roman" w:hAnsi="Times New Roman" w:cs="Times New Roman"/>
                <w:lang w:val="en-US" w:eastAsia="id-ID"/>
              </w:rPr>
              <w:t>Sengaja menyimpang</w:t>
            </w:r>
          </w:p>
        </w:tc>
      </w:tr>
      <w:tr w:rsidR="00FF4259" w14:paraId="1E16B49E" w14:textId="77777777" w:rsidTr="00D403D9">
        <w:tc>
          <w:tcPr>
            <w:tcW w:w="2046" w:type="dxa"/>
            <w:vAlign w:val="center"/>
          </w:tcPr>
          <w:p w14:paraId="4357F12B" w14:textId="6D5BEA14" w:rsidR="00FF4259" w:rsidRDefault="00FE52AB" w:rsidP="00FE52AB">
            <w:pPr>
              <w:rPr>
                <w:rFonts w:ascii="Times New Roman" w:eastAsia="Times New Roman" w:hAnsi="Times New Roman" w:cs="Times New Roman"/>
                <w:lang w:val="en-US" w:eastAsia="id-ID"/>
              </w:rPr>
            </w:pPr>
            <w:r w:rsidRPr="00FE52AB">
              <w:rPr>
                <w:rFonts w:ascii="Times New Roman" w:eastAsia="Times New Roman" w:hAnsi="Times New Roman" w:cs="Times New Roman"/>
                <w:lang w:val="en-US" w:eastAsia="id-ID"/>
              </w:rPr>
              <w:t>Benturan kepentingan</w:t>
            </w:r>
          </w:p>
        </w:tc>
        <w:tc>
          <w:tcPr>
            <w:tcW w:w="1906" w:type="dxa"/>
            <w:vAlign w:val="center"/>
          </w:tcPr>
          <w:p w14:paraId="1FCBE9B2" w14:textId="433C0387" w:rsidR="00FF4259" w:rsidRDefault="00FB2CD0" w:rsidP="00B41889">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Tidak ada</w:t>
            </w:r>
          </w:p>
        </w:tc>
        <w:tc>
          <w:tcPr>
            <w:tcW w:w="2068" w:type="dxa"/>
            <w:vAlign w:val="center"/>
          </w:tcPr>
          <w:p w14:paraId="6CD11ACB" w14:textId="521C5C80" w:rsidR="00FF4259" w:rsidRDefault="009721C6" w:rsidP="00B41889">
            <w:pPr>
              <w:rPr>
                <w:rFonts w:ascii="Times New Roman" w:eastAsia="Times New Roman" w:hAnsi="Times New Roman" w:cs="Times New Roman"/>
                <w:lang w:val="en-US" w:eastAsia="id-ID"/>
              </w:rPr>
            </w:pPr>
            <w:r w:rsidRPr="009721C6">
              <w:rPr>
                <w:rFonts w:ascii="Times New Roman" w:eastAsia="Times New Roman" w:hAnsi="Times New Roman" w:cs="Times New Roman"/>
                <w:lang w:val="en-US" w:eastAsia="id-ID"/>
              </w:rPr>
              <w:t>Dapat terjadi karena kelalaian</w:t>
            </w:r>
          </w:p>
        </w:tc>
        <w:tc>
          <w:tcPr>
            <w:tcW w:w="2990" w:type="dxa"/>
            <w:vAlign w:val="center"/>
          </w:tcPr>
          <w:p w14:paraId="2CFDC260" w14:textId="2EAA42D5" w:rsidR="00FF4259" w:rsidRDefault="00EA4CD9" w:rsidP="00B41889">
            <w:pPr>
              <w:rPr>
                <w:rFonts w:ascii="Times New Roman" w:eastAsia="Times New Roman" w:hAnsi="Times New Roman" w:cs="Times New Roman"/>
                <w:lang w:val="en-US" w:eastAsia="id-ID"/>
              </w:rPr>
            </w:pPr>
            <w:r w:rsidRPr="00EA4CD9">
              <w:rPr>
                <w:rFonts w:ascii="Times New Roman" w:eastAsia="Times New Roman" w:hAnsi="Times New Roman" w:cs="Times New Roman"/>
                <w:lang w:val="en-US" w:eastAsia="id-ID"/>
              </w:rPr>
              <w:t>Sering menjadi indikator penting</w:t>
            </w:r>
          </w:p>
        </w:tc>
      </w:tr>
      <w:tr w:rsidR="00FF4259" w14:paraId="22C42F1F" w14:textId="77777777" w:rsidTr="00D403D9">
        <w:tc>
          <w:tcPr>
            <w:tcW w:w="2046" w:type="dxa"/>
            <w:vAlign w:val="center"/>
          </w:tcPr>
          <w:p w14:paraId="681BDFC5" w14:textId="794BC2A9" w:rsidR="00FF4259" w:rsidRDefault="00FE52AB" w:rsidP="00FE52AB">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 xml:space="preserve">Aliran </w:t>
            </w:r>
            <w:r w:rsidR="00FB2CD0">
              <w:rPr>
                <w:rFonts w:ascii="Times New Roman" w:eastAsia="Times New Roman" w:hAnsi="Times New Roman" w:cs="Times New Roman"/>
                <w:lang w:val="en-US" w:eastAsia="id-ID"/>
              </w:rPr>
              <w:t>d</w:t>
            </w:r>
            <w:r>
              <w:rPr>
                <w:rFonts w:ascii="Times New Roman" w:eastAsia="Times New Roman" w:hAnsi="Times New Roman" w:cs="Times New Roman"/>
                <w:lang w:val="en-US" w:eastAsia="id-ID"/>
              </w:rPr>
              <w:t>ana</w:t>
            </w:r>
          </w:p>
        </w:tc>
        <w:tc>
          <w:tcPr>
            <w:tcW w:w="1906" w:type="dxa"/>
            <w:vAlign w:val="center"/>
          </w:tcPr>
          <w:p w14:paraId="1064889F" w14:textId="0F874EE2" w:rsidR="00FF4259" w:rsidRDefault="008B3F2E" w:rsidP="00B41889">
            <w:pPr>
              <w:rPr>
                <w:rFonts w:ascii="Times New Roman" w:eastAsia="Times New Roman" w:hAnsi="Times New Roman" w:cs="Times New Roman"/>
                <w:lang w:val="en-US" w:eastAsia="id-ID"/>
              </w:rPr>
            </w:pPr>
            <w:r w:rsidRPr="008B3F2E">
              <w:rPr>
                <w:rFonts w:ascii="Times New Roman" w:eastAsia="Times New Roman" w:hAnsi="Times New Roman" w:cs="Times New Roman"/>
                <w:lang w:val="en-US" w:eastAsia="id-ID"/>
              </w:rPr>
              <w:t>Untuk kepentingan usaha</w:t>
            </w:r>
          </w:p>
        </w:tc>
        <w:tc>
          <w:tcPr>
            <w:tcW w:w="2068" w:type="dxa"/>
            <w:vAlign w:val="center"/>
          </w:tcPr>
          <w:p w14:paraId="7BD9FF7E" w14:textId="0D547648" w:rsidR="00FF4259" w:rsidRDefault="009721C6" w:rsidP="00B41889">
            <w:pPr>
              <w:rPr>
                <w:rFonts w:ascii="Times New Roman" w:eastAsia="Times New Roman" w:hAnsi="Times New Roman" w:cs="Times New Roman"/>
                <w:lang w:val="en-US" w:eastAsia="id-ID"/>
              </w:rPr>
            </w:pPr>
            <w:r w:rsidRPr="009721C6">
              <w:rPr>
                <w:rFonts w:ascii="Times New Roman" w:eastAsia="Times New Roman" w:hAnsi="Times New Roman" w:cs="Times New Roman"/>
                <w:lang w:val="en-US" w:eastAsia="id-ID"/>
              </w:rPr>
              <w:t>Tidak selalu relevan</w:t>
            </w:r>
          </w:p>
        </w:tc>
        <w:tc>
          <w:tcPr>
            <w:tcW w:w="2990" w:type="dxa"/>
            <w:vAlign w:val="center"/>
          </w:tcPr>
          <w:p w14:paraId="752B8CC4" w14:textId="35FDE4FE" w:rsidR="00FF4259" w:rsidRDefault="00EA4CD9" w:rsidP="00B41889">
            <w:pPr>
              <w:rPr>
                <w:rFonts w:ascii="Times New Roman" w:eastAsia="Times New Roman" w:hAnsi="Times New Roman" w:cs="Times New Roman"/>
                <w:lang w:val="en-US" w:eastAsia="id-ID"/>
              </w:rPr>
            </w:pPr>
            <w:r w:rsidRPr="00EA4CD9">
              <w:rPr>
                <w:rFonts w:ascii="Times New Roman" w:eastAsia="Times New Roman" w:hAnsi="Times New Roman" w:cs="Times New Roman"/>
                <w:lang w:val="en-US" w:eastAsia="id-ID"/>
              </w:rPr>
              <w:t xml:space="preserve">Dapat ditemukan </w:t>
            </w:r>
            <w:r w:rsidRPr="00EA4CD9">
              <w:rPr>
                <w:rFonts w:ascii="Times New Roman" w:eastAsia="Times New Roman" w:hAnsi="Times New Roman" w:cs="Times New Roman"/>
                <w:i/>
                <w:lang w:val="en-US" w:eastAsia="id-ID"/>
              </w:rPr>
              <w:t>kickback</w:t>
            </w:r>
            <w:r w:rsidRPr="00EA4CD9">
              <w:rPr>
                <w:rFonts w:ascii="Times New Roman" w:eastAsia="Times New Roman" w:hAnsi="Times New Roman" w:cs="Times New Roman"/>
                <w:lang w:val="en-US" w:eastAsia="id-ID"/>
              </w:rPr>
              <w:t>/suap/aliran tersembunyi</w:t>
            </w:r>
          </w:p>
        </w:tc>
      </w:tr>
      <w:tr w:rsidR="00FF4259" w14:paraId="16754F00" w14:textId="77777777" w:rsidTr="00D403D9">
        <w:tc>
          <w:tcPr>
            <w:tcW w:w="2046" w:type="dxa"/>
            <w:vAlign w:val="center"/>
          </w:tcPr>
          <w:p w14:paraId="5B506BBC" w14:textId="0D7EF48C" w:rsidR="00FF4259" w:rsidRDefault="00FE52AB" w:rsidP="00FE52AB">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Akibat</w:t>
            </w:r>
          </w:p>
        </w:tc>
        <w:tc>
          <w:tcPr>
            <w:tcW w:w="1906" w:type="dxa"/>
            <w:vAlign w:val="center"/>
          </w:tcPr>
          <w:p w14:paraId="37420355" w14:textId="299BC096" w:rsidR="00FF4259" w:rsidRDefault="008B3F2E" w:rsidP="00B41889">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Kerugian bisnis</w:t>
            </w:r>
          </w:p>
        </w:tc>
        <w:tc>
          <w:tcPr>
            <w:tcW w:w="2068" w:type="dxa"/>
            <w:vAlign w:val="center"/>
          </w:tcPr>
          <w:p w14:paraId="7A86AD44" w14:textId="635CAA92" w:rsidR="00FF4259" w:rsidRDefault="009721C6" w:rsidP="00B41889">
            <w:pPr>
              <w:rPr>
                <w:rFonts w:ascii="Times New Roman" w:eastAsia="Times New Roman" w:hAnsi="Times New Roman" w:cs="Times New Roman"/>
                <w:lang w:val="en-US" w:eastAsia="id-ID"/>
              </w:rPr>
            </w:pPr>
            <w:r w:rsidRPr="009721C6">
              <w:rPr>
                <w:rFonts w:ascii="Times New Roman" w:eastAsia="Times New Roman" w:hAnsi="Times New Roman" w:cs="Times New Roman"/>
                <w:lang w:val="en-US" w:eastAsia="id-ID"/>
              </w:rPr>
              <w:t>Kerugian akibat kelalaian</w:t>
            </w:r>
          </w:p>
        </w:tc>
        <w:tc>
          <w:tcPr>
            <w:tcW w:w="2990" w:type="dxa"/>
            <w:vAlign w:val="center"/>
          </w:tcPr>
          <w:p w14:paraId="1BB1FE4B" w14:textId="4D13FF5E" w:rsidR="00FF4259" w:rsidRDefault="00EA4CD9" w:rsidP="00B41889">
            <w:pPr>
              <w:rPr>
                <w:rFonts w:ascii="Times New Roman" w:eastAsia="Times New Roman" w:hAnsi="Times New Roman" w:cs="Times New Roman"/>
                <w:lang w:val="en-US" w:eastAsia="id-ID"/>
              </w:rPr>
            </w:pPr>
            <w:r w:rsidRPr="00EA4CD9">
              <w:rPr>
                <w:rFonts w:ascii="Times New Roman" w:eastAsia="Times New Roman" w:hAnsi="Times New Roman" w:cs="Times New Roman"/>
                <w:lang w:val="en-US" w:eastAsia="id-ID"/>
              </w:rPr>
              <w:t>Kerugian yang berkaitan dengan perbuatan melawan hukum</w:t>
            </w:r>
          </w:p>
        </w:tc>
      </w:tr>
      <w:tr w:rsidR="00FF4259" w14:paraId="083A27F7" w14:textId="77777777" w:rsidTr="00D403D9">
        <w:tc>
          <w:tcPr>
            <w:tcW w:w="2046" w:type="dxa"/>
            <w:vAlign w:val="center"/>
          </w:tcPr>
          <w:p w14:paraId="2D647EFB" w14:textId="7B1A1D00" w:rsidR="00FF4259" w:rsidRDefault="00FE52AB" w:rsidP="00FE52AB">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Konsekuensi</w:t>
            </w:r>
          </w:p>
        </w:tc>
        <w:tc>
          <w:tcPr>
            <w:tcW w:w="1906" w:type="dxa"/>
            <w:vAlign w:val="center"/>
          </w:tcPr>
          <w:p w14:paraId="03681DB5" w14:textId="17407378" w:rsidR="00FF4259" w:rsidRDefault="008B3F2E" w:rsidP="00B41889">
            <w:pPr>
              <w:rPr>
                <w:rFonts w:ascii="Times New Roman" w:eastAsia="Times New Roman" w:hAnsi="Times New Roman" w:cs="Times New Roman"/>
                <w:lang w:val="en-US" w:eastAsia="id-ID"/>
              </w:rPr>
            </w:pPr>
            <w:r w:rsidRPr="008B3F2E">
              <w:rPr>
                <w:rFonts w:ascii="Times New Roman" w:eastAsia="Times New Roman" w:hAnsi="Times New Roman" w:cs="Times New Roman"/>
                <w:lang w:val="en-US" w:eastAsia="id-ID"/>
              </w:rPr>
              <w:t>Pada prinsipnya risiko korporasi</w:t>
            </w:r>
          </w:p>
        </w:tc>
        <w:tc>
          <w:tcPr>
            <w:tcW w:w="2068" w:type="dxa"/>
            <w:vAlign w:val="center"/>
          </w:tcPr>
          <w:p w14:paraId="4C4856E9" w14:textId="4102CDAD" w:rsidR="00FF4259" w:rsidRDefault="009721C6" w:rsidP="00B41889">
            <w:pPr>
              <w:rPr>
                <w:rFonts w:ascii="Times New Roman" w:eastAsia="Times New Roman" w:hAnsi="Times New Roman" w:cs="Times New Roman"/>
                <w:lang w:val="en-US" w:eastAsia="id-ID"/>
              </w:rPr>
            </w:pPr>
            <w:r w:rsidRPr="009721C6">
              <w:rPr>
                <w:rFonts w:ascii="Times New Roman" w:eastAsia="Times New Roman" w:hAnsi="Times New Roman" w:cs="Times New Roman"/>
                <w:lang w:val="en-US" w:eastAsia="id-ID"/>
              </w:rPr>
              <w:t xml:space="preserve">Dipidana jika </w:t>
            </w:r>
            <w:r>
              <w:rPr>
                <w:rFonts w:ascii="Times New Roman" w:eastAsia="Times New Roman" w:hAnsi="Times New Roman" w:cs="Times New Roman"/>
                <w:lang w:val="en-US" w:eastAsia="id-ID"/>
              </w:rPr>
              <w:t>undang-undang</w:t>
            </w:r>
            <w:r w:rsidRPr="009721C6">
              <w:rPr>
                <w:rFonts w:ascii="Times New Roman" w:eastAsia="Times New Roman" w:hAnsi="Times New Roman" w:cs="Times New Roman"/>
                <w:lang w:val="en-US" w:eastAsia="id-ID"/>
              </w:rPr>
              <w:t xml:space="preserve"> menentukan</w:t>
            </w:r>
          </w:p>
        </w:tc>
        <w:tc>
          <w:tcPr>
            <w:tcW w:w="2990" w:type="dxa"/>
            <w:vAlign w:val="center"/>
          </w:tcPr>
          <w:p w14:paraId="0E3AFE4A" w14:textId="76EDD124" w:rsidR="00FF4259" w:rsidRDefault="00EA4CD9" w:rsidP="00B41889">
            <w:pPr>
              <w:rPr>
                <w:rFonts w:ascii="Times New Roman" w:eastAsia="Times New Roman" w:hAnsi="Times New Roman" w:cs="Times New Roman"/>
                <w:lang w:val="en-US" w:eastAsia="id-ID"/>
              </w:rPr>
            </w:pPr>
            <w:r w:rsidRPr="00EA4CD9">
              <w:rPr>
                <w:rFonts w:ascii="Times New Roman" w:eastAsia="Times New Roman" w:hAnsi="Times New Roman" w:cs="Times New Roman"/>
                <w:lang w:val="en-US" w:eastAsia="id-ID"/>
              </w:rPr>
              <w:t>Dapat menimbulkan pertanggungjawaban pidana</w:t>
            </w:r>
          </w:p>
        </w:tc>
      </w:tr>
    </w:tbl>
    <w:p w14:paraId="711CD179" w14:textId="2944F2ED" w:rsidR="00CD2662" w:rsidRDefault="00D403D9" w:rsidP="000C2F9C">
      <w:pPr>
        <w:ind w:firstLine="426"/>
        <w:jc w:val="both"/>
        <w:rPr>
          <w:rFonts w:ascii="Times New Roman" w:eastAsia="Times New Roman" w:hAnsi="Times New Roman" w:cs="Times New Roman"/>
          <w:lang w:val="en-US" w:eastAsia="id-ID"/>
        </w:rPr>
      </w:pPr>
      <w:r w:rsidRPr="00D403D9">
        <w:rPr>
          <w:rFonts w:ascii="Times New Roman" w:eastAsia="Times New Roman" w:hAnsi="Times New Roman" w:cs="Times New Roman"/>
          <w:lang w:val="en-US" w:eastAsia="id-ID"/>
        </w:rPr>
        <w:t xml:space="preserve">Persoalan mens rea menjadi semakin penting dalam perkara yang melibatkan BUMN. Dalam praktik, kerugian perusahaan sering kali dikaitkan dengan kerugian keuangan negara dan kemudian ditempatkan dalam konstruksi tindak pidana korupsi. Padahal, kerugian perusahaan, kerugian negara, dan tindak pidana korupsi merupakan tiga konsep yang tidak </w:t>
      </w:r>
      <w:r w:rsidRPr="00D403D9">
        <w:rPr>
          <w:rFonts w:ascii="Times New Roman" w:eastAsia="Times New Roman" w:hAnsi="Times New Roman" w:cs="Times New Roman"/>
          <w:lang w:val="en-US" w:eastAsia="id-ID"/>
        </w:rPr>
        <w:lastRenderedPageBreak/>
        <w:t>identik</w:t>
      </w:r>
      <w:r w:rsidRPr="00D403D9">
        <w:t xml:space="preserve"> </w:t>
      </w:r>
      <w:r w:rsidRPr="00D403D9">
        <w:rPr>
          <w:rFonts w:ascii="Times New Roman" w:eastAsia="Times New Roman" w:hAnsi="Times New Roman" w:cs="Times New Roman"/>
          <w:lang w:val="en-US" w:eastAsia="id-ID"/>
        </w:rPr>
        <w:t xml:space="preserve">Dalam konteks ini, pendekatan yang telah dibahas sebelumnya mengenai uji korporatif, uji fiskal, dan uji pidana dapat dikembangkan lebih lanjut dengan menempatkan </w:t>
      </w:r>
      <w:r w:rsidRPr="00D403D9">
        <w:rPr>
          <w:rFonts w:ascii="Times New Roman" w:eastAsia="Times New Roman" w:hAnsi="Times New Roman" w:cs="Times New Roman"/>
          <w:i/>
          <w:lang w:val="en-US" w:eastAsia="id-ID"/>
        </w:rPr>
        <w:t>mens rea</w:t>
      </w:r>
      <w:r w:rsidRPr="00D403D9">
        <w:rPr>
          <w:rFonts w:ascii="Times New Roman" w:eastAsia="Times New Roman" w:hAnsi="Times New Roman" w:cs="Times New Roman"/>
          <w:lang w:val="en-US" w:eastAsia="id-ID"/>
        </w:rPr>
        <w:t xml:space="preserve"> sebagai elemen penting dalam uji pidana.</w:t>
      </w:r>
      <w:r>
        <w:rPr>
          <w:rFonts w:ascii="Times New Roman" w:eastAsia="Times New Roman" w:hAnsi="Times New Roman" w:cs="Times New Roman"/>
          <w:lang w:val="en-US" w:eastAsia="id-ID"/>
        </w:rPr>
        <w:t xml:space="preserve"> </w:t>
      </w:r>
      <w:r w:rsidR="00E264EC" w:rsidRPr="00E264EC">
        <w:rPr>
          <w:rFonts w:ascii="Times New Roman" w:eastAsia="Times New Roman" w:hAnsi="Times New Roman" w:cs="Times New Roman"/>
          <w:lang w:val="en-US" w:eastAsia="id-ID"/>
        </w:rPr>
        <w:t>Pada tahap uji korporatif, pertanyaan utamanya adalah apakah keputusan tersebut merupakan keputusan korporasi yang sah, dilakukan oleh organ yang berwenang, sesuai prosedur, berdasarkan kepentingan perusahaan, dan tidak mengandung benturan kepentingan.</w:t>
      </w:r>
      <w:r w:rsidR="000C2F9C">
        <w:rPr>
          <w:rFonts w:ascii="Times New Roman" w:eastAsia="Times New Roman" w:hAnsi="Times New Roman" w:cs="Times New Roman"/>
          <w:lang w:val="en-US" w:eastAsia="id-ID"/>
        </w:rPr>
        <w:t xml:space="preserve"> </w:t>
      </w:r>
      <w:r w:rsidR="00E264EC" w:rsidRPr="00E264EC">
        <w:rPr>
          <w:rFonts w:ascii="Times New Roman" w:eastAsia="Times New Roman" w:hAnsi="Times New Roman" w:cs="Times New Roman"/>
          <w:lang w:val="en-US" w:eastAsia="id-ID"/>
        </w:rPr>
        <w:t>Pada tahap uji fiskal, harus diperiksa apakah kerugian yang timbul benar-benar merupakan kerugian keuangan negara atau hanya merupakan kerugian korporasi atau penurunan nilai ekonomis yang merupakan konsekuensi risiko usaha.</w:t>
      </w:r>
      <w:r w:rsidR="000C2F9C">
        <w:rPr>
          <w:rFonts w:ascii="Times New Roman" w:eastAsia="Times New Roman" w:hAnsi="Times New Roman" w:cs="Times New Roman"/>
          <w:lang w:val="en-US" w:eastAsia="id-ID"/>
        </w:rPr>
        <w:t xml:space="preserve"> </w:t>
      </w:r>
      <w:r w:rsidR="00E264EC" w:rsidRPr="00E264EC">
        <w:rPr>
          <w:rFonts w:ascii="Times New Roman" w:eastAsia="Times New Roman" w:hAnsi="Times New Roman" w:cs="Times New Roman"/>
          <w:lang w:val="en-US" w:eastAsia="id-ID"/>
        </w:rPr>
        <w:t xml:space="preserve">Pada tahap uji pidana, barulah ditentukan apakah terdapat perbuatan yang memenuhi unsur tindak pidana dan apakah pelaku memiliki kesalahan yang relevan secara pidana. Pada tahap ini, </w:t>
      </w:r>
      <w:r w:rsidR="00E264EC" w:rsidRPr="00C958ED">
        <w:rPr>
          <w:rFonts w:ascii="Times New Roman" w:eastAsia="Times New Roman" w:hAnsi="Times New Roman" w:cs="Times New Roman"/>
          <w:i/>
          <w:lang w:val="en-US" w:eastAsia="id-ID"/>
        </w:rPr>
        <w:t>mens rea</w:t>
      </w:r>
      <w:r w:rsidR="00E264EC" w:rsidRPr="00E264EC">
        <w:rPr>
          <w:rFonts w:ascii="Times New Roman" w:eastAsia="Times New Roman" w:hAnsi="Times New Roman" w:cs="Times New Roman"/>
          <w:lang w:val="en-US" w:eastAsia="id-ID"/>
        </w:rPr>
        <w:t xml:space="preserve"> menjadi garis pembeda antara kegagalan bisnis dan kejahatan bisnis.</w:t>
      </w:r>
    </w:p>
    <w:p w14:paraId="7CBDAA36" w14:textId="5D030932" w:rsidR="00B8417F" w:rsidRDefault="00384959" w:rsidP="00B8417F">
      <w:pPr>
        <w:ind w:firstLine="426"/>
        <w:jc w:val="both"/>
        <w:rPr>
          <w:rFonts w:ascii="Times New Roman" w:eastAsia="Times New Roman" w:hAnsi="Times New Roman" w:cs="Times New Roman"/>
          <w:lang w:val="en-US" w:eastAsia="id-ID"/>
        </w:rPr>
      </w:pPr>
      <w:r w:rsidRPr="00384959">
        <w:rPr>
          <w:rFonts w:ascii="Times New Roman" w:eastAsia="Times New Roman" w:hAnsi="Times New Roman" w:cs="Times New Roman"/>
          <w:lang w:val="en-US" w:eastAsia="id-ID"/>
        </w:rPr>
        <w:t>Perkembangan perkara yang melibatkan direksi BUMN memberikan pelajaran bahwa kerugian harus dibaca bersama dengan proses pengambilan keputusan.</w:t>
      </w:r>
      <w:r>
        <w:rPr>
          <w:rFonts w:ascii="Times New Roman" w:eastAsia="Times New Roman" w:hAnsi="Times New Roman" w:cs="Times New Roman"/>
          <w:lang w:val="en-US" w:eastAsia="id-ID"/>
        </w:rPr>
        <w:t xml:space="preserve"> </w:t>
      </w:r>
      <w:r w:rsidRPr="00384959">
        <w:rPr>
          <w:rFonts w:ascii="Times New Roman" w:eastAsia="Times New Roman" w:hAnsi="Times New Roman" w:cs="Times New Roman"/>
          <w:lang w:val="en-US" w:eastAsia="id-ID"/>
        </w:rPr>
        <w:t xml:space="preserve">Dalam perkara Karen Agustiawan, misalnya, persoalan tidak hanya dilihat dari adanya kerugian investasi, tetapi juga dari karakter investasi, proses pengambilan keputusan, persetujuan organ perusahaan, karakter industri migas yang memiliki risiko tinggi, serta ada atau tidaknya </w:t>
      </w:r>
      <w:r w:rsidRPr="00384959">
        <w:rPr>
          <w:rFonts w:ascii="Times New Roman" w:eastAsia="Times New Roman" w:hAnsi="Times New Roman" w:cs="Times New Roman"/>
          <w:i/>
          <w:lang w:val="en-US" w:eastAsia="id-ID"/>
        </w:rPr>
        <w:t>fraud</w:t>
      </w:r>
      <w:r w:rsidRPr="00384959">
        <w:rPr>
          <w:rFonts w:ascii="Times New Roman" w:eastAsia="Times New Roman" w:hAnsi="Times New Roman" w:cs="Times New Roman"/>
          <w:lang w:val="en-US" w:eastAsia="id-ID"/>
        </w:rPr>
        <w:t xml:space="preserve"> dan benturan kepentingan. Perspektif tersebut memperlihatkan pentingnya melihat konteks keputusan ketika dibuat, bukan semata-mata hasil akhirnya.</w:t>
      </w:r>
      <w:r>
        <w:rPr>
          <w:rFonts w:ascii="Times New Roman" w:eastAsia="Times New Roman" w:hAnsi="Times New Roman" w:cs="Times New Roman"/>
          <w:lang w:val="en-US" w:eastAsia="id-ID"/>
        </w:rPr>
        <w:t xml:space="preserve"> </w:t>
      </w:r>
      <w:r w:rsidRPr="00384959">
        <w:rPr>
          <w:rFonts w:ascii="Times New Roman" w:eastAsia="Times New Roman" w:hAnsi="Times New Roman" w:cs="Times New Roman"/>
          <w:lang w:val="en-US" w:eastAsia="id-ID"/>
        </w:rPr>
        <w:t xml:space="preserve">Pelajaran pentingnya adalah bahwa keputusan bisnis yang ternyata gagal tidak otomatis dapat ditarik mundur menjadi tindak pidana hanya karena setelah beberapa tahun diketahui bahwa keputusan tersebut menghasilkan kerugian. Penilaian hukum harus menghindari </w:t>
      </w:r>
      <w:r w:rsidRPr="00454C23">
        <w:rPr>
          <w:rFonts w:ascii="Times New Roman" w:eastAsia="Times New Roman" w:hAnsi="Times New Roman" w:cs="Times New Roman"/>
          <w:i/>
          <w:lang w:val="en-US" w:eastAsia="id-ID"/>
        </w:rPr>
        <w:t>hindsight</w:t>
      </w:r>
      <w:r w:rsidRPr="00384959">
        <w:rPr>
          <w:rFonts w:ascii="Times New Roman" w:eastAsia="Times New Roman" w:hAnsi="Times New Roman" w:cs="Times New Roman"/>
          <w:lang w:val="en-US" w:eastAsia="id-ID"/>
        </w:rPr>
        <w:t xml:space="preserve"> bias, yaitu kecenderungan menilai keputusan masa lalu berdasarkan informasi dan akibat yang baru diketahui kemudian.</w:t>
      </w:r>
      <w:r>
        <w:rPr>
          <w:rFonts w:ascii="Times New Roman" w:eastAsia="Times New Roman" w:hAnsi="Times New Roman" w:cs="Times New Roman"/>
          <w:lang w:val="en-US" w:eastAsia="id-ID"/>
        </w:rPr>
        <w:t xml:space="preserve"> </w:t>
      </w:r>
      <w:r w:rsidRPr="00384959">
        <w:rPr>
          <w:rFonts w:ascii="Times New Roman" w:eastAsia="Times New Roman" w:hAnsi="Times New Roman" w:cs="Times New Roman"/>
          <w:lang w:val="en-US" w:eastAsia="id-ID"/>
        </w:rPr>
        <w:t xml:space="preserve">Hal yang sama relevan dalam perkara-perkara BUMN lainnya. Ketika sebuah keputusan akuisisi, investasi, pengadaan, atau kerja sama ternyata menimbulkan kerugian, pemeriksaan harus menjawab terlebih dahulu apakah kerugian tersebut lahir dari </w:t>
      </w:r>
      <w:r w:rsidRPr="00926801">
        <w:rPr>
          <w:rFonts w:ascii="Times New Roman" w:eastAsia="Times New Roman" w:hAnsi="Times New Roman" w:cs="Times New Roman"/>
          <w:i/>
          <w:lang w:val="en-US" w:eastAsia="id-ID"/>
        </w:rPr>
        <w:t>business risk</w:t>
      </w:r>
      <w:r w:rsidRPr="00384959">
        <w:rPr>
          <w:rFonts w:ascii="Times New Roman" w:eastAsia="Times New Roman" w:hAnsi="Times New Roman" w:cs="Times New Roman"/>
          <w:lang w:val="en-US" w:eastAsia="id-ID"/>
        </w:rPr>
        <w:t xml:space="preserve"> atau dari </w:t>
      </w:r>
      <w:r w:rsidRPr="00926801">
        <w:rPr>
          <w:rFonts w:ascii="Times New Roman" w:eastAsia="Times New Roman" w:hAnsi="Times New Roman" w:cs="Times New Roman"/>
          <w:i/>
          <w:lang w:val="en-US" w:eastAsia="id-ID"/>
        </w:rPr>
        <w:t>criminal scheme</w:t>
      </w:r>
      <w:r w:rsidRPr="00384959">
        <w:rPr>
          <w:rFonts w:ascii="Times New Roman" w:eastAsia="Times New Roman" w:hAnsi="Times New Roman" w:cs="Times New Roman"/>
          <w:lang w:val="en-US" w:eastAsia="id-ID"/>
        </w:rPr>
        <w:t>.</w:t>
      </w:r>
    </w:p>
    <w:p w14:paraId="5884A445" w14:textId="63B4A638" w:rsidR="00B8417F" w:rsidRDefault="00B8417F" w:rsidP="00B8417F">
      <w:pPr>
        <w:ind w:firstLine="426"/>
        <w:jc w:val="both"/>
        <w:rPr>
          <w:rFonts w:ascii="Times New Roman" w:eastAsia="Times New Roman" w:hAnsi="Times New Roman" w:cs="Times New Roman"/>
          <w:lang w:val="en-US" w:eastAsia="id-ID"/>
        </w:rPr>
      </w:pPr>
      <w:r w:rsidRPr="00B8417F">
        <w:rPr>
          <w:rFonts w:ascii="Times New Roman" w:eastAsia="Times New Roman" w:hAnsi="Times New Roman" w:cs="Times New Roman"/>
          <w:lang w:val="en-US" w:eastAsia="id-ID"/>
        </w:rPr>
        <w:t xml:space="preserve">Berdasarkan uraian tersebut, dapat ditegaskan bahwa </w:t>
      </w:r>
      <w:r w:rsidRPr="00B8417F">
        <w:rPr>
          <w:rFonts w:ascii="Times New Roman" w:eastAsia="Times New Roman" w:hAnsi="Times New Roman" w:cs="Times New Roman"/>
          <w:i/>
          <w:lang w:val="en-US" w:eastAsia="id-ID"/>
        </w:rPr>
        <w:t>mens rea</w:t>
      </w:r>
      <w:r w:rsidRPr="00B8417F">
        <w:rPr>
          <w:rFonts w:ascii="Times New Roman" w:eastAsia="Times New Roman" w:hAnsi="Times New Roman" w:cs="Times New Roman"/>
          <w:lang w:val="en-US" w:eastAsia="id-ID"/>
        </w:rPr>
        <w:t xml:space="preserve"> merupakan salah satu garis batas terpenting antara risiko bisnis dan tindak pidana. Kerugian finansial memang dapat menjadi titik awal pemeriksaan, tetapi bukan titik akhir dari analisis pidana. Dalam konteks keputusan direksi, </w:t>
      </w:r>
      <w:r w:rsidRPr="00B8417F">
        <w:rPr>
          <w:rFonts w:ascii="Times New Roman" w:eastAsia="Times New Roman" w:hAnsi="Times New Roman" w:cs="Times New Roman"/>
          <w:i/>
          <w:lang w:val="en-US" w:eastAsia="id-ID"/>
        </w:rPr>
        <w:t>mens rea</w:t>
      </w:r>
      <w:r w:rsidRPr="00B8417F">
        <w:rPr>
          <w:rFonts w:ascii="Times New Roman" w:eastAsia="Times New Roman" w:hAnsi="Times New Roman" w:cs="Times New Roman"/>
          <w:lang w:val="en-US" w:eastAsia="id-ID"/>
        </w:rPr>
        <w:t xml:space="preserve"> dapat dilihat sebagai jembatan yang menghubungkan perbuatan objektif dengan pertanggungjawaban subjektif. Kerugian merupakan akibat yang terlihat, tetapi hukum pidana harus menelusuri apa yang terjadi di balik akibat tersebut: apakah keputusan dibuat dengan itikad baik atau dengan niat menyimpang; apakah informasi digunakan secara jujur atau dimanipulasi; apakah risiko dikelola secara prudent atau sengaja diabaikan; apakah terdapat benturan kepentingan; dan apakah terdapat keuntungan pribadi atau pihak tertentu yang hendak dicapai.</w:t>
      </w:r>
    </w:p>
    <w:p w14:paraId="24598F1B" w14:textId="23A8804D" w:rsidR="007F4C86" w:rsidRDefault="007F4C86" w:rsidP="002A01A7">
      <w:pPr>
        <w:ind w:firstLine="426"/>
        <w:jc w:val="both"/>
        <w:rPr>
          <w:rFonts w:ascii="Times New Roman" w:eastAsia="Times New Roman" w:hAnsi="Times New Roman" w:cs="Times New Roman"/>
          <w:lang w:val="en-US" w:eastAsia="id-ID"/>
        </w:rPr>
      </w:pPr>
      <w:r w:rsidRPr="007F4C86">
        <w:rPr>
          <w:rFonts w:ascii="Times New Roman" w:eastAsia="Times New Roman" w:hAnsi="Times New Roman" w:cs="Times New Roman"/>
          <w:lang w:val="en-US" w:eastAsia="id-ID"/>
        </w:rPr>
        <w:t xml:space="preserve">KUHP Baru juga secara tegas menempatkan korporasi sebagai subjek tindak pidana. Pasal 45 menyebut perseroan terbatas, BUMN, BUMD, dan berbagai bentuk badan usaha sebagai korporasi yang dapat menjadi subjek tindak pidana. Pasal 46 dan Pasal 47 mengatur perbuatan pidana oleh pengurus, pihak yang bertindak untuk dan atas nama korporasi, maupun pemberi perintah, pemegang kendali, atau pemilik manfaat yang berada di luar struktur formal tetapi memiliki kemampuan mengendalikan korporasi. Konsekuensinya, dalam </w:t>
      </w:r>
      <w:r w:rsidRPr="002A01A7">
        <w:rPr>
          <w:rFonts w:ascii="Times New Roman" w:eastAsia="Times New Roman" w:hAnsi="Times New Roman" w:cs="Times New Roman"/>
          <w:i/>
          <w:lang w:val="en-US" w:eastAsia="id-ID"/>
        </w:rPr>
        <w:t>business criminal law</w:t>
      </w:r>
      <w:r w:rsidRPr="007F4C86">
        <w:rPr>
          <w:rFonts w:ascii="Times New Roman" w:eastAsia="Times New Roman" w:hAnsi="Times New Roman" w:cs="Times New Roman"/>
          <w:lang w:val="en-US" w:eastAsia="id-ID"/>
        </w:rPr>
        <w:t>, pertanyaan tentang mens rea tidak hanya diarahkan kepada direksi sebagai individu, tetapi juga harus memperhatikan bagaimana keputusan tersebut lahir dalam struktur korporasi: siapa yang memerintahkan, siapa yang mengetahui, siapa yang mengendalikan, untuk kepentingan siapa keputusan dibuat, dan apakah tindakan tersebut diterima sebagai kebijakan korporasi.</w:t>
      </w:r>
      <w:r w:rsidR="002A01A7">
        <w:rPr>
          <w:rFonts w:ascii="Times New Roman" w:eastAsia="Times New Roman" w:hAnsi="Times New Roman" w:cs="Times New Roman"/>
          <w:lang w:val="en-US" w:eastAsia="id-ID"/>
        </w:rPr>
        <w:t xml:space="preserve"> </w:t>
      </w:r>
      <w:r w:rsidRPr="007F4C86">
        <w:rPr>
          <w:rFonts w:ascii="Times New Roman" w:eastAsia="Times New Roman" w:hAnsi="Times New Roman" w:cs="Times New Roman"/>
          <w:lang w:val="en-US" w:eastAsia="id-ID"/>
        </w:rPr>
        <w:t xml:space="preserve">Dengan demikian, perkembangan hukum pidana korporasi tidak boleh justru menghapus prinsip individualisasi kesalahan. Sebaliknya, semakin kompleks struktur korporasi, semakin penting untuk melakukan individualisasi </w:t>
      </w:r>
      <w:r w:rsidRPr="00B95915">
        <w:rPr>
          <w:rFonts w:ascii="Times New Roman" w:eastAsia="Times New Roman" w:hAnsi="Times New Roman" w:cs="Times New Roman"/>
          <w:i/>
          <w:lang w:val="en-US" w:eastAsia="id-ID"/>
        </w:rPr>
        <w:t>mens rea</w:t>
      </w:r>
      <w:r w:rsidRPr="007F4C86">
        <w:rPr>
          <w:rFonts w:ascii="Times New Roman" w:eastAsia="Times New Roman" w:hAnsi="Times New Roman" w:cs="Times New Roman"/>
          <w:lang w:val="en-US" w:eastAsia="id-ID"/>
        </w:rPr>
        <w:t xml:space="preserve"> sehingga seseorang tidak dipidana hanya karena jabatannya sebagai direktur, komisaris, pejabat, atau pengambil keputusan.</w:t>
      </w:r>
    </w:p>
    <w:p w14:paraId="124ED4C1" w14:textId="3AF73B1E" w:rsidR="0070084D" w:rsidRDefault="00657E5B" w:rsidP="001147B7">
      <w:pPr>
        <w:ind w:firstLine="426"/>
        <w:jc w:val="both"/>
        <w:rPr>
          <w:rFonts w:ascii="Times New Roman" w:eastAsia="Times New Roman" w:hAnsi="Times New Roman" w:cs="Times New Roman"/>
          <w:lang w:val="en-US" w:eastAsia="id-ID"/>
        </w:rPr>
      </w:pPr>
      <w:r w:rsidRPr="00657E5B">
        <w:rPr>
          <w:rFonts w:ascii="Times New Roman" w:eastAsia="Times New Roman" w:hAnsi="Times New Roman" w:cs="Times New Roman"/>
          <w:lang w:val="en-US" w:eastAsia="id-ID"/>
        </w:rPr>
        <w:lastRenderedPageBreak/>
        <w:t>Perlu ditegaskan kembali bahwa kerugian adalah fakta ekonomi, sedangkan mens rea adalah persoalan kesalahan pidana. Keduanya tidak boleh dipersamakan.</w:t>
      </w:r>
      <w:r>
        <w:rPr>
          <w:rFonts w:ascii="Times New Roman" w:eastAsia="Times New Roman" w:hAnsi="Times New Roman" w:cs="Times New Roman"/>
          <w:lang w:val="en-US" w:eastAsia="id-ID"/>
        </w:rPr>
        <w:t xml:space="preserve"> </w:t>
      </w:r>
      <w:r w:rsidRPr="00657E5B">
        <w:rPr>
          <w:rFonts w:ascii="Times New Roman" w:eastAsia="Times New Roman" w:hAnsi="Times New Roman" w:cs="Times New Roman"/>
          <w:lang w:val="en-US" w:eastAsia="id-ID"/>
        </w:rPr>
        <w:t>Direksi dapat membuat keputusan yang ternyata salah tetapi tetap berada dalam wilayah hukum bisnis. Direksi juga dapat melakukan kesalahan administratif yang harus diselesaikan melalui mekanisme administratif. Dalam keadaan tertentu, kesalahan tersebut dapat masuk ke wilayah perdata apabila menimbulkan wanprestasi atau perbuatan melawan hukum. Baru ketika terdapat unsur-unsur tindak pidana yang lengkap, termasuk kesalahan yang dipersyaratkan, persoalan tersebut dapat bergerak ke ranah hukum pidana.</w:t>
      </w:r>
      <w:r w:rsidR="00927D38">
        <w:rPr>
          <w:rFonts w:ascii="Times New Roman" w:eastAsia="Times New Roman" w:hAnsi="Times New Roman" w:cs="Times New Roman"/>
          <w:lang w:val="en-US" w:eastAsia="id-ID"/>
        </w:rPr>
        <w:t xml:space="preserve"> </w:t>
      </w:r>
      <w:r w:rsidRPr="00657E5B">
        <w:rPr>
          <w:rFonts w:ascii="Times New Roman" w:eastAsia="Times New Roman" w:hAnsi="Times New Roman" w:cs="Times New Roman"/>
          <w:lang w:val="en-US" w:eastAsia="id-ID"/>
        </w:rPr>
        <w:t xml:space="preserve">Oleh karena itu, </w:t>
      </w:r>
      <w:r w:rsidR="00106527" w:rsidRPr="00106527">
        <w:rPr>
          <w:rFonts w:ascii="Times New Roman" w:eastAsia="Times New Roman" w:hAnsi="Times New Roman" w:cs="Times New Roman"/>
          <w:lang w:val="en-US" w:eastAsia="id-ID"/>
        </w:rPr>
        <w:t>BJR</w:t>
      </w:r>
      <w:r w:rsidRPr="00927D38">
        <w:rPr>
          <w:rFonts w:ascii="Times New Roman" w:eastAsia="Times New Roman" w:hAnsi="Times New Roman" w:cs="Times New Roman"/>
          <w:i/>
          <w:lang w:val="en-US" w:eastAsia="id-ID"/>
        </w:rPr>
        <w:t>, mens rea</w:t>
      </w:r>
      <w:r w:rsidRPr="00657E5B">
        <w:rPr>
          <w:rFonts w:ascii="Times New Roman" w:eastAsia="Times New Roman" w:hAnsi="Times New Roman" w:cs="Times New Roman"/>
          <w:lang w:val="en-US" w:eastAsia="id-ID"/>
        </w:rPr>
        <w:t xml:space="preserve">, prinsip kehati-hatian, </w:t>
      </w:r>
      <w:r w:rsidRPr="00927D38">
        <w:rPr>
          <w:rFonts w:ascii="Times New Roman" w:eastAsia="Times New Roman" w:hAnsi="Times New Roman" w:cs="Times New Roman"/>
          <w:i/>
          <w:lang w:val="en-US" w:eastAsia="id-ID"/>
        </w:rPr>
        <w:t>good faith</w:t>
      </w:r>
      <w:r w:rsidRPr="00657E5B">
        <w:rPr>
          <w:rFonts w:ascii="Times New Roman" w:eastAsia="Times New Roman" w:hAnsi="Times New Roman" w:cs="Times New Roman"/>
          <w:lang w:val="en-US" w:eastAsia="id-ID"/>
        </w:rPr>
        <w:t xml:space="preserve">, dan larangan penyalahgunaan kewenangan harus dibaca secara terpadu. BJR tidak boleh dijadikan tameng untuk melindungi korupsi dan </w:t>
      </w:r>
      <w:r w:rsidRPr="00927D38">
        <w:rPr>
          <w:rFonts w:ascii="Times New Roman" w:eastAsia="Times New Roman" w:hAnsi="Times New Roman" w:cs="Times New Roman"/>
          <w:i/>
          <w:lang w:val="en-US" w:eastAsia="id-ID"/>
        </w:rPr>
        <w:t>fraud</w:t>
      </w:r>
      <w:r w:rsidRPr="00657E5B">
        <w:rPr>
          <w:rFonts w:ascii="Times New Roman" w:eastAsia="Times New Roman" w:hAnsi="Times New Roman" w:cs="Times New Roman"/>
          <w:lang w:val="en-US" w:eastAsia="id-ID"/>
        </w:rPr>
        <w:t>. Sebaliknya, hukum pidana juga tidak boleh digunakan untuk mengubah setiap kegagalan bisnis menjadi kejahatan.</w:t>
      </w:r>
      <w:r w:rsidR="00927D38">
        <w:rPr>
          <w:rFonts w:ascii="Times New Roman" w:eastAsia="Times New Roman" w:hAnsi="Times New Roman" w:cs="Times New Roman"/>
          <w:lang w:val="en-US" w:eastAsia="id-ID"/>
        </w:rPr>
        <w:t xml:space="preserve"> </w:t>
      </w:r>
      <w:r w:rsidRPr="00657E5B">
        <w:rPr>
          <w:rFonts w:ascii="Times New Roman" w:eastAsia="Times New Roman" w:hAnsi="Times New Roman" w:cs="Times New Roman"/>
          <w:lang w:val="en-US" w:eastAsia="id-ID"/>
        </w:rPr>
        <w:t>Dalam konteks inilah tesis utama buku ini memperoleh relevansinya: garis batas antara keputusan bisnis dan tindak pidana bukan terletak semata-mata pada ada atau tidaknya kerugian, melainkan pada karakter keputusan, proses pembentukannya, tujuan yang hendak dicapai, kepatuhan terhadap tata kelola, keberadaan benturan kepentingan, serta ada atau tidaknya kesalahan pidana (</w:t>
      </w:r>
      <w:r w:rsidRPr="001147B7">
        <w:rPr>
          <w:rFonts w:ascii="Times New Roman" w:eastAsia="Times New Roman" w:hAnsi="Times New Roman" w:cs="Times New Roman"/>
          <w:i/>
          <w:lang w:val="en-US" w:eastAsia="id-ID"/>
        </w:rPr>
        <w:t>mens rea</w:t>
      </w:r>
      <w:r w:rsidRPr="00657E5B">
        <w:rPr>
          <w:rFonts w:ascii="Times New Roman" w:eastAsia="Times New Roman" w:hAnsi="Times New Roman" w:cs="Times New Roman"/>
          <w:lang w:val="en-US" w:eastAsia="id-ID"/>
        </w:rPr>
        <w:t>).</w:t>
      </w:r>
      <w:r w:rsidR="001147B7">
        <w:rPr>
          <w:rFonts w:ascii="Times New Roman" w:eastAsia="Times New Roman" w:hAnsi="Times New Roman" w:cs="Times New Roman"/>
          <w:lang w:val="en-US" w:eastAsia="id-ID"/>
        </w:rPr>
        <w:t xml:space="preserve"> </w:t>
      </w:r>
      <w:r w:rsidRPr="00657E5B">
        <w:rPr>
          <w:rFonts w:ascii="Times New Roman" w:eastAsia="Times New Roman" w:hAnsi="Times New Roman" w:cs="Times New Roman"/>
          <w:lang w:val="en-US" w:eastAsia="id-ID"/>
        </w:rPr>
        <w:t>Dengan kata lain</w:t>
      </w:r>
      <w:r w:rsidR="001147B7">
        <w:rPr>
          <w:rFonts w:ascii="Times New Roman" w:eastAsia="Times New Roman" w:hAnsi="Times New Roman" w:cs="Times New Roman"/>
          <w:lang w:val="en-US" w:eastAsia="id-ID"/>
        </w:rPr>
        <w:t>, b</w:t>
      </w:r>
      <w:r w:rsidRPr="00657E5B">
        <w:rPr>
          <w:rFonts w:ascii="Times New Roman" w:eastAsia="Times New Roman" w:hAnsi="Times New Roman" w:cs="Times New Roman"/>
          <w:lang w:val="en-US" w:eastAsia="id-ID"/>
        </w:rPr>
        <w:t xml:space="preserve">isnis boleh gagal, tetapi kegagalan tidak boleh otomatis dipidana. Sebaliknya, keputusan bisnis tidak boleh menjadi kedok untuk menyembunyikan kejahatan. </w:t>
      </w:r>
      <w:r w:rsidR="00273593">
        <w:rPr>
          <w:rFonts w:ascii="Times New Roman" w:eastAsia="Times New Roman" w:hAnsi="Times New Roman" w:cs="Times New Roman"/>
          <w:lang w:val="en-US" w:eastAsia="id-ID"/>
        </w:rPr>
        <w:t>Fungsi</w:t>
      </w:r>
      <w:r w:rsidRPr="00657E5B">
        <w:rPr>
          <w:rFonts w:ascii="Times New Roman" w:eastAsia="Times New Roman" w:hAnsi="Times New Roman" w:cs="Times New Roman"/>
          <w:lang w:val="en-US" w:eastAsia="id-ID"/>
        </w:rPr>
        <w:t xml:space="preserve"> </w:t>
      </w:r>
      <w:r w:rsidR="00273593" w:rsidRPr="002A01A7">
        <w:rPr>
          <w:rFonts w:ascii="Times New Roman" w:eastAsia="Times New Roman" w:hAnsi="Times New Roman" w:cs="Times New Roman"/>
          <w:i/>
          <w:lang w:val="en-US" w:eastAsia="id-ID"/>
        </w:rPr>
        <w:t>business criminal law</w:t>
      </w:r>
      <w:r w:rsidRPr="00657E5B">
        <w:rPr>
          <w:rFonts w:ascii="Times New Roman" w:eastAsia="Times New Roman" w:hAnsi="Times New Roman" w:cs="Times New Roman"/>
          <w:lang w:val="en-US" w:eastAsia="id-ID"/>
        </w:rPr>
        <w:t xml:space="preserve"> adalah menemukan garis batas di antara keduanya.</w:t>
      </w:r>
    </w:p>
    <w:p w14:paraId="20DAFEE2" w14:textId="77777777" w:rsidR="00BE5B1B" w:rsidRDefault="00BE5B1B" w:rsidP="00BE5B1B">
      <w:pPr>
        <w:jc w:val="both"/>
        <w:rPr>
          <w:rFonts w:ascii="Times New Roman" w:eastAsia="Times New Roman" w:hAnsi="Times New Roman" w:cs="Times New Roman"/>
          <w:lang w:val="en-US" w:eastAsia="id-ID"/>
        </w:rPr>
        <w:sectPr w:rsidR="00BE5B1B" w:rsidSect="00857B02">
          <w:pgSz w:w="11900" w:h="16840"/>
          <w:pgMar w:top="1440" w:right="1440" w:bottom="1440" w:left="1440" w:header="708" w:footer="708" w:gutter="0"/>
          <w:cols w:space="708"/>
          <w:docGrid w:linePitch="360"/>
        </w:sectPr>
      </w:pPr>
    </w:p>
    <w:p w14:paraId="0C70EBE4" w14:textId="4CB1A078" w:rsidR="00BE5B1B" w:rsidRDefault="00A93BD2" w:rsidP="00A93BD2">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lastRenderedPageBreak/>
        <w:t xml:space="preserve">BAB 4. </w:t>
      </w:r>
      <w:r w:rsidRPr="00BC1FA6">
        <w:rPr>
          <w:rFonts w:ascii="Times New Roman" w:eastAsia="Times New Roman" w:hAnsi="Times New Roman" w:cs="Times New Roman"/>
          <w:b/>
          <w:i/>
          <w:lang w:val="en-US" w:eastAsia="id-ID"/>
        </w:rPr>
        <w:t>BUSINESS JUDGMENT RULE</w:t>
      </w:r>
      <w:r w:rsidRPr="00BC1FA6">
        <w:rPr>
          <w:rFonts w:ascii="Times New Roman" w:eastAsia="Times New Roman" w:hAnsi="Times New Roman" w:cs="Times New Roman"/>
          <w:b/>
          <w:lang w:val="en-US" w:eastAsia="id-ID"/>
        </w:rPr>
        <w:t>: ANTARA RISIKO BISNIS DAN ANCAMAN KRIMINALISASI</w:t>
      </w:r>
    </w:p>
    <w:p w14:paraId="5565F941" w14:textId="77777777" w:rsidR="00A93BD2" w:rsidRPr="00A93BD2" w:rsidRDefault="00A93BD2" w:rsidP="00A93BD2">
      <w:pPr>
        <w:jc w:val="center"/>
        <w:rPr>
          <w:rFonts w:ascii="Times New Roman" w:eastAsia="Times New Roman" w:hAnsi="Times New Roman" w:cs="Times New Roman"/>
          <w:lang w:val="en-US" w:eastAsia="id-ID"/>
        </w:rPr>
      </w:pPr>
    </w:p>
    <w:p w14:paraId="63162E64" w14:textId="47C1FE6C" w:rsidR="00BE5B1B" w:rsidRPr="00CB2DF0" w:rsidRDefault="00BE5B1B" w:rsidP="00D51CC5">
      <w:pPr>
        <w:pStyle w:val="DaftarParagraf"/>
        <w:numPr>
          <w:ilvl w:val="0"/>
          <w:numId w:val="28"/>
        </w:numPr>
        <w:ind w:left="360"/>
        <w:jc w:val="both"/>
        <w:rPr>
          <w:rFonts w:ascii="Times New Roman" w:eastAsia="Times New Roman" w:hAnsi="Times New Roman" w:cs="Times New Roman"/>
          <w:b/>
          <w:lang w:val="en-US" w:eastAsia="id-ID"/>
        </w:rPr>
      </w:pPr>
      <w:r w:rsidRPr="00BE5B1B">
        <w:rPr>
          <w:rFonts w:ascii="Times New Roman" w:eastAsia="Times New Roman" w:hAnsi="Times New Roman" w:cs="Times New Roman"/>
          <w:b/>
          <w:lang w:val="en-US" w:eastAsia="id-ID"/>
        </w:rPr>
        <w:t xml:space="preserve">Sejarah </w:t>
      </w:r>
      <w:r w:rsidRPr="00BE5B1B">
        <w:rPr>
          <w:rFonts w:ascii="Times New Roman" w:eastAsia="Times New Roman" w:hAnsi="Times New Roman" w:cs="Times New Roman"/>
          <w:b/>
          <w:i/>
          <w:lang w:val="en-US" w:eastAsia="id-ID"/>
        </w:rPr>
        <w:t>Business Judgment Rule</w:t>
      </w:r>
    </w:p>
    <w:p w14:paraId="51D333EB" w14:textId="77777777" w:rsidR="007A43FE" w:rsidRDefault="007A43FE" w:rsidP="007A43FE">
      <w:pPr>
        <w:ind w:firstLine="426"/>
        <w:jc w:val="both"/>
        <w:rPr>
          <w:rFonts w:ascii="Times New Roman" w:eastAsia="Times New Roman" w:hAnsi="Times New Roman" w:cs="Times New Roman"/>
          <w:lang w:val="en-US" w:eastAsia="id-ID"/>
        </w:rPr>
      </w:pPr>
      <w:r w:rsidRPr="007A43FE">
        <w:rPr>
          <w:rFonts w:ascii="Times New Roman" w:eastAsia="Times New Roman" w:hAnsi="Times New Roman" w:cs="Times New Roman"/>
          <w:i/>
          <w:lang w:val="en-US" w:eastAsia="id-ID"/>
        </w:rPr>
        <w:t>Business Judgment Rule</w:t>
      </w:r>
      <w:r w:rsidRPr="007A43FE">
        <w:rPr>
          <w:rFonts w:ascii="Times New Roman" w:eastAsia="Times New Roman" w:hAnsi="Times New Roman" w:cs="Times New Roman"/>
          <w:lang w:val="en-US" w:eastAsia="id-ID"/>
        </w:rPr>
        <w:t xml:space="preserve"> (BJR) pada dasarnya lahir dari kebutuhan untuk memberikan ruang kepada direksi dalam mengambil keputusan bisnis tanpa harus selalu menghadapi intervensi pengadilan terhadap substansi keputusan yang dibuatnya. Berbeda dengan keputusan hukum yang umumnya dapat dinilai berdasarkan kepatuhan terhadap norma yang telah tersedia, keputusan bisnis memiliki karakter yang berbeda karena selalu berhadapan dengan ketidakpastian, risiko, informasi yang tidak sempurna, serta kemungkinan kegagalan.</w:t>
      </w:r>
      <w:r>
        <w:rPr>
          <w:rFonts w:ascii="Times New Roman" w:eastAsia="Times New Roman" w:hAnsi="Times New Roman" w:cs="Times New Roman"/>
          <w:lang w:val="en-US" w:eastAsia="id-ID"/>
        </w:rPr>
        <w:t xml:space="preserve"> </w:t>
      </w:r>
      <w:r w:rsidRPr="007A43FE">
        <w:rPr>
          <w:rFonts w:ascii="Times New Roman" w:eastAsia="Times New Roman" w:hAnsi="Times New Roman" w:cs="Times New Roman"/>
          <w:lang w:val="en-US" w:eastAsia="id-ID"/>
        </w:rPr>
        <w:t>Dalam kegiatan usaha, suatu keputusan yang dibuat dengan pertimbangan rasional dan berdasarkan informasi yang tersedia pada saat itu tetap dapat menghasilkan kerugian. Oleh karena itu, apabila pengadilan menilai keputusan direksi hanya berdasarkan hasil akhirnya, terdapat risiko terjadinya hindsight bias, yaitu kecenderungan menilai keputusan masa lalu berdasarkan fakta dan akibat yang baru diketahui setelah keputusan tersebut dilaksanakan.</w:t>
      </w:r>
      <w:r>
        <w:rPr>
          <w:rFonts w:ascii="Times New Roman" w:eastAsia="Times New Roman" w:hAnsi="Times New Roman" w:cs="Times New Roman"/>
          <w:lang w:val="en-US" w:eastAsia="id-ID"/>
        </w:rPr>
        <w:t xml:space="preserve"> </w:t>
      </w:r>
      <w:r w:rsidRPr="007A43FE">
        <w:rPr>
          <w:rFonts w:ascii="Times New Roman" w:eastAsia="Times New Roman" w:hAnsi="Times New Roman" w:cs="Times New Roman"/>
          <w:lang w:val="en-US" w:eastAsia="id-ID"/>
        </w:rPr>
        <w:t>Dari kebutuhan tersebut berkembang prinsip bahwa pengadilan pada dasarnya harus memberikan judicial deference terhadap keputusan bisnis yang dibuat secara jujur, hati-hati, terinformasi, dan tanpa benturan kepentingan. Dengan kata lain, pengadilan tidak seharusnya menggantikan penilaian bisnis direksi hanya karena hakim memiliki pandangan bahwa keputusan tersebut seharusnya dibuat dengan cara yang berbeda.</w:t>
      </w:r>
    </w:p>
    <w:p w14:paraId="7FF05C5E" w14:textId="327D46AE" w:rsidR="007A43FE" w:rsidRDefault="007A43FE" w:rsidP="007A43FE">
      <w:pPr>
        <w:ind w:firstLine="426"/>
        <w:jc w:val="both"/>
        <w:rPr>
          <w:rFonts w:ascii="Times New Roman" w:eastAsia="Times New Roman" w:hAnsi="Times New Roman" w:cs="Times New Roman"/>
          <w:lang w:val="en-US" w:eastAsia="id-ID"/>
        </w:rPr>
      </w:pPr>
      <w:r w:rsidRPr="007A43FE">
        <w:rPr>
          <w:rFonts w:ascii="Times New Roman" w:eastAsia="Times New Roman" w:hAnsi="Times New Roman" w:cs="Times New Roman"/>
          <w:lang w:val="en-US" w:eastAsia="id-ID"/>
        </w:rPr>
        <w:t>Perkembangan historis BJR dapat ditelusuri antara lain melalui perkara Percy v. Millaudon (1829) di Louisiana, Amerika Serikat. Perkara ini sering ditempatkan sebagai salah satu tonggak awal perkembangan BJR karena pengadilan memberikan perlindungan terhadap direksi yang melakukan kekeliruan penilaian bisnis secara jujur, sepanjang keputusan tersebut dibuat dengan kehati-hatian dan itikad baik. Perkembangan selanjutnya semakin jelas melalui Aronson v. Lewis (1984) di Delaware, yang memperkuat BJR sebagai praduga bahwa direksi dalam mengambil keputusan telah bertindak dengan itikad baik, berdasarkan informasi yang memadai, dan demi kepentingan terbaik perusahaan.</w:t>
      </w:r>
      <w:r w:rsidR="00EB743D">
        <w:rPr>
          <w:rStyle w:val="ReferensiCatatanKaki"/>
          <w:rFonts w:ascii="Times New Roman" w:eastAsia="Times New Roman" w:hAnsi="Times New Roman" w:cs="Times New Roman"/>
          <w:lang w:val="en-US" w:eastAsia="id-ID"/>
        </w:rPr>
        <w:footnoteReference w:id="6"/>
      </w:r>
    </w:p>
    <w:p w14:paraId="6BD461C7" w14:textId="558AA551" w:rsidR="003C0073" w:rsidRPr="003C0073" w:rsidRDefault="003C0073" w:rsidP="003C0073">
      <w:pPr>
        <w:ind w:firstLine="426"/>
        <w:jc w:val="both"/>
        <w:rPr>
          <w:rFonts w:ascii="Times New Roman" w:eastAsia="Times New Roman" w:hAnsi="Times New Roman" w:cs="Times New Roman"/>
          <w:lang w:val="en-US" w:eastAsia="id-ID"/>
        </w:rPr>
      </w:pPr>
      <w:r w:rsidRPr="003C0073">
        <w:rPr>
          <w:rFonts w:ascii="Times New Roman" w:eastAsia="Times New Roman" w:hAnsi="Times New Roman" w:cs="Times New Roman"/>
          <w:lang w:val="en-US" w:eastAsia="id-ID"/>
        </w:rPr>
        <w:t xml:space="preserve">Perkembangan BJR menunjukkan bahwa perlindungan terhadap direksi tidak bersifat mutlak. Dalam tradisi common law, BJR berkembang bersama dengan parameter mengenai </w:t>
      </w:r>
      <w:r w:rsidRPr="003C0073">
        <w:rPr>
          <w:rFonts w:ascii="Times New Roman" w:eastAsia="Times New Roman" w:hAnsi="Times New Roman" w:cs="Times New Roman"/>
          <w:i/>
          <w:lang w:val="en-US" w:eastAsia="id-ID"/>
        </w:rPr>
        <w:t>good faith, duty of care, adequate information, loyalty</w:t>
      </w:r>
      <w:r w:rsidRPr="003C0073">
        <w:rPr>
          <w:rFonts w:ascii="Times New Roman" w:eastAsia="Times New Roman" w:hAnsi="Times New Roman" w:cs="Times New Roman"/>
          <w:lang w:val="en-US" w:eastAsia="id-ID"/>
        </w:rPr>
        <w:t xml:space="preserve">, dan </w:t>
      </w:r>
      <w:r w:rsidRPr="003C0073">
        <w:rPr>
          <w:rFonts w:ascii="Times New Roman" w:eastAsia="Times New Roman" w:hAnsi="Times New Roman" w:cs="Times New Roman"/>
          <w:i/>
          <w:lang w:val="en-US" w:eastAsia="id-ID"/>
        </w:rPr>
        <w:t>absence of conflict of interest</w:t>
      </w:r>
      <w:r w:rsidRPr="003C0073">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Pr="003C0073">
        <w:rPr>
          <w:rFonts w:ascii="Times New Roman" w:eastAsia="Times New Roman" w:hAnsi="Times New Roman" w:cs="Times New Roman"/>
          <w:lang w:val="en-US" w:eastAsia="id-ID"/>
        </w:rPr>
        <w:t xml:space="preserve">Perkara Aronson v. Lewis merupakan perkembangan penting karena membentuk BJR sebagai suatu </w:t>
      </w:r>
      <w:r w:rsidRPr="003C0073">
        <w:rPr>
          <w:rFonts w:ascii="Times New Roman" w:eastAsia="Times New Roman" w:hAnsi="Times New Roman" w:cs="Times New Roman"/>
          <w:i/>
          <w:lang w:val="en-US" w:eastAsia="id-ID"/>
        </w:rPr>
        <w:t>rebuttable presumption</w:t>
      </w:r>
      <w:r w:rsidRPr="003C0073">
        <w:rPr>
          <w:rFonts w:ascii="Times New Roman" w:eastAsia="Times New Roman" w:hAnsi="Times New Roman" w:cs="Times New Roman"/>
          <w:lang w:val="en-US" w:eastAsia="id-ID"/>
        </w:rPr>
        <w:t xml:space="preserve">. Artinya, direksi pada awalnya memperoleh praduga bahwa mereka telah menjalankan tugas secara benar, tetapi praduga tersebut dapat digugurkan apabila terdapat bukti mengenai konflik kepentingan, ketidakcukupan informasi, bad faith, atau pelanggaran kewajiban </w:t>
      </w:r>
      <w:r w:rsidRPr="003C0073">
        <w:rPr>
          <w:rFonts w:ascii="Times New Roman" w:eastAsia="Times New Roman" w:hAnsi="Times New Roman" w:cs="Times New Roman"/>
          <w:i/>
          <w:lang w:val="en-US" w:eastAsia="id-ID"/>
        </w:rPr>
        <w:t>fiduciary</w:t>
      </w:r>
      <w:r w:rsidRPr="003C0073">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Pr="003C0073">
        <w:rPr>
          <w:rFonts w:ascii="Times New Roman" w:eastAsia="Times New Roman" w:hAnsi="Times New Roman" w:cs="Times New Roman"/>
          <w:lang w:val="en-US" w:eastAsia="id-ID"/>
        </w:rPr>
        <w:t>Perkembangan tersebut semakin dipertegas melalui Smith v. Van Gorkom (1985). Perkara ini memperlihatkan bahwa BJR tidak dapat digunakan apabila proses pengambilan keputusan tidak memenuhi standar kehati-hatian yang semestinya. Dengan demikian, yang dilindungi bukanlah hasil keputusan, melainkan kualitas proses pengambilan keputusan.</w:t>
      </w:r>
    </w:p>
    <w:p w14:paraId="0B0D5B81" w14:textId="5D00218A" w:rsidR="00EB743D" w:rsidRDefault="003C0073" w:rsidP="003C0073">
      <w:pPr>
        <w:ind w:firstLine="426"/>
        <w:jc w:val="both"/>
        <w:rPr>
          <w:rFonts w:ascii="Times New Roman" w:eastAsia="Times New Roman" w:hAnsi="Times New Roman" w:cs="Times New Roman"/>
          <w:lang w:val="en-US" w:eastAsia="id-ID"/>
        </w:rPr>
      </w:pPr>
      <w:r w:rsidRPr="003C0073">
        <w:rPr>
          <w:rFonts w:ascii="Times New Roman" w:eastAsia="Times New Roman" w:hAnsi="Times New Roman" w:cs="Times New Roman"/>
          <w:lang w:val="en-US" w:eastAsia="id-ID"/>
        </w:rPr>
        <w:t xml:space="preserve">Prinsip tersebut merupakan fondasi penting bagi pembahasan BJR dalam </w:t>
      </w:r>
      <w:r w:rsidRPr="003C0073">
        <w:rPr>
          <w:rFonts w:ascii="Times New Roman" w:eastAsia="Times New Roman" w:hAnsi="Times New Roman" w:cs="Times New Roman"/>
          <w:i/>
          <w:lang w:val="en-US" w:eastAsia="id-ID"/>
        </w:rPr>
        <w:t>Business Criminal Law</w:t>
      </w:r>
      <w:r w:rsidRPr="003C0073">
        <w:rPr>
          <w:rFonts w:ascii="Times New Roman" w:eastAsia="Times New Roman" w:hAnsi="Times New Roman" w:cs="Times New Roman"/>
          <w:lang w:val="en-US" w:eastAsia="id-ID"/>
        </w:rPr>
        <w:t>. Jika yang dilindungi adalah proses pengambilan keputusan, maka pemeriksaan terhadap keputusan bisnis harus diarahkan pada pertanyaan: bagaimana keputusan tersebut dibuat, informasi apa yang tersedia, risiko apa yang dipertimbangkan, siapa yang terlibat, apakah terdapat benturan kepentingan, dan apa tujuan sebenarnya dari keputusan tersebut?</w:t>
      </w:r>
      <w:r>
        <w:rPr>
          <w:rFonts w:ascii="Times New Roman" w:eastAsia="Times New Roman" w:hAnsi="Times New Roman" w:cs="Times New Roman"/>
          <w:lang w:val="en-US" w:eastAsia="id-ID"/>
        </w:rPr>
        <w:t xml:space="preserve"> </w:t>
      </w:r>
      <w:r w:rsidRPr="003C0073">
        <w:rPr>
          <w:rFonts w:ascii="Times New Roman" w:eastAsia="Times New Roman" w:hAnsi="Times New Roman" w:cs="Times New Roman"/>
          <w:lang w:val="en-US" w:eastAsia="id-ID"/>
        </w:rPr>
        <w:t>Bukan semata-mata</w:t>
      </w:r>
      <w:r>
        <w:rPr>
          <w:rFonts w:ascii="Times New Roman" w:eastAsia="Times New Roman" w:hAnsi="Times New Roman" w:cs="Times New Roman"/>
          <w:lang w:val="en-US" w:eastAsia="id-ID"/>
        </w:rPr>
        <w:t xml:space="preserve"> </w:t>
      </w:r>
      <w:r w:rsidRPr="003C0073">
        <w:rPr>
          <w:rFonts w:ascii="Times New Roman" w:eastAsia="Times New Roman" w:hAnsi="Times New Roman" w:cs="Times New Roman"/>
          <w:lang w:val="en-US" w:eastAsia="id-ID"/>
        </w:rPr>
        <w:t>“</w:t>
      </w:r>
      <w:r w:rsidRPr="003C0073">
        <w:rPr>
          <w:rFonts w:ascii="Times New Roman" w:eastAsia="Times New Roman" w:hAnsi="Times New Roman" w:cs="Times New Roman"/>
          <w:i/>
          <w:lang w:val="en-US" w:eastAsia="id-ID"/>
        </w:rPr>
        <w:t>Apakah keputusan tersebut menghasilkan kerugian</w:t>
      </w:r>
      <w:r w:rsidRPr="003C0073">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Pr="003C0073">
        <w:rPr>
          <w:rFonts w:ascii="Times New Roman" w:eastAsia="Times New Roman" w:hAnsi="Times New Roman" w:cs="Times New Roman"/>
          <w:lang w:val="en-US" w:eastAsia="id-ID"/>
        </w:rPr>
        <w:t xml:space="preserve">Pertanyaan </w:t>
      </w:r>
      <w:r w:rsidRPr="003C0073">
        <w:rPr>
          <w:rFonts w:ascii="Times New Roman" w:eastAsia="Times New Roman" w:hAnsi="Times New Roman" w:cs="Times New Roman"/>
          <w:lang w:val="en-US" w:eastAsia="id-ID"/>
        </w:rPr>
        <w:lastRenderedPageBreak/>
        <w:t xml:space="preserve">pertama menentukan apakah suatu keputusan masih berada dalam wilayah </w:t>
      </w:r>
      <w:r w:rsidRPr="003C0073">
        <w:rPr>
          <w:rFonts w:ascii="Times New Roman" w:eastAsia="Times New Roman" w:hAnsi="Times New Roman" w:cs="Times New Roman"/>
          <w:i/>
          <w:lang w:val="en-US" w:eastAsia="id-ID"/>
        </w:rPr>
        <w:t>business judgment</w:t>
      </w:r>
      <w:r w:rsidRPr="003C0073">
        <w:rPr>
          <w:rFonts w:ascii="Times New Roman" w:eastAsia="Times New Roman" w:hAnsi="Times New Roman" w:cs="Times New Roman"/>
          <w:lang w:val="en-US" w:eastAsia="id-ID"/>
        </w:rPr>
        <w:t>, sedangkan pertanyaan kedua hanya menunjukkan adanya suatu akibat ekonomi.</w:t>
      </w:r>
    </w:p>
    <w:p w14:paraId="69139514" w14:textId="470FE296" w:rsidR="003C0073" w:rsidRDefault="00824905" w:rsidP="00824905">
      <w:pPr>
        <w:ind w:firstLine="426"/>
        <w:jc w:val="both"/>
        <w:rPr>
          <w:rFonts w:ascii="Times New Roman" w:eastAsia="Times New Roman" w:hAnsi="Times New Roman" w:cs="Times New Roman"/>
          <w:lang w:val="en-US" w:eastAsia="id-ID"/>
        </w:rPr>
      </w:pPr>
      <w:r w:rsidRPr="00824905">
        <w:rPr>
          <w:rFonts w:ascii="Times New Roman" w:eastAsia="Times New Roman" w:hAnsi="Times New Roman" w:cs="Times New Roman"/>
          <w:lang w:val="en-US" w:eastAsia="id-ID"/>
        </w:rPr>
        <w:t xml:space="preserve">Dari Amerika Serikat, gagasan BJR kemudian berkembang dan diadaptasi dalam berbagai sistem hukum. Kanada, misalnya, mengembangkan prinsip penghormatan terhadap keputusan bisnis melalui jurisprudensi dan kemudian mengakomodasikannya dalam kerangka hukum korporasi. Australia bahkan mengkodifikasikan </w:t>
      </w:r>
      <w:r w:rsidR="005E5D1C">
        <w:rPr>
          <w:rFonts w:ascii="Times New Roman" w:eastAsia="Times New Roman" w:hAnsi="Times New Roman" w:cs="Times New Roman"/>
          <w:lang w:val="en-US" w:eastAsia="id-ID"/>
        </w:rPr>
        <w:t>BJR</w:t>
      </w:r>
      <w:r w:rsidRPr="00824905">
        <w:rPr>
          <w:rFonts w:ascii="Times New Roman" w:eastAsia="Times New Roman" w:hAnsi="Times New Roman" w:cs="Times New Roman"/>
          <w:lang w:val="en-US" w:eastAsia="id-ID"/>
        </w:rPr>
        <w:t xml:space="preserve"> secara eksplisit melalui </w:t>
      </w:r>
      <w:r w:rsidRPr="00FD583D">
        <w:rPr>
          <w:rFonts w:ascii="Times New Roman" w:eastAsia="Times New Roman" w:hAnsi="Times New Roman" w:cs="Times New Roman"/>
          <w:i/>
          <w:lang w:val="en-US" w:eastAsia="id-ID"/>
        </w:rPr>
        <w:t>Section</w:t>
      </w:r>
      <w:r w:rsidRPr="00824905">
        <w:rPr>
          <w:rFonts w:ascii="Times New Roman" w:eastAsia="Times New Roman" w:hAnsi="Times New Roman" w:cs="Times New Roman"/>
          <w:lang w:val="en-US" w:eastAsia="id-ID"/>
        </w:rPr>
        <w:t xml:space="preserve"> 180(2) </w:t>
      </w:r>
      <w:r w:rsidRPr="00FD583D">
        <w:rPr>
          <w:rFonts w:ascii="Times New Roman" w:eastAsia="Times New Roman" w:hAnsi="Times New Roman" w:cs="Times New Roman"/>
          <w:i/>
          <w:lang w:val="en-US" w:eastAsia="id-ID"/>
        </w:rPr>
        <w:t>Corporations Act</w:t>
      </w:r>
      <w:r w:rsidRPr="00824905">
        <w:rPr>
          <w:rFonts w:ascii="Times New Roman" w:eastAsia="Times New Roman" w:hAnsi="Times New Roman" w:cs="Times New Roman"/>
          <w:lang w:val="en-US" w:eastAsia="id-ID"/>
        </w:rPr>
        <w:t xml:space="preserve"> 2001.</w:t>
      </w:r>
      <w:r>
        <w:rPr>
          <w:rFonts w:ascii="Times New Roman" w:eastAsia="Times New Roman" w:hAnsi="Times New Roman" w:cs="Times New Roman"/>
          <w:lang w:val="en-US" w:eastAsia="id-ID"/>
        </w:rPr>
        <w:t xml:space="preserve"> </w:t>
      </w:r>
      <w:r w:rsidRPr="00824905">
        <w:rPr>
          <w:rFonts w:ascii="Times New Roman" w:eastAsia="Times New Roman" w:hAnsi="Times New Roman" w:cs="Times New Roman"/>
          <w:lang w:val="en-US" w:eastAsia="id-ID"/>
        </w:rPr>
        <w:t xml:space="preserve">Jerman mengembangkan konsep yang memiliki kemiripan dengan BJR melalui § 93 </w:t>
      </w:r>
      <w:r w:rsidRPr="00FD583D">
        <w:rPr>
          <w:rFonts w:ascii="Times New Roman" w:eastAsia="Times New Roman" w:hAnsi="Times New Roman" w:cs="Times New Roman"/>
          <w:i/>
          <w:lang w:val="en-US" w:eastAsia="id-ID"/>
        </w:rPr>
        <w:t>Aktiengesetz</w:t>
      </w:r>
      <w:r w:rsidRPr="00824905">
        <w:rPr>
          <w:rFonts w:ascii="Times New Roman" w:eastAsia="Times New Roman" w:hAnsi="Times New Roman" w:cs="Times New Roman"/>
          <w:lang w:val="en-US" w:eastAsia="id-ID"/>
        </w:rPr>
        <w:t xml:space="preserve"> (AktG), yang pada pokoknya memberikan ruang bagi pengurus perusahaan ketika mengambil keputusan kewirausahaan berdasarkan informasi yang memadai dan secara wajar meyakini bahwa keputusan tersebut dilakukan untuk kepentingan perusahaan.</w:t>
      </w:r>
      <w:r>
        <w:rPr>
          <w:rFonts w:ascii="Times New Roman" w:eastAsia="Times New Roman" w:hAnsi="Times New Roman" w:cs="Times New Roman"/>
          <w:lang w:val="en-US" w:eastAsia="id-ID"/>
        </w:rPr>
        <w:t xml:space="preserve"> </w:t>
      </w:r>
      <w:r w:rsidRPr="00824905">
        <w:rPr>
          <w:rFonts w:ascii="Times New Roman" w:eastAsia="Times New Roman" w:hAnsi="Times New Roman" w:cs="Times New Roman"/>
          <w:lang w:val="en-US" w:eastAsia="id-ID"/>
        </w:rPr>
        <w:t>Perbandingan tersebut menunjukkan bahwa BJR memiliki esensi yang relatif universal, meskipun konstruksi hukumnya berbeda. Esensi tersebut adalah pengakuan bahwa</w:t>
      </w:r>
      <w:r>
        <w:rPr>
          <w:rFonts w:ascii="Times New Roman" w:eastAsia="Times New Roman" w:hAnsi="Times New Roman" w:cs="Times New Roman"/>
          <w:lang w:val="en-US" w:eastAsia="id-ID"/>
        </w:rPr>
        <w:t xml:space="preserve"> </w:t>
      </w:r>
      <w:r w:rsidRPr="00824905">
        <w:rPr>
          <w:rFonts w:ascii="Times New Roman" w:eastAsia="Times New Roman" w:hAnsi="Times New Roman" w:cs="Times New Roman"/>
          <w:lang w:val="en-US" w:eastAsia="id-ID"/>
        </w:rPr>
        <w:t xml:space="preserve">pengadilan tidak seharusnya menghukum direksi hanya karena keputusan bisnis yang dibuat secara </w:t>
      </w:r>
      <w:r w:rsidRPr="00FD583D">
        <w:rPr>
          <w:rFonts w:ascii="Times New Roman" w:eastAsia="Times New Roman" w:hAnsi="Times New Roman" w:cs="Times New Roman"/>
          <w:i/>
          <w:lang w:val="en-US" w:eastAsia="id-ID"/>
        </w:rPr>
        <w:t>legitimate</w:t>
      </w:r>
      <w:r w:rsidRPr="00824905">
        <w:rPr>
          <w:rFonts w:ascii="Times New Roman" w:eastAsia="Times New Roman" w:hAnsi="Times New Roman" w:cs="Times New Roman"/>
          <w:lang w:val="en-US" w:eastAsia="id-ID"/>
        </w:rPr>
        <w:t xml:space="preserve"> ternyata gagal.</w:t>
      </w:r>
      <w:r>
        <w:rPr>
          <w:rFonts w:ascii="Times New Roman" w:eastAsia="Times New Roman" w:hAnsi="Times New Roman" w:cs="Times New Roman"/>
          <w:lang w:val="en-US" w:eastAsia="id-ID"/>
        </w:rPr>
        <w:t xml:space="preserve"> </w:t>
      </w:r>
      <w:r w:rsidRPr="00824905">
        <w:rPr>
          <w:rFonts w:ascii="Times New Roman" w:eastAsia="Times New Roman" w:hAnsi="Times New Roman" w:cs="Times New Roman"/>
          <w:lang w:val="en-US" w:eastAsia="id-ID"/>
        </w:rPr>
        <w:t xml:space="preserve">Namun, perlindungan tersebut berhenti ketika keputusan bisnis telah memasuki wilayah </w:t>
      </w:r>
      <w:r w:rsidRPr="00824905">
        <w:rPr>
          <w:rFonts w:ascii="Times New Roman" w:eastAsia="Times New Roman" w:hAnsi="Times New Roman" w:cs="Times New Roman"/>
          <w:i/>
          <w:lang w:val="en-US" w:eastAsia="id-ID"/>
        </w:rPr>
        <w:t>fraud, bad faith, conflict of interest, abuse of authority</w:t>
      </w:r>
      <w:r w:rsidRPr="00824905">
        <w:rPr>
          <w:rFonts w:ascii="Times New Roman" w:eastAsia="Times New Roman" w:hAnsi="Times New Roman" w:cs="Times New Roman"/>
          <w:lang w:val="en-US" w:eastAsia="id-ID"/>
        </w:rPr>
        <w:t>, atau pelanggaran hukum yang disengaja.</w:t>
      </w:r>
    </w:p>
    <w:p w14:paraId="47745E26" w14:textId="536FE2D3" w:rsidR="005E5D1C" w:rsidRDefault="00E36A9E" w:rsidP="00824905">
      <w:pPr>
        <w:ind w:firstLine="426"/>
        <w:jc w:val="both"/>
        <w:rPr>
          <w:rFonts w:ascii="Times New Roman" w:eastAsia="Times New Roman" w:hAnsi="Times New Roman" w:cs="Times New Roman"/>
          <w:lang w:val="en-US" w:eastAsia="id-ID"/>
        </w:rPr>
      </w:pPr>
      <w:r w:rsidRPr="00E36A9E">
        <w:rPr>
          <w:rFonts w:ascii="Times New Roman" w:eastAsia="Times New Roman" w:hAnsi="Times New Roman" w:cs="Times New Roman"/>
          <w:lang w:val="en-US" w:eastAsia="id-ID"/>
        </w:rPr>
        <w:t xml:space="preserve">Masuknya gagasan BJR ke dalam hukum Indonesia membutuhkan perhatian khusus karena Indonesia menganut tradisi </w:t>
      </w:r>
      <w:r w:rsidRPr="00E36A9E">
        <w:rPr>
          <w:rFonts w:ascii="Times New Roman" w:eastAsia="Times New Roman" w:hAnsi="Times New Roman" w:cs="Times New Roman"/>
          <w:i/>
          <w:lang w:val="en-US" w:eastAsia="id-ID"/>
        </w:rPr>
        <w:t>civil law</w:t>
      </w:r>
      <w:r w:rsidRPr="00E36A9E">
        <w:rPr>
          <w:rFonts w:ascii="Times New Roman" w:eastAsia="Times New Roman" w:hAnsi="Times New Roman" w:cs="Times New Roman"/>
          <w:lang w:val="en-US" w:eastAsia="id-ID"/>
        </w:rPr>
        <w:t xml:space="preserve">, bukan </w:t>
      </w:r>
      <w:r w:rsidRPr="00E36A9E">
        <w:rPr>
          <w:rFonts w:ascii="Times New Roman" w:eastAsia="Times New Roman" w:hAnsi="Times New Roman" w:cs="Times New Roman"/>
          <w:i/>
          <w:lang w:val="en-US" w:eastAsia="id-ID"/>
        </w:rPr>
        <w:t>common law</w:t>
      </w:r>
      <w:r w:rsidRPr="00E36A9E">
        <w:rPr>
          <w:rFonts w:ascii="Times New Roman" w:eastAsia="Times New Roman" w:hAnsi="Times New Roman" w:cs="Times New Roman"/>
          <w:lang w:val="en-US" w:eastAsia="id-ID"/>
        </w:rPr>
        <w:t>. Dalam konteks ini, artikel Yosua Lamboy A. Situmorang di Hukumonline berjudul “Membongkar Miskonsepsi Doktrin BJR sebagai Tameng Pidana di Indonesia” memberikan kritik yang penting terhadap cara BJR dipahami dalam praktik Indonesia. Artikel tersebut diterbitkan pada 22 Agustus 2026 dan secara khusus membedakan antara kerugian bisnis, pelanggaran kewajiban korporasi, dan kejahatan.</w:t>
      </w:r>
      <w:r w:rsidR="006611D9">
        <w:rPr>
          <w:rStyle w:val="ReferensiCatatanKaki"/>
          <w:rFonts w:ascii="Times New Roman" w:eastAsia="Times New Roman" w:hAnsi="Times New Roman" w:cs="Times New Roman"/>
          <w:lang w:val="en-US" w:eastAsia="id-ID"/>
        </w:rPr>
        <w:footnoteReference w:id="7"/>
      </w:r>
      <w:r w:rsidR="009A16AD">
        <w:rPr>
          <w:rFonts w:ascii="Times New Roman" w:eastAsia="Times New Roman" w:hAnsi="Times New Roman" w:cs="Times New Roman"/>
          <w:lang w:val="en-US" w:eastAsia="id-ID"/>
        </w:rPr>
        <w:t xml:space="preserve"> </w:t>
      </w:r>
      <w:r w:rsidR="009A16AD" w:rsidRPr="009A16AD">
        <w:rPr>
          <w:rFonts w:ascii="Times New Roman" w:eastAsia="Times New Roman" w:hAnsi="Times New Roman" w:cs="Times New Roman"/>
          <w:lang w:val="en-US" w:eastAsia="id-ID"/>
        </w:rPr>
        <w:t xml:space="preserve">Indonesia belum membentuk BJR secara utuh sebagaimana doktrin tersebut berkembang dalam </w:t>
      </w:r>
      <w:r w:rsidR="009A16AD" w:rsidRPr="009A16AD">
        <w:rPr>
          <w:rFonts w:ascii="Times New Roman" w:eastAsia="Times New Roman" w:hAnsi="Times New Roman" w:cs="Times New Roman"/>
          <w:i/>
          <w:lang w:val="en-US" w:eastAsia="id-ID"/>
        </w:rPr>
        <w:t>tradisi common law</w:t>
      </w:r>
      <w:r w:rsidR="009A16AD" w:rsidRPr="009A16AD">
        <w:rPr>
          <w:rFonts w:ascii="Times New Roman" w:eastAsia="Times New Roman" w:hAnsi="Times New Roman" w:cs="Times New Roman"/>
          <w:lang w:val="en-US" w:eastAsia="id-ID"/>
        </w:rPr>
        <w:t xml:space="preserve">. Pasal 97 ayat (5) UU No. 40 Tahun 2007 tentang Perseroan Terbatas memang memberikan kondisi tertentu yang dapat membebaskan direksi dari tanggung jawab atas kerugian perseroan. Namun, ketentuan tersebut tidak secara eksplisit menyatakan bahwa Indonesia mengadopsi BJR dalam pengertian </w:t>
      </w:r>
      <w:r w:rsidR="009A16AD" w:rsidRPr="009A16AD">
        <w:rPr>
          <w:rFonts w:ascii="Times New Roman" w:eastAsia="Times New Roman" w:hAnsi="Times New Roman" w:cs="Times New Roman"/>
          <w:i/>
          <w:lang w:val="en-US" w:eastAsia="id-ID"/>
        </w:rPr>
        <w:t>common law</w:t>
      </w:r>
      <w:r w:rsidR="009A16AD" w:rsidRPr="009A16AD">
        <w:rPr>
          <w:rFonts w:ascii="Times New Roman" w:eastAsia="Times New Roman" w:hAnsi="Times New Roman" w:cs="Times New Roman"/>
          <w:lang w:val="en-US" w:eastAsia="id-ID"/>
        </w:rPr>
        <w:t>.</w:t>
      </w:r>
    </w:p>
    <w:p w14:paraId="36F538D5" w14:textId="366D7E0A" w:rsidR="009A16AD" w:rsidRDefault="00043E71" w:rsidP="00043E71">
      <w:pPr>
        <w:ind w:firstLine="426"/>
        <w:jc w:val="both"/>
        <w:rPr>
          <w:rFonts w:ascii="Times New Roman" w:eastAsia="Times New Roman" w:hAnsi="Times New Roman" w:cs="Times New Roman"/>
          <w:lang w:val="en-US" w:eastAsia="id-ID"/>
        </w:rPr>
      </w:pPr>
      <w:r w:rsidRPr="00043E71">
        <w:rPr>
          <w:rFonts w:ascii="Times New Roman" w:eastAsia="Times New Roman" w:hAnsi="Times New Roman" w:cs="Times New Roman"/>
          <w:lang w:val="en-US" w:eastAsia="id-ID"/>
        </w:rPr>
        <w:t xml:space="preserve">Perbedaan ini penting. Dalam model </w:t>
      </w:r>
      <w:r w:rsidRPr="00043E71">
        <w:rPr>
          <w:rFonts w:ascii="Times New Roman" w:eastAsia="Times New Roman" w:hAnsi="Times New Roman" w:cs="Times New Roman"/>
          <w:i/>
          <w:lang w:val="en-US" w:eastAsia="id-ID"/>
        </w:rPr>
        <w:t>Delaware</w:t>
      </w:r>
      <w:r w:rsidRPr="00043E71">
        <w:rPr>
          <w:rFonts w:ascii="Times New Roman" w:eastAsia="Times New Roman" w:hAnsi="Times New Roman" w:cs="Times New Roman"/>
          <w:lang w:val="en-US" w:eastAsia="id-ID"/>
        </w:rPr>
        <w:t xml:space="preserve">, BJR pada dasarnya bekerja sebagai praduga hukum yang memberikan </w:t>
      </w:r>
      <w:r w:rsidRPr="00043E71">
        <w:rPr>
          <w:rFonts w:ascii="Times New Roman" w:eastAsia="Times New Roman" w:hAnsi="Times New Roman" w:cs="Times New Roman"/>
          <w:i/>
          <w:lang w:val="en-US" w:eastAsia="id-ID"/>
        </w:rPr>
        <w:t>judicial deference</w:t>
      </w:r>
      <w:r w:rsidRPr="00043E71">
        <w:rPr>
          <w:rFonts w:ascii="Times New Roman" w:eastAsia="Times New Roman" w:hAnsi="Times New Roman" w:cs="Times New Roman"/>
          <w:lang w:val="en-US" w:eastAsia="id-ID"/>
        </w:rPr>
        <w:t xml:space="preserve"> kepada direksi, sedangkan Pasal 97 ayat (5) UUPT lebih tepat dipahami sebagai dasar pembebasan tanggung jawab yang harus dibuktikan oleh direksi apabila ingin terhindar dari pertanggungjawaban pribadi. Dengan demikian, terdapat perbedaan konseptual antara</w:t>
      </w:r>
      <w:r>
        <w:rPr>
          <w:rFonts w:ascii="Times New Roman" w:eastAsia="Times New Roman" w:hAnsi="Times New Roman" w:cs="Times New Roman"/>
          <w:lang w:val="en-US" w:eastAsia="id-ID"/>
        </w:rPr>
        <w:t xml:space="preserve"> </w:t>
      </w:r>
      <w:r w:rsidRPr="00043E71">
        <w:rPr>
          <w:rFonts w:ascii="Times New Roman" w:eastAsia="Times New Roman" w:hAnsi="Times New Roman" w:cs="Times New Roman"/>
          <w:lang w:val="en-US" w:eastAsia="id-ID"/>
        </w:rPr>
        <w:t xml:space="preserve">BJR sebagai </w:t>
      </w:r>
      <w:r w:rsidRPr="00043E71">
        <w:rPr>
          <w:rFonts w:ascii="Times New Roman" w:eastAsia="Times New Roman" w:hAnsi="Times New Roman" w:cs="Times New Roman"/>
          <w:i/>
          <w:lang w:val="en-US" w:eastAsia="id-ID"/>
        </w:rPr>
        <w:t>judicial doctrine</w:t>
      </w:r>
      <w:r>
        <w:rPr>
          <w:rFonts w:ascii="Times New Roman" w:eastAsia="Times New Roman" w:hAnsi="Times New Roman" w:cs="Times New Roman"/>
          <w:lang w:val="en-US" w:eastAsia="id-ID"/>
        </w:rPr>
        <w:t xml:space="preserve"> </w:t>
      </w:r>
      <w:r w:rsidRPr="00043E71">
        <w:rPr>
          <w:rFonts w:ascii="Times New Roman" w:eastAsia="Times New Roman" w:hAnsi="Times New Roman" w:cs="Times New Roman"/>
          <w:lang w:val="en-US" w:eastAsia="id-ID"/>
        </w:rPr>
        <w:t>dan</w:t>
      </w:r>
      <w:r>
        <w:rPr>
          <w:rFonts w:ascii="Times New Roman" w:eastAsia="Times New Roman" w:hAnsi="Times New Roman" w:cs="Times New Roman"/>
          <w:lang w:val="en-US" w:eastAsia="id-ID"/>
        </w:rPr>
        <w:t xml:space="preserve"> </w:t>
      </w:r>
      <w:r w:rsidRPr="00043E71">
        <w:rPr>
          <w:rFonts w:ascii="Times New Roman" w:eastAsia="Times New Roman" w:hAnsi="Times New Roman" w:cs="Times New Roman"/>
          <w:i/>
          <w:lang w:val="en-US" w:eastAsia="id-ID"/>
        </w:rPr>
        <w:t>statutory safe harbour</w:t>
      </w:r>
      <w:r w:rsidRPr="00043E71">
        <w:rPr>
          <w:rFonts w:ascii="Times New Roman" w:eastAsia="Times New Roman" w:hAnsi="Times New Roman" w:cs="Times New Roman"/>
          <w:lang w:val="en-US" w:eastAsia="id-ID"/>
        </w:rPr>
        <w:t xml:space="preserve"> sebagai pembebasan tanggung jawab berdasarkan undang-undang.</w:t>
      </w:r>
      <w:r>
        <w:rPr>
          <w:rFonts w:ascii="Times New Roman" w:eastAsia="Times New Roman" w:hAnsi="Times New Roman" w:cs="Times New Roman"/>
          <w:lang w:val="en-US" w:eastAsia="id-ID"/>
        </w:rPr>
        <w:t xml:space="preserve"> </w:t>
      </w:r>
      <w:r w:rsidRPr="00043E71">
        <w:rPr>
          <w:rFonts w:ascii="Times New Roman" w:eastAsia="Times New Roman" w:hAnsi="Times New Roman" w:cs="Times New Roman"/>
          <w:lang w:val="en-US" w:eastAsia="id-ID"/>
        </w:rPr>
        <w:t>Pembedaan ini sangat penting untuk buku ini karena dapat mencegah kesalahan konseptual ketika BJR digunakan dalam perkara pidana.</w:t>
      </w:r>
    </w:p>
    <w:p w14:paraId="0D7A15D3" w14:textId="77777777" w:rsidR="0031557A" w:rsidRDefault="000B445F" w:rsidP="0031557A">
      <w:pPr>
        <w:ind w:firstLine="426"/>
        <w:jc w:val="both"/>
        <w:rPr>
          <w:rFonts w:ascii="Times New Roman" w:eastAsia="Times New Roman" w:hAnsi="Times New Roman" w:cs="Times New Roman"/>
          <w:lang w:val="en-US" w:eastAsia="id-ID"/>
        </w:rPr>
      </w:pPr>
      <w:r w:rsidRPr="000B445F">
        <w:rPr>
          <w:rFonts w:ascii="Times New Roman" w:eastAsia="Times New Roman" w:hAnsi="Times New Roman" w:cs="Times New Roman"/>
          <w:lang w:val="en-US" w:eastAsia="id-ID"/>
        </w:rPr>
        <w:t xml:space="preserve">Dalam perkembangan praktik di Indonesia, BJR semakin sering digunakan ketika keputusan bisnis direksi BUMN menimbulkan kerugian dan kemudian dikaitkan dengan tindak pidana korupsi. Penggunaan tersebut dapat dipahami karena terdapat kekhawatiran terhadap </w:t>
      </w:r>
      <w:r w:rsidRPr="000B445F">
        <w:rPr>
          <w:rFonts w:ascii="Times New Roman" w:eastAsia="Times New Roman" w:hAnsi="Times New Roman" w:cs="Times New Roman"/>
          <w:i/>
          <w:lang w:val="en-US" w:eastAsia="id-ID"/>
        </w:rPr>
        <w:t>overcriminalization of business decisions</w:t>
      </w:r>
      <w:r w:rsidRPr="000B445F">
        <w:rPr>
          <w:rFonts w:ascii="Times New Roman" w:eastAsia="Times New Roman" w:hAnsi="Times New Roman" w:cs="Times New Roman"/>
          <w:lang w:val="en-US" w:eastAsia="id-ID"/>
        </w:rPr>
        <w:t>.</w:t>
      </w:r>
      <w:r w:rsidR="0031557A">
        <w:rPr>
          <w:rFonts w:ascii="Times New Roman" w:eastAsia="Times New Roman" w:hAnsi="Times New Roman" w:cs="Times New Roman"/>
          <w:lang w:val="en-US" w:eastAsia="id-ID"/>
        </w:rPr>
        <w:t xml:space="preserve"> </w:t>
      </w:r>
      <w:r w:rsidRPr="000B445F">
        <w:rPr>
          <w:rFonts w:ascii="Times New Roman" w:eastAsia="Times New Roman" w:hAnsi="Times New Roman" w:cs="Times New Roman"/>
          <w:lang w:val="en-US" w:eastAsia="id-ID"/>
        </w:rPr>
        <w:t>Namun, secara konseptual perlu dibedakan antara</w:t>
      </w:r>
      <w:r w:rsidR="0031557A">
        <w:rPr>
          <w:rFonts w:ascii="Times New Roman" w:eastAsia="Times New Roman" w:hAnsi="Times New Roman" w:cs="Times New Roman"/>
          <w:lang w:val="en-US" w:eastAsia="id-ID"/>
        </w:rPr>
        <w:t xml:space="preserve"> </w:t>
      </w:r>
      <w:r w:rsidRPr="000B445F">
        <w:rPr>
          <w:rFonts w:ascii="Times New Roman" w:eastAsia="Times New Roman" w:hAnsi="Times New Roman" w:cs="Times New Roman"/>
          <w:lang w:val="en-US" w:eastAsia="id-ID"/>
        </w:rPr>
        <w:t>BJR sebagai doktrin hukum perusahaan</w:t>
      </w:r>
      <w:r w:rsidR="0031557A">
        <w:rPr>
          <w:rFonts w:ascii="Times New Roman" w:eastAsia="Times New Roman" w:hAnsi="Times New Roman" w:cs="Times New Roman"/>
          <w:lang w:val="en-US" w:eastAsia="id-ID"/>
        </w:rPr>
        <w:t xml:space="preserve"> </w:t>
      </w:r>
      <w:r w:rsidRPr="000B445F">
        <w:rPr>
          <w:rFonts w:ascii="Times New Roman" w:eastAsia="Times New Roman" w:hAnsi="Times New Roman" w:cs="Times New Roman"/>
          <w:lang w:val="en-US" w:eastAsia="id-ID"/>
        </w:rPr>
        <w:t>dengan</w:t>
      </w:r>
      <w:r w:rsidR="0031557A">
        <w:rPr>
          <w:rFonts w:ascii="Times New Roman" w:eastAsia="Times New Roman" w:hAnsi="Times New Roman" w:cs="Times New Roman"/>
          <w:lang w:val="en-US" w:eastAsia="id-ID"/>
        </w:rPr>
        <w:t xml:space="preserve"> </w:t>
      </w:r>
      <w:r w:rsidRPr="000B445F">
        <w:rPr>
          <w:rFonts w:ascii="Times New Roman" w:eastAsia="Times New Roman" w:hAnsi="Times New Roman" w:cs="Times New Roman"/>
          <w:lang w:val="en-US" w:eastAsia="id-ID"/>
        </w:rPr>
        <w:t>BJR sebagai dasar penghapus pertanggungjawaban pidana.</w:t>
      </w:r>
    </w:p>
    <w:p w14:paraId="21890AA5" w14:textId="0BB2FFB7" w:rsidR="000B445F" w:rsidRDefault="000B445F" w:rsidP="0031557A">
      <w:pPr>
        <w:ind w:firstLine="426"/>
        <w:jc w:val="both"/>
        <w:rPr>
          <w:rFonts w:ascii="Times New Roman" w:eastAsia="Times New Roman" w:hAnsi="Times New Roman" w:cs="Times New Roman"/>
          <w:lang w:val="en-US" w:eastAsia="id-ID"/>
        </w:rPr>
      </w:pPr>
      <w:r w:rsidRPr="000B445F">
        <w:rPr>
          <w:rFonts w:ascii="Times New Roman" w:eastAsia="Times New Roman" w:hAnsi="Times New Roman" w:cs="Times New Roman"/>
          <w:lang w:val="en-US" w:eastAsia="id-ID"/>
        </w:rPr>
        <w:t xml:space="preserve">BJR pada asalnya bekerja terutama dalam wilayah hukum korporasi dan tanggung jawab direksi, bukan sebagai suatu imunitas pidana yang berdiri sendiri. </w:t>
      </w:r>
      <w:r w:rsidR="0031557A">
        <w:rPr>
          <w:rFonts w:ascii="Times New Roman" w:eastAsia="Times New Roman" w:hAnsi="Times New Roman" w:cs="Times New Roman"/>
          <w:lang w:val="en-US" w:eastAsia="id-ID"/>
        </w:rPr>
        <w:t>M</w:t>
      </w:r>
      <w:r w:rsidRPr="000B445F">
        <w:rPr>
          <w:rFonts w:ascii="Times New Roman" w:eastAsia="Times New Roman" w:hAnsi="Times New Roman" w:cs="Times New Roman"/>
          <w:lang w:val="en-US" w:eastAsia="id-ID"/>
        </w:rPr>
        <w:t>embawa BJR secara otomatis ke dalam ranah pidana berpotensi menimbulkan miskonsepsi apabila BJR diperlakukan sebagai alasan penghapus pidana.</w:t>
      </w:r>
      <w:r w:rsidR="0031557A">
        <w:rPr>
          <w:rFonts w:ascii="Times New Roman" w:eastAsia="Times New Roman" w:hAnsi="Times New Roman" w:cs="Times New Roman"/>
          <w:lang w:val="en-US" w:eastAsia="id-ID"/>
        </w:rPr>
        <w:t xml:space="preserve"> </w:t>
      </w:r>
      <w:r w:rsidRPr="000B445F">
        <w:rPr>
          <w:rFonts w:ascii="Times New Roman" w:eastAsia="Times New Roman" w:hAnsi="Times New Roman" w:cs="Times New Roman"/>
          <w:lang w:val="en-US" w:eastAsia="id-ID"/>
        </w:rPr>
        <w:t xml:space="preserve">Dalam konteks hukum pidana Indonesia, seseorang tidak menjadi bebas dari pertanggungjawaban pidana hanya karena menyatakan bahwa tindakannya merupakan “keputusan bisnis”. Harus tetap diuji unsur-unsur tindak pidana, sifat melawan hukum, kesalahan, mens rea, tujuan memperoleh keuntungan secara </w:t>
      </w:r>
      <w:r w:rsidRPr="000B445F">
        <w:rPr>
          <w:rFonts w:ascii="Times New Roman" w:eastAsia="Times New Roman" w:hAnsi="Times New Roman" w:cs="Times New Roman"/>
          <w:lang w:val="en-US" w:eastAsia="id-ID"/>
        </w:rPr>
        <w:lastRenderedPageBreak/>
        <w:t>melawan hukum, serta hubungan kausal antara perbuatan dan akibat.</w:t>
      </w:r>
      <w:r w:rsidR="0031557A">
        <w:rPr>
          <w:rFonts w:ascii="Times New Roman" w:eastAsia="Times New Roman" w:hAnsi="Times New Roman" w:cs="Times New Roman"/>
          <w:lang w:val="en-US" w:eastAsia="id-ID"/>
        </w:rPr>
        <w:t xml:space="preserve"> </w:t>
      </w:r>
      <w:r w:rsidRPr="000B445F">
        <w:rPr>
          <w:rFonts w:ascii="Times New Roman" w:eastAsia="Times New Roman" w:hAnsi="Times New Roman" w:cs="Times New Roman"/>
          <w:lang w:val="en-US" w:eastAsia="id-ID"/>
        </w:rPr>
        <w:t>Dengan demikian, konstruksi yang lebih tepat adalah</w:t>
      </w:r>
      <w:r w:rsidR="0031557A">
        <w:rPr>
          <w:rFonts w:ascii="Times New Roman" w:eastAsia="Times New Roman" w:hAnsi="Times New Roman" w:cs="Times New Roman"/>
          <w:lang w:val="en-US" w:eastAsia="id-ID"/>
        </w:rPr>
        <w:t xml:space="preserve"> </w:t>
      </w:r>
      <w:r w:rsidRPr="000B445F">
        <w:rPr>
          <w:rFonts w:ascii="Times New Roman" w:eastAsia="Times New Roman" w:hAnsi="Times New Roman" w:cs="Times New Roman"/>
          <w:lang w:val="en-US" w:eastAsia="id-ID"/>
        </w:rPr>
        <w:t>BJR bukan tameng terhadap hukum pidana, tetapi fakta-fakta yang menjadi parameter BJR dapat digunakan untuk menguji apakah unsur tindak pidana dan kesalahan pidana benar-benar terpenuhi.</w:t>
      </w:r>
    </w:p>
    <w:p w14:paraId="6D08C6ED" w14:textId="1D8D36AA" w:rsidR="009F143D" w:rsidRPr="00CB2DF0" w:rsidRDefault="009F143D" w:rsidP="009F143D">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 xml:space="preserve">Mencermati histori BJR yang diuraikan di atas, </w:t>
      </w:r>
      <w:r w:rsidRPr="009F143D">
        <w:rPr>
          <w:rFonts w:ascii="Times New Roman" w:eastAsia="Times New Roman" w:hAnsi="Times New Roman" w:cs="Times New Roman"/>
          <w:lang w:val="en-US" w:eastAsia="id-ID"/>
        </w:rPr>
        <w:t>BJR lahir untuk melindungi proses pengambilan keputusan bisnis yang legitimate, bukan untuk melindungi hasil keputusan yang ilegal.</w:t>
      </w:r>
      <w:r>
        <w:rPr>
          <w:rFonts w:ascii="Times New Roman" w:eastAsia="Times New Roman" w:hAnsi="Times New Roman" w:cs="Times New Roman"/>
          <w:lang w:val="en-US" w:eastAsia="id-ID"/>
        </w:rPr>
        <w:t xml:space="preserve"> </w:t>
      </w:r>
      <w:r w:rsidRPr="009F143D">
        <w:rPr>
          <w:rFonts w:ascii="Times New Roman" w:eastAsia="Times New Roman" w:hAnsi="Times New Roman" w:cs="Times New Roman"/>
          <w:lang w:val="en-US" w:eastAsia="id-ID"/>
        </w:rPr>
        <w:t>Karena itu, perkembangan BJR dari Percy v. Millaudon, Aronson v. Lewis, hingga perkembangan di berbagai negara menunjukkan adanya satu prinsip yang konsisten: pengadilan harus berhati-hati dalam menilai keputusan bisnis secara retrospektif. Namun, kehati-hatian tersebut tidak berarti pengadilan kehilangan kewenangan untuk memeriksa fraud, konflik kepentingan, bad faith, atau pelanggaran hukum.</w:t>
      </w:r>
      <w:r>
        <w:rPr>
          <w:rFonts w:ascii="Times New Roman" w:eastAsia="Times New Roman" w:hAnsi="Times New Roman" w:cs="Times New Roman"/>
          <w:lang w:val="en-US" w:eastAsia="id-ID"/>
        </w:rPr>
        <w:t xml:space="preserve"> </w:t>
      </w:r>
      <w:r w:rsidRPr="009F143D">
        <w:rPr>
          <w:rFonts w:ascii="Times New Roman" w:eastAsia="Times New Roman" w:hAnsi="Times New Roman" w:cs="Times New Roman"/>
          <w:lang w:val="en-US" w:eastAsia="id-ID"/>
        </w:rPr>
        <w:t xml:space="preserve">Dalam konteks Indonesia, prinsip tersebut harus diselaraskan dengan karakter sistem </w:t>
      </w:r>
      <w:r w:rsidRPr="009F143D">
        <w:rPr>
          <w:rFonts w:ascii="Times New Roman" w:eastAsia="Times New Roman" w:hAnsi="Times New Roman" w:cs="Times New Roman"/>
          <w:i/>
          <w:lang w:val="en-US" w:eastAsia="id-ID"/>
        </w:rPr>
        <w:t>civil law</w:t>
      </w:r>
      <w:r w:rsidRPr="009F143D">
        <w:rPr>
          <w:rFonts w:ascii="Times New Roman" w:eastAsia="Times New Roman" w:hAnsi="Times New Roman" w:cs="Times New Roman"/>
          <w:lang w:val="en-US" w:eastAsia="id-ID"/>
        </w:rPr>
        <w:t xml:space="preserve">, ketentuan UUPT, UU BUMN, asas kesalahan dalam hukum pidana, dan perkembangan KUHP baru. Dengan demikian, BJR dapat berfungsi sebagai filter untuk membedakan </w:t>
      </w:r>
      <w:r w:rsidRPr="009F143D">
        <w:rPr>
          <w:rFonts w:ascii="Times New Roman" w:eastAsia="Times New Roman" w:hAnsi="Times New Roman" w:cs="Times New Roman"/>
          <w:i/>
          <w:lang w:val="en-US" w:eastAsia="id-ID"/>
        </w:rPr>
        <w:t>business risk</w:t>
      </w:r>
      <w:r w:rsidRPr="009F143D">
        <w:rPr>
          <w:rFonts w:ascii="Times New Roman" w:eastAsia="Times New Roman" w:hAnsi="Times New Roman" w:cs="Times New Roman"/>
          <w:lang w:val="en-US" w:eastAsia="id-ID"/>
        </w:rPr>
        <w:t xml:space="preserve"> dari </w:t>
      </w:r>
      <w:r w:rsidRPr="009F143D">
        <w:rPr>
          <w:rFonts w:ascii="Times New Roman" w:eastAsia="Times New Roman" w:hAnsi="Times New Roman" w:cs="Times New Roman"/>
          <w:i/>
          <w:lang w:val="en-US" w:eastAsia="id-ID"/>
        </w:rPr>
        <w:t>criminal conduct</w:t>
      </w:r>
      <w:r w:rsidRPr="009F143D">
        <w:rPr>
          <w:rFonts w:ascii="Times New Roman" w:eastAsia="Times New Roman" w:hAnsi="Times New Roman" w:cs="Times New Roman"/>
          <w:lang w:val="en-US" w:eastAsia="id-ID"/>
        </w:rPr>
        <w:t>, tanpa mengubahnya menjadi alasan penghapus pidana yang berdiri sendiri.</w:t>
      </w:r>
      <w:r w:rsidR="00B7575C">
        <w:rPr>
          <w:rFonts w:ascii="Times New Roman" w:eastAsia="Times New Roman" w:hAnsi="Times New Roman" w:cs="Times New Roman"/>
          <w:lang w:val="en-US" w:eastAsia="id-ID"/>
        </w:rPr>
        <w:t xml:space="preserve"> BJR tidak melindungi</w:t>
      </w:r>
      <w:r w:rsidR="00B7575C" w:rsidRPr="00B7575C">
        <w:rPr>
          <w:rFonts w:ascii="Times New Roman" w:eastAsia="Times New Roman" w:hAnsi="Times New Roman" w:cs="Times New Roman"/>
          <w:lang w:val="en-US" w:eastAsia="id-ID"/>
        </w:rPr>
        <w:t xml:space="preserve"> kerugian, melainkan proses pengambilan keputusan yang legitimate. Sebaliknya, yang harus ditembus oleh hukum pidana bukanlah kegagalan bisnis, melainkan adanya penyimpangan yang disertai kesalahan pidana.</w:t>
      </w:r>
    </w:p>
    <w:p w14:paraId="02B500BD" w14:textId="77777777" w:rsidR="00CB2DF0" w:rsidRPr="00CB2DF0" w:rsidRDefault="00CB2DF0" w:rsidP="00CB2DF0">
      <w:pPr>
        <w:jc w:val="both"/>
        <w:rPr>
          <w:rFonts w:ascii="Times New Roman" w:eastAsia="Times New Roman" w:hAnsi="Times New Roman" w:cs="Times New Roman"/>
          <w:lang w:val="en-US" w:eastAsia="id-ID"/>
        </w:rPr>
      </w:pPr>
    </w:p>
    <w:p w14:paraId="64FEA4BE" w14:textId="06B81868" w:rsidR="00BE5B1B" w:rsidRDefault="00BE5B1B" w:rsidP="00D51CC5">
      <w:pPr>
        <w:pStyle w:val="DaftarParagraf"/>
        <w:numPr>
          <w:ilvl w:val="0"/>
          <w:numId w:val="28"/>
        </w:numPr>
        <w:ind w:left="360"/>
        <w:jc w:val="both"/>
        <w:rPr>
          <w:rFonts w:ascii="Times New Roman" w:eastAsia="Times New Roman" w:hAnsi="Times New Roman" w:cs="Times New Roman"/>
          <w:b/>
          <w:lang w:val="en-US" w:eastAsia="id-ID"/>
        </w:rPr>
      </w:pPr>
      <w:r w:rsidRPr="00BE5B1B">
        <w:rPr>
          <w:rFonts w:ascii="Times New Roman" w:eastAsia="Times New Roman" w:hAnsi="Times New Roman" w:cs="Times New Roman"/>
          <w:b/>
          <w:i/>
          <w:lang w:val="en-US" w:eastAsia="id-ID"/>
        </w:rPr>
        <w:t>Business Judgment Rule</w:t>
      </w:r>
      <w:r w:rsidRPr="00BE5B1B">
        <w:rPr>
          <w:rFonts w:ascii="Times New Roman" w:eastAsia="Times New Roman" w:hAnsi="Times New Roman" w:cs="Times New Roman"/>
          <w:b/>
          <w:lang w:val="en-US" w:eastAsia="id-ID"/>
        </w:rPr>
        <w:t xml:space="preserve"> di Berbagai Negara</w:t>
      </w:r>
    </w:p>
    <w:p w14:paraId="1EAA1090" w14:textId="57B01B6E" w:rsidR="006E3F95" w:rsidRPr="006E3F95" w:rsidRDefault="006E3F95" w:rsidP="006E3F95">
      <w:pPr>
        <w:ind w:firstLine="426"/>
        <w:jc w:val="both"/>
        <w:rPr>
          <w:rFonts w:ascii="Times New Roman" w:eastAsia="Times New Roman" w:hAnsi="Times New Roman" w:cs="Times New Roman"/>
          <w:lang w:val="en-US" w:eastAsia="id-ID"/>
        </w:rPr>
      </w:pPr>
      <w:r w:rsidRPr="006E3F95">
        <w:rPr>
          <w:rFonts w:ascii="Times New Roman" w:eastAsia="Times New Roman" w:hAnsi="Times New Roman" w:cs="Times New Roman"/>
          <w:i/>
          <w:lang w:val="en-US" w:eastAsia="id-ID"/>
        </w:rPr>
        <w:t>Business Judgment Rule</w:t>
      </w:r>
      <w:r w:rsidRPr="006E3F95">
        <w:rPr>
          <w:rFonts w:ascii="Times New Roman" w:eastAsia="Times New Roman" w:hAnsi="Times New Roman" w:cs="Times New Roman"/>
          <w:lang w:val="en-US" w:eastAsia="id-ID"/>
        </w:rPr>
        <w:t xml:space="preserve"> (BJR) merupakan salah satu doktrin penting dalam hukum perusahaan yang berkembang untuk memberikan perlindungan terhadap direksi dalam menjalankan fungsi pengurusan perusahaan. Doktrin ini berangkat dari suatu realitas bahwa keputusan bisnis selalu mengandung risiko. Direksi dapat mengambil keputusan berdasarkan informasi yang tersedia, pertimbangan profesional, analisis ekonomi, serta kepentingan jangka panjang perusahaan, tetapi keputusan tersebut tetap dapat berakhir pada kerugian.</w:t>
      </w:r>
    </w:p>
    <w:p w14:paraId="1FE3E205" w14:textId="700D16AE" w:rsidR="006E3F95" w:rsidRPr="006E3F95" w:rsidRDefault="006E3F95" w:rsidP="007C3606">
      <w:pPr>
        <w:ind w:firstLine="426"/>
        <w:jc w:val="both"/>
        <w:rPr>
          <w:rFonts w:ascii="Times New Roman" w:eastAsia="Times New Roman" w:hAnsi="Times New Roman" w:cs="Times New Roman"/>
          <w:lang w:val="en-US" w:eastAsia="id-ID"/>
        </w:rPr>
      </w:pPr>
      <w:r w:rsidRPr="006E3F95">
        <w:rPr>
          <w:rFonts w:ascii="Times New Roman" w:eastAsia="Times New Roman" w:hAnsi="Times New Roman" w:cs="Times New Roman"/>
          <w:lang w:val="en-US" w:eastAsia="id-ID"/>
        </w:rPr>
        <w:t xml:space="preserve">Persoalan kemudian muncul ketika kerugian tersebut dijadikan dasar untuk mempertanyakan tanggung jawab hukum direksi. Apabila setiap keputusan bisnis yang menghasilkan kerugian selalu dinilai sebagai bentuk kelalaian atau kesalahan direksi, maka direksi akan cenderung menghindari keputusan yang berisiko. Padahal, keberanian mengambil risiko merupakan bagian yang tidak terpisahkan dari kegiatan usaha. Dalam konteks tersebut, BJR berfungsi sebagai mekanisme untuk mencegah pengadilan melakukan </w:t>
      </w:r>
      <w:r w:rsidRPr="007C3606">
        <w:rPr>
          <w:rFonts w:ascii="Times New Roman" w:eastAsia="Times New Roman" w:hAnsi="Times New Roman" w:cs="Times New Roman"/>
          <w:i/>
          <w:lang w:val="en-US" w:eastAsia="id-ID"/>
        </w:rPr>
        <w:t>second guessing</w:t>
      </w:r>
      <w:r w:rsidRPr="006E3F95">
        <w:rPr>
          <w:rFonts w:ascii="Times New Roman" w:eastAsia="Times New Roman" w:hAnsi="Times New Roman" w:cs="Times New Roman"/>
          <w:lang w:val="en-US" w:eastAsia="id-ID"/>
        </w:rPr>
        <w:t xml:space="preserve"> terhadap keputusan bisnis yang secara wajar dibuat oleh direksi.</w:t>
      </w:r>
    </w:p>
    <w:p w14:paraId="5F8D0082" w14:textId="6CF62CF7" w:rsidR="004525AD" w:rsidRDefault="007C3606" w:rsidP="006E3F95">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P</w:t>
      </w:r>
      <w:r w:rsidR="006E3F95" w:rsidRPr="006E3F95">
        <w:rPr>
          <w:rFonts w:ascii="Times New Roman" w:eastAsia="Times New Roman" w:hAnsi="Times New Roman" w:cs="Times New Roman"/>
          <w:lang w:val="en-US" w:eastAsia="id-ID"/>
        </w:rPr>
        <w:t xml:space="preserve">erkembangan BJR di berbagai negara menunjukkan pola yang menarik. Amerika Serikat dan Australia, meskipun sama-sama menggunakan tradisi </w:t>
      </w:r>
      <w:r w:rsidR="006E3F95" w:rsidRPr="00552610">
        <w:rPr>
          <w:rFonts w:ascii="Times New Roman" w:eastAsia="Times New Roman" w:hAnsi="Times New Roman" w:cs="Times New Roman"/>
          <w:i/>
          <w:lang w:val="en-US" w:eastAsia="id-ID"/>
        </w:rPr>
        <w:t>common law</w:t>
      </w:r>
      <w:r w:rsidR="006E3F95" w:rsidRPr="006E3F95">
        <w:rPr>
          <w:rFonts w:ascii="Times New Roman" w:eastAsia="Times New Roman" w:hAnsi="Times New Roman" w:cs="Times New Roman"/>
          <w:lang w:val="en-US" w:eastAsia="id-ID"/>
        </w:rPr>
        <w:t>, telah mengembangkan BJR melalui kombinasi putusan pengadilan dan pengaturan perundang-undangan. Sementara itu, Indonesia mengadopsi substansi perlindungan BJR melalui Undang-Undang Nomor 40 Tahun 2007 tentang Perseroan Terbatas (UU</w:t>
      </w:r>
      <w:r w:rsidR="00552610">
        <w:rPr>
          <w:rFonts w:ascii="Times New Roman" w:eastAsia="Times New Roman" w:hAnsi="Times New Roman" w:cs="Times New Roman"/>
          <w:lang w:val="en-US" w:eastAsia="id-ID"/>
        </w:rPr>
        <w:t xml:space="preserve"> </w:t>
      </w:r>
      <w:r w:rsidR="006E3F95" w:rsidRPr="006E3F95">
        <w:rPr>
          <w:rFonts w:ascii="Times New Roman" w:eastAsia="Times New Roman" w:hAnsi="Times New Roman" w:cs="Times New Roman"/>
          <w:lang w:val="en-US" w:eastAsia="id-ID"/>
        </w:rPr>
        <w:t xml:space="preserve">PT), tetapi tidak menggunakan istilah </w:t>
      </w:r>
      <w:r w:rsidR="00552610">
        <w:rPr>
          <w:rFonts w:ascii="Times New Roman" w:eastAsia="Times New Roman" w:hAnsi="Times New Roman" w:cs="Times New Roman"/>
          <w:lang w:val="en-US" w:eastAsia="id-ID"/>
        </w:rPr>
        <w:t>BJR</w:t>
      </w:r>
      <w:r w:rsidR="006E3F95" w:rsidRPr="006E3F95">
        <w:rPr>
          <w:rFonts w:ascii="Times New Roman" w:eastAsia="Times New Roman" w:hAnsi="Times New Roman" w:cs="Times New Roman"/>
          <w:lang w:val="en-US" w:eastAsia="id-ID"/>
        </w:rPr>
        <w:t xml:space="preserve"> secara eksplisit.</w:t>
      </w:r>
      <w:r w:rsidR="00AD42E1">
        <w:rPr>
          <w:rStyle w:val="ReferensiCatatanKaki"/>
          <w:rFonts w:ascii="Times New Roman" w:eastAsia="Times New Roman" w:hAnsi="Times New Roman" w:cs="Times New Roman"/>
          <w:lang w:val="en-US" w:eastAsia="id-ID"/>
        </w:rPr>
        <w:footnoteReference w:id="8"/>
      </w:r>
      <w:r w:rsidR="00803234">
        <w:rPr>
          <w:rFonts w:ascii="Times New Roman" w:eastAsia="Times New Roman" w:hAnsi="Times New Roman" w:cs="Times New Roman"/>
          <w:lang w:val="en-US" w:eastAsia="id-ID"/>
        </w:rPr>
        <w:t xml:space="preserve"> </w:t>
      </w:r>
      <w:r w:rsidR="00803234" w:rsidRPr="00803234">
        <w:rPr>
          <w:rFonts w:ascii="Times New Roman" w:eastAsia="Times New Roman" w:hAnsi="Times New Roman" w:cs="Times New Roman"/>
          <w:lang w:val="en-US" w:eastAsia="id-ID"/>
        </w:rPr>
        <w:t>Perbandingan tersebut penting bagi Indonesia karena menunjukkan bahwa BJR bukan sekadar instrumen untuk melindungi direksi dari tuntutan, melainkan sebuah mekanisme untuk menentukan kapan suatu keputusan bisnis masih berada dalam wilayah diskresi korporasi dan kapan keputusan tersebut telah berubah menjadi bentuk pelanggaran hukum.</w:t>
      </w:r>
    </w:p>
    <w:p w14:paraId="3B27E52F" w14:textId="04C69A7F" w:rsidR="005C036F" w:rsidRPr="00D05E68" w:rsidRDefault="00D05E68" w:rsidP="00D51CC5">
      <w:pPr>
        <w:pStyle w:val="DaftarParagraf"/>
        <w:numPr>
          <w:ilvl w:val="0"/>
          <w:numId w:val="29"/>
        </w:numPr>
        <w:ind w:left="284" w:hanging="284"/>
        <w:jc w:val="both"/>
        <w:rPr>
          <w:rFonts w:ascii="Times New Roman" w:eastAsia="Times New Roman" w:hAnsi="Times New Roman" w:cs="Times New Roman"/>
          <w:b/>
          <w:lang w:val="en-US" w:eastAsia="id-ID"/>
        </w:rPr>
      </w:pPr>
      <w:r w:rsidRPr="00D05E68">
        <w:rPr>
          <w:rFonts w:ascii="Times New Roman" w:eastAsia="Times New Roman" w:hAnsi="Times New Roman" w:cs="Times New Roman"/>
          <w:b/>
          <w:i/>
          <w:lang w:val="en-US" w:eastAsia="id-ID"/>
        </w:rPr>
        <w:t>Business Judgment Rule</w:t>
      </w:r>
      <w:r w:rsidRPr="00D05E68">
        <w:rPr>
          <w:rFonts w:ascii="Times New Roman" w:eastAsia="Times New Roman" w:hAnsi="Times New Roman" w:cs="Times New Roman"/>
          <w:b/>
          <w:lang w:val="en-US" w:eastAsia="id-ID"/>
        </w:rPr>
        <w:t xml:space="preserve"> di Amerika Serikat</w:t>
      </w:r>
    </w:p>
    <w:p w14:paraId="1E6B737E" w14:textId="3B20E469" w:rsidR="000F3EEA" w:rsidRPr="000F3EEA" w:rsidRDefault="000F3EEA" w:rsidP="000F3EEA">
      <w:pPr>
        <w:ind w:firstLine="426"/>
        <w:jc w:val="both"/>
        <w:rPr>
          <w:rFonts w:ascii="Times New Roman" w:eastAsia="Times New Roman" w:hAnsi="Times New Roman" w:cs="Times New Roman"/>
          <w:lang w:val="en-US" w:eastAsia="id-ID"/>
        </w:rPr>
      </w:pPr>
      <w:r w:rsidRPr="000F3EEA">
        <w:rPr>
          <w:rFonts w:ascii="Times New Roman" w:eastAsia="Times New Roman" w:hAnsi="Times New Roman" w:cs="Times New Roman"/>
          <w:lang w:val="en-US" w:eastAsia="id-ID"/>
        </w:rPr>
        <w:t xml:space="preserve">Amerika Serikat merupakan salah satu negara yang memiliki perkembangan BJR paling kuat. Doktrin tersebut berkembang terutama melalui </w:t>
      </w:r>
      <w:r w:rsidRPr="000F3EEA">
        <w:rPr>
          <w:rFonts w:ascii="Times New Roman" w:eastAsia="Times New Roman" w:hAnsi="Times New Roman" w:cs="Times New Roman"/>
          <w:i/>
          <w:lang w:val="en-US" w:eastAsia="id-ID"/>
        </w:rPr>
        <w:t>common law</w:t>
      </w:r>
      <w:r w:rsidRPr="000F3EEA">
        <w:rPr>
          <w:rFonts w:ascii="Times New Roman" w:eastAsia="Times New Roman" w:hAnsi="Times New Roman" w:cs="Times New Roman"/>
          <w:lang w:val="en-US" w:eastAsia="id-ID"/>
        </w:rPr>
        <w:t xml:space="preserve"> dan jurisprudensi pengadilan, khususnya pengadilan negara bagian </w:t>
      </w:r>
      <w:r w:rsidRPr="000F3EEA">
        <w:rPr>
          <w:rFonts w:ascii="Times New Roman" w:eastAsia="Times New Roman" w:hAnsi="Times New Roman" w:cs="Times New Roman"/>
          <w:i/>
          <w:lang w:val="en-US" w:eastAsia="id-ID"/>
        </w:rPr>
        <w:t>Delaware</w:t>
      </w:r>
      <w:r w:rsidRPr="000F3EEA">
        <w:rPr>
          <w:rFonts w:ascii="Times New Roman" w:eastAsia="Times New Roman" w:hAnsi="Times New Roman" w:cs="Times New Roman"/>
          <w:lang w:val="en-US" w:eastAsia="id-ID"/>
        </w:rPr>
        <w:t xml:space="preserve"> yang dikenal memiliki </w:t>
      </w:r>
      <w:r w:rsidRPr="000F3EEA">
        <w:rPr>
          <w:rFonts w:ascii="Times New Roman" w:eastAsia="Times New Roman" w:hAnsi="Times New Roman" w:cs="Times New Roman"/>
          <w:lang w:val="en-US" w:eastAsia="id-ID"/>
        </w:rPr>
        <w:lastRenderedPageBreak/>
        <w:t>perkembangan hukum korporasi yang sangat maju.</w:t>
      </w:r>
      <w:r>
        <w:rPr>
          <w:rFonts w:ascii="Times New Roman" w:eastAsia="Times New Roman" w:hAnsi="Times New Roman" w:cs="Times New Roman"/>
          <w:lang w:val="en-US" w:eastAsia="id-ID"/>
        </w:rPr>
        <w:t xml:space="preserve"> </w:t>
      </w:r>
      <w:r w:rsidRPr="000F3EEA">
        <w:rPr>
          <w:rFonts w:ascii="Times New Roman" w:eastAsia="Times New Roman" w:hAnsi="Times New Roman" w:cs="Times New Roman"/>
          <w:lang w:val="en-US" w:eastAsia="id-ID"/>
        </w:rPr>
        <w:t>Salah satu karakter utama BJR dalam hukum Amerika Serikat adalah adanya presumption of business judgment. Pada prinsipnya, direksi diasumsikan telah mengambil keputusan berdasarkan itikad baik, informasi yang memadai, dan keyakinan bahwa keputusan tersebut merupakan kepentingan terbaik perusahaan. Karena adanya praduga tersebut, pengadilan tidak secara otomatis menggantikan penilaian bisnis direksi dengan penilaian hakim.</w:t>
      </w:r>
    </w:p>
    <w:p w14:paraId="666C2BF8" w14:textId="4D2090B1" w:rsidR="00552610" w:rsidRDefault="000F3EEA" w:rsidP="000F3EEA">
      <w:pPr>
        <w:ind w:firstLine="426"/>
        <w:jc w:val="both"/>
        <w:rPr>
          <w:rFonts w:ascii="Times New Roman" w:eastAsia="Times New Roman" w:hAnsi="Times New Roman" w:cs="Times New Roman"/>
          <w:lang w:val="en-US" w:eastAsia="id-ID"/>
        </w:rPr>
      </w:pPr>
      <w:r w:rsidRPr="000F3EEA">
        <w:rPr>
          <w:rFonts w:ascii="Times New Roman" w:eastAsia="Times New Roman" w:hAnsi="Times New Roman" w:cs="Times New Roman"/>
          <w:lang w:val="en-US" w:eastAsia="id-ID"/>
        </w:rPr>
        <w:t>Perkembangan penting dapat dilihat dalam Aronson v. Lewis (1984). Putusan tersebut memperkuat prinsip bahwa keputusan direksi pada dasarnya memperoleh perlindungan BJR sepanjang keputusan tersebut dibuat dalam keadaan tidak terdapat konflik kepentingan, berdasarkan informasi yang memadai, dan dengan itikad baik. Referensi terlampir menempatkan Aronson v. Lewis sebagai salah satu perkembangan penting BJR di Amerika Serikat.</w:t>
      </w:r>
      <w:r>
        <w:rPr>
          <w:rStyle w:val="ReferensiCatatanKaki"/>
          <w:rFonts w:ascii="Times New Roman" w:eastAsia="Times New Roman" w:hAnsi="Times New Roman" w:cs="Times New Roman"/>
          <w:lang w:val="en-US" w:eastAsia="id-ID"/>
        </w:rPr>
        <w:footnoteReference w:id="9"/>
      </w:r>
    </w:p>
    <w:p w14:paraId="5C7963BD" w14:textId="07976B2C" w:rsidR="005F2D7C" w:rsidRPr="005F2D7C" w:rsidRDefault="005F2D7C" w:rsidP="005F2D7C">
      <w:pPr>
        <w:ind w:firstLine="426"/>
        <w:jc w:val="both"/>
        <w:rPr>
          <w:rFonts w:ascii="Times New Roman" w:eastAsia="Times New Roman" w:hAnsi="Times New Roman" w:cs="Times New Roman"/>
          <w:lang w:val="en-US" w:eastAsia="id-ID"/>
        </w:rPr>
      </w:pPr>
      <w:r w:rsidRPr="005F2D7C">
        <w:rPr>
          <w:rFonts w:ascii="Times New Roman" w:eastAsia="Times New Roman" w:hAnsi="Times New Roman" w:cs="Times New Roman"/>
          <w:lang w:val="en-US" w:eastAsia="id-ID"/>
        </w:rPr>
        <w:t>BJR kemudian tidak dipahami sebagai perlindungan yang absolut. Perkara Smith v. Van Gorkom (1985) menunjukkan bahwa direksi dapat kehilangan perlindungan apabila proses pengambilan keputusannya tidak memenuhi standar kehati-hatian yang diperlukan. Dengan demikian, fokus BJR tidak semata-mata pada apakah keputusan menghasilkan keuntungan atau kerugian, melainkan pada proses yang menghasilkan keputusan tersebut.</w:t>
      </w:r>
      <w:r w:rsidR="0096411C">
        <w:rPr>
          <w:rStyle w:val="ReferensiCatatanKaki"/>
          <w:rFonts w:ascii="Times New Roman" w:eastAsia="Times New Roman" w:hAnsi="Times New Roman" w:cs="Times New Roman"/>
          <w:lang w:val="en-US" w:eastAsia="id-ID"/>
        </w:rPr>
        <w:footnoteReference w:id="10"/>
      </w:r>
    </w:p>
    <w:p w14:paraId="755BA9C5" w14:textId="06CDE052" w:rsidR="000F3EEA" w:rsidRDefault="005F2D7C" w:rsidP="005F2D7C">
      <w:pPr>
        <w:ind w:firstLine="426"/>
        <w:jc w:val="both"/>
        <w:rPr>
          <w:rFonts w:ascii="Times New Roman" w:eastAsia="Times New Roman" w:hAnsi="Times New Roman" w:cs="Times New Roman"/>
          <w:lang w:val="en-US" w:eastAsia="id-ID"/>
        </w:rPr>
      </w:pPr>
      <w:r w:rsidRPr="005F2D7C">
        <w:rPr>
          <w:rFonts w:ascii="Times New Roman" w:eastAsia="Times New Roman" w:hAnsi="Times New Roman" w:cs="Times New Roman"/>
          <w:lang w:val="en-US" w:eastAsia="id-ID"/>
        </w:rPr>
        <w:t xml:space="preserve">Perkembangan selanjutnya juga tercermin dalam </w:t>
      </w:r>
      <w:r w:rsidRPr="00934DE1">
        <w:rPr>
          <w:rFonts w:ascii="Times New Roman" w:eastAsia="Times New Roman" w:hAnsi="Times New Roman" w:cs="Times New Roman"/>
          <w:i/>
          <w:lang w:val="en-US" w:eastAsia="id-ID"/>
        </w:rPr>
        <w:t>Model</w:t>
      </w:r>
      <w:r w:rsidRPr="005F2D7C">
        <w:rPr>
          <w:rFonts w:ascii="Times New Roman" w:eastAsia="Times New Roman" w:hAnsi="Times New Roman" w:cs="Times New Roman"/>
          <w:lang w:val="en-US" w:eastAsia="id-ID"/>
        </w:rPr>
        <w:t xml:space="preserve"> </w:t>
      </w:r>
      <w:r w:rsidRPr="005F2D7C">
        <w:rPr>
          <w:rFonts w:ascii="Times New Roman" w:eastAsia="Times New Roman" w:hAnsi="Times New Roman" w:cs="Times New Roman"/>
          <w:i/>
          <w:lang w:val="en-US" w:eastAsia="id-ID"/>
        </w:rPr>
        <w:t>Business Corporation Act</w:t>
      </w:r>
      <w:r w:rsidRPr="005F2D7C">
        <w:rPr>
          <w:rFonts w:ascii="Times New Roman" w:eastAsia="Times New Roman" w:hAnsi="Times New Roman" w:cs="Times New Roman"/>
          <w:lang w:val="en-US" w:eastAsia="id-ID"/>
        </w:rPr>
        <w:t xml:space="preserve"> (MBCA) 2016. Berdasarkan referensi terlampir, elemen perlindungan BJR di Amerika Serikat mencakup keputusan bisnis direksi, tidak mengambil manfaat keuangan yang tidak semestinya, tidak memiliki niat sengaja untuk merugikan perusahaan atau pemegang saham, tidak melakukan tindakan kriminal secara sengaja, tidak mengambil peluang bisnis perusahaan untuk kepentingan pribadi, tidak melakukan transaksi yang mengandung konflik kepentingan, serta tidak melakukan distribusi aset atau saham secara melawan hukum.</w:t>
      </w:r>
      <w:r w:rsidR="00934DE1">
        <w:rPr>
          <w:rStyle w:val="ReferensiCatatanKaki"/>
          <w:rFonts w:ascii="Times New Roman" w:eastAsia="Times New Roman" w:hAnsi="Times New Roman" w:cs="Times New Roman"/>
          <w:lang w:val="en-US" w:eastAsia="id-ID"/>
        </w:rPr>
        <w:footnoteReference w:id="11"/>
      </w:r>
    </w:p>
    <w:p w14:paraId="2ED63389" w14:textId="64DB9922" w:rsidR="00C57995" w:rsidRDefault="00C57995" w:rsidP="00C57995">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H</w:t>
      </w:r>
      <w:r w:rsidRPr="00C57995">
        <w:rPr>
          <w:rFonts w:ascii="Times New Roman" w:eastAsia="Times New Roman" w:hAnsi="Times New Roman" w:cs="Times New Roman"/>
          <w:lang w:val="en-US" w:eastAsia="id-ID"/>
        </w:rPr>
        <w:t>ukum Amerika Serikat membangun BJR dengan dua sisi.</w:t>
      </w:r>
      <w:r>
        <w:rPr>
          <w:rFonts w:ascii="Times New Roman" w:eastAsia="Times New Roman" w:hAnsi="Times New Roman" w:cs="Times New Roman"/>
          <w:lang w:val="en-US" w:eastAsia="id-ID"/>
        </w:rPr>
        <w:t xml:space="preserve"> </w:t>
      </w:r>
      <w:r w:rsidRPr="00C57995">
        <w:rPr>
          <w:rFonts w:ascii="Times New Roman" w:eastAsia="Times New Roman" w:hAnsi="Times New Roman" w:cs="Times New Roman"/>
          <w:lang w:val="en-US" w:eastAsia="id-ID"/>
        </w:rPr>
        <w:t>Pertama, hukum memberikan ruang diskresi kepada direksi.</w:t>
      </w:r>
      <w:r>
        <w:rPr>
          <w:rFonts w:ascii="Times New Roman" w:eastAsia="Times New Roman" w:hAnsi="Times New Roman" w:cs="Times New Roman"/>
          <w:lang w:val="en-US" w:eastAsia="id-ID"/>
        </w:rPr>
        <w:t xml:space="preserve"> </w:t>
      </w:r>
      <w:r w:rsidRPr="00C57995">
        <w:rPr>
          <w:rFonts w:ascii="Times New Roman" w:eastAsia="Times New Roman" w:hAnsi="Times New Roman" w:cs="Times New Roman"/>
          <w:lang w:val="en-US" w:eastAsia="id-ID"/>
        </w:rPr>
        <w:t>Kedua, hukum menentukan batas yang tidak boleh dilewati oleh diskresi tersebut.</w:t>
      </w:r>
      <w:r>
        <w:rPr>
          <w:rFonts w:ascii="Times New Roman" w:eastAsia="Times New Roman" w:hAnsi="Times New Roman" w:cs="Times New Roman"/>
          <w:lang w:val="en-US" w:eastAsia="id-ID"/>
        </w:rPr>
        <w:t xml:space="preserve"> </w:t>
      </w:r>
      <w:r w:rsidRPr="00C57995">
        <w:rPr>
          <w:rFonts w:ascii="Times New Roman" w:eastAsia="Times New Roman" w:hAnsi="Times New Roman" w:cs="Times New Roman"/>
          <w:lang w:val="en-US" w:eastAsia="id-ID"/>
        </w:rPr>
        <w:t>Batas tersebut antara lain berupa:</w:t>
      </w:r>
      <w:r>
        <w:rPr>
          <w:rFonts w:ascii="Times New Roman" w:eastAsia="Times New Roman" w:hAnsi="Times New Roman" w:cs="Times New Roman"/>
          <w:lang w:val="en-US" w:eastAsia="id-ID"/>
        </w:rPr>
        <w:t xml:space="preserve"> </w:t>
      </w:r>
      <w:r w:rsidRPr="00C57995">
        <w:rPr>
          <w:rFonts w:ascii="Times New Roman" w:eastAsia="Times New Roman" w:hAnsi="Times New Roman" w:cs="Times New Roman"/>
          <w:i/>
          <w:lang w:val="en-US" w:eastAsia="id-ID"/>
        </w:rPr>
        <w:t>bad faith;</w:t>
      </w:r>
      <w:r>
        <w:rPr>
          <w:rFonts w:ascii="Times New Roman" w:eastAsia="Times New Roman" w:hAnsi="Times New Roman" w:cs="Times New Roman"/>
          <w:lang w:val="en-US" w:eastAsia="id-ID"/>
        </w:rPr>
        <w:t xml:space="preserve"> </w:t>
      </w:r>
      <w:r w:rsidRPr="00C57995">
        <w:rPr>
          <w:rFonts w:ascii="Times New Roman" w:eastAsia="Times New Roman" w:hAnsi="Times New Roman" w:cs="Times New Roman"/>
          <w:i/>
          <w:lang w:val="en-US" w:eastAsia="id-ID"/>
        </w:rPr>
        <w:t>conflict of interest;</w:t>
      </w:r>
      <w:r>
        <w:rPr>
          <w:rFonts w:ascii="Times New Roman" w:eastAsia="Times New Roman" w:hAnsi="Times New Roman" w:cs="Times New Roman"/>
          <w:lang w:val="en-US" w:eastAsia="id-ID"/>
        </w:rPr>
        <w:t xml:space="preserve"> </w:t>
      </w:r>
      <w:r w:rsidRPr="00C57995">
        <w:rPr>
          <w:rFonts w:ascii="Times New Roman" w:eastAsia="Times New Roman" w:hAnsi="Times New Roman" w:cs="Times New Roman"/>
          <w:i/>
          <w:lang w:val="en-US" w:eastAsia="id-ID"/>
        </w:rPr>
        <w:t>self-dealing</w:t>
      </w:r>
      <w:r w:rsidRPr="00C57995">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Pr="00C57995">
        <w:rPr>
          <w:rFonts w:ascii="Times New Roman" w:eastAsia="Times New Roman" w:hAnsi="Times New Roman" w:cs="Times New Roman"/>
          <w:lang w:val="en-US" w:eastAsia="id-ID"/>
        </w:rPr>
        <w:t>penggunaan informasi yang tidak memadai;</w:t>
      </w:r>
      <w:r>
        <w:rPr>
          <w:rFonts w:ascii="Times New Roman" w:eastAsia="Times New Roman" w:hAnsi="Times New Roman" w:cs="Times New Roman"/>
          <w:lang w:val="en-US" w:eastAsia="id-ID"/>
        </w:rPr>
        <w:t xml:space="preserve"> </w:t>
      </w:r>
      <w:r w:rsidRPr="00C57995">
        <w:rPr>
          <w:rFonts w:ascii="Times New Roman" w:eastAsia="Times New Roman" w:hAnsi="Times New Roman" w:cs="Times New Roman"/>
          <w:lang w:val="en-US" w:eastAsia="id-ID"/>
        </w:rPr>
        <w:t>pengambilan keuntungan pribadi;</w:t>
      </w:r>
      <w:r>
        <w:rPr>
          <w:rFonts w:ascii="Times New Roman" w:eastAsia="Times New Roman" w:hAnsi="Times New Roman" w:cs="Times New Roman"/>
          <w:lang w:val="en-US" w:eastAsia="id-ID"/>
        </w:rPr>
        <w:t xml:space="preserve"> </w:t>
      </w:r>
      <w:r w:rsidRPr="00C57995">
        <w:rPr>
          <w:rFonts w:ascii="Times New Roman" w:eastAsia="Times New Roman" w:hAnsi="Times New Roman" w:cs="Times New Roman"/>
          <w:i/>
          <w:lang w:val="en-US" w:eastAsia="id-ID"/>
        </w:rPr>
        <w:t>fraud</w:t>
      </w:r>
      <w:r w:rsidRPr="00C57995">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Pr="00C57995">
        <w:rPr>
          <w:rFonts w:ascii="Times New Roman" w:eastAsia="Times New Roman" w:hAnsi="Times New Roman" w:cs="Times New Roman"/>
          <w:lang w:val="en-US" w:eastAsia="id-ID"/>
        </w:rPr>
        <w:t>tindakan kriminal; dan</w:t>
      </w:r>
      <w:r>
        <w:rPr>
          <w:rFonts w:ascii="Times New Roman" w:eastAsia="Times New Roman" w:hAnsi="Times New Roman" w:cs="Times New Roman"/>
          <w:lang w:val="en-US" w:eastAsia="id-ID"/>
        </w:rPr>
        <w:t xml:space="preserve"> </w:t>
      </w:r>
      <w:r w:rsidRPr="00C57995">
        <w:rPr>
          <w:rFonts w:ascii="Times New Roman" w:eastAsia="Times New Roman" w:hAnsi="Times New Roman" w:cs="Times New Roman"/>
          <w:lang w:val="en-US" w:eastAsia="id-ID"/>
        </w:rPr>
        <w:t>keputusan yang secara sengaja merugikan perusahaan.</w:t>
      </w:r>
      <w:r>
        <w:rPr>
          <w:rFonts w:ascii="Times New Roman" w:eastAsia="Times New Roman" w:hAnsi="Times New Roman" w:cs="Times New Roman"/>
          <w:lang w:val="en-US" w:eastAsia="id-ID"/>
        </w:rPr>
        <w:t xml:space="preserve"> </w:t>
      </w:r>
      <w:r w:rsidRPr="00C57995">
        <w:rPr>
          <w:rFonts w:ascii="Times New Roman" w:eastAsia="Times New Roman" w:hAnsi="Times New Roman" w:cs="Times New Roman"/>
          <w:lang w:val="en-US" w:eastAsia="id-ID"/>
        </w:rPr>
        <w:t>Dengan demikian, kerugian bukanlah satu-satunya indikator untuk mencabut perlindungan BJR. Yang lebih penting adalah apakah terdapat penyimpangan dalam proses pengambilan keputusan.</w:t>
      </w:r>
    </w:p>
    <w:p w14:paraId="578E9533" w14:textId="13FEBC4B" w:rsidR="00543869" w:rsidRDefault="00543869" w:rsidP="00543869">
      <w:pPr>
        <w:jc w:val="both"/>
        <w:rPr>
          <w:rFonts w:ascii="Times New Roman" w:eastAsia="Times New Roman" w:hAnsi="Times New Roman" w:cs="Times New Roman"/>
          <w:lang w:val="en-US" w:eastAsia="id-ID"/>
        </w:rPr>
      </w:pPr>
    </w:p>
    <w:p w14:paraId="16DD7C4C" w14:textId="5AAA3966" w:rsidR="00543869" w:rsidRPr="00543869" w:rsidRDefault="00543869" w:rsidP="00D51CC5">
      <w:pPr>
        <w:pStyle w:val="DaftarParagraf"/>
        <w:numPr>
          <w:ilvl w:val="0"/>
          <w:numId w:val="29"/>
        </w:numPr>
        <w:ind w:left="284" w:hanging="284"/>
        <w:jc w:val="both"/>
        <w:rPr>
          <w:rFonts w:ascii="Times New Roman" w:eastAsia="Times New Roman" w:hAnsi="Times New Roman" w:cs="Times New Roman"/>
          <w:b/>
          <w:lang w:val="en-US" w:eastAsia="id-ID"/>
        </w:rPr>
      </w:pPr>
      <w:r w:rsidRPr="00543869">
        <w:rPr>
          <w:rFonts w:ascii="Times New Roman" w:eastAsia="Times New Roman" w:hAnsi="Times New Roman" w:cs="Times New Roman"/>
          <w:b/>
          <w:i/>
          <w:lang w:val="en-US" w:eastAsia="id-ID"/>
        </w:rPr>
        <w:t>Business Judgment Rule</w:t>
      </w:r>
      <w:r w:rsidRPr="00543869">
        <w:rPr>
          <w:rFonts w:ascii="Times New Roman" w:eastAsia="Times New Roman" w:hAnsi="Times New Roman" w:cs="Times New Roman"/>
          <w:b/>
          <w:lang w:val="en-US" w:eastAsia="id-ID"/>
        </w:rPr>
        <w:t xml:space="preserve"> di Australia</w:t>
      </w:r>
    </w:p>
    <w:p w14:paraId="2E8A38E7" w14:textId="523C0F81" w:rsidR="00543869" w:rsidRDefault="00543869" w:rsidP="00543869">
      <w:pPr>
        <w:ind w:firstLine="426"/>
        <w:jc w:val="both"/>
        <w:rPr>
          <w:rFonts w:ascii="Times New Roman" w:eastAsia="Times New Roman" w:hAnsi="Times New Roman" w:cs="Times New Roman"/>
          <w:lang w:val="en-US" w:eastAsia="id-ID"/>
        </w:rPr>
      </w:pPr>
      <w:r w:rsidRPr="00543869">
        <w:rPr>
          <w:rFonts w:ascii="Times New Roman" w:eastAsia="Times New Roman" w:hAnsi="Times New Roman" w:cs="Times New Roman"/>
          <w:lang w:val="en-US" w:eastAsia="id-ID"/>
        </w:rPr>
        <w:t xml:space="preserve">Australia memiliki perkembangan BJR yang menarik karena doktrin yang sebelumnya berkembang melalui common law kemudian dikodifikasikan dalam </w:t>
      </w:r>
      <w:r w:rsidRPr="00543869">
        <w:rPr>
          <w:rFonts w:ascii="Times New Roman" w:eastAsia="Times New Roman" w:hAnsi="Times New Roman" w:cs="Times New Roman"/>
          <w:i/>
          <w:lang w:val="en-US" w:eastAsia="id-ID"/>
        </w:rPr>
        <w:t>Corporations Act</w:t>
      </w:r>
      <w:r w:rsidRPr="00543869">
        <w:rPr>
          <w:rFonts w:ascii="Times New Roman" w:eastAsia="Times New Roman" w:hAnsi="Times New Roman" w:cs="Times New Roman"/>
          <w:lang w:val="en-US" w:eastAsia="id-ID"/>
        </w:rPr>
        <w:t xml:space="preserve"> 2001.</w:t>
      </w:r>
      <w:r>
        <w:rPr>
          <w:rFonts w:ascii="Times New Roman" w:eastAsia="Times New Roman" w:hAnsi="Times New Roman" w:cs="Times New Roman"/>
          <w:lang w:val="en-US" w:eastAsia="id-ID"/>
        </w:rPr>
        <w:t xml:space="preserve"> </w:t>
      </w:r>
      <w:r w:rsidRPr="00543869">
        <w:rPr>
          <w:rFonts w:ascii="Times New Roman" w:eastAsia="Times New Roman" w:hAnsi="Times New Roman" w:cs="Times New Roman"/>
          <w:lang w:val="en-US" w:eastAsia="id-ID"/>
        </w:rPr>
        <w:t>Sebelum dikodifikasikan, prinsip yang memiliki karakter BJR telah terlihat dalam putusan Harlowe’s Nominees Pty Ltd v. Woodside (</w:t>
      </w:r>
      <w:r w:rsidRPr="00543869">
        <w:rPr>
          <w:rFonts w:ascii="Times New Roman" w:eastAsia="Times New Roman" w:hAnsi="Times New Roman" w:cs="Times New Roman"/>
          <w:i/>
          <w:lang w:val="en-US" w:eastAsia="id-ID"/>
        </w:rPr>
        <w:t>Lakes Entrance</w:t>
      </w:r>
      <w:r w:rsidRPr="00543869">
        <w:rPr>
          <w:rFonts w:ascii="Times New Roman" w:eastAsia="Times New Roman" w:hAnsi="Times New Roman" w:cs="Times New Roman"/>
          <w:lang w:val="en-US" w:eastAsia="id-ID"/>
        </w:rPr>
        <w:t>) Oil Co NL (1968). Dalam perkara tersebut, pengadilan mengakui bahwa direksi memiliki hak dan kewajiban untuk mengambil keputusan berdasarkan kepentingan perusahaan dan pertimbangan praktis yang relevan. Sepanjang keputusan dilakukan dengan itikad baik dan bukan untuk tujuan yang tidak relevan, keputusan tersebut pada prinsipnya tidak semestinya digantikan oleh penilaian pengadilan.</w:t>
      </w:r>
      <w:r>
        <w:rPr>
          <w:rStyle w:val="ReferensiCatatanKaki"/>
          <w:rFonts w:ascii="Times New Roman" w:eastAsia="Times New Roman" w:hAnsi="Times New Roman" w:cs="Times New Roman"/>
          <w:lang w:val="en-US" w:eastAsia="id-ID"/>
        </w:rPr>
        <w:footnoteReference w:id="12"/>
      </w:r>
    </w:p>
    <w:p w14:paraId="58D8809C" w14:textId="34378A86" w:rsidR="00543869" w:rsidRPr="00543869" w:rsidRDefault="00543869" w:rsidP="004F53BA">
      <w:pPr>
        <w:ind w:firstLine="426"/>
        <w:jc w:val="both"/>
        <w:rPr>
          <w:rFonts w:ascii="Times New Roman" w:eastAsia="Times New Roman" w:hAnsi="Times New Roman" w:cs="Times New Roman"/>
          <w:lang w:val="en-US" w:eastAsia="id-ID"/>
        </w:rPr>
      </w:pPr>
      <w:r w:rsidRPr="00543869">
        <w:rPr>
          <w:rFonts w:ascii="Times New Roman" w:eastAsia="Times New Roman" w:hAnsi="Times New Roman" w:cs="Times New Roman"/>
          <w:lang w:val="en-US" w:eastAsia="id-ID"/>
        </w:rPr>
        <w:lastRenderedPageBreak/>
        <w:t xml:space="preserve">Perkembangan berikutnya terjadi ketika BJR dimasukkan ke dalam </w:t>
      </w:r>
      <w:r w:rsidRPr="00543869">
        <w:rPr>
          <w:rFonts w:ascii="Times New Roman" w:eastAsia="Times New Roman" w:hAnsi="Times New Roman" w:cs="Times New Roman"/>
          <w:i/>
          <w:lang w:val="en-US" w:eastAsia="id-ID"/>
        </w:rPr>
        <w:t>Corporations Act</w:t>
      </w:r>
      <w:r w:rsidRPr="00543869">
        <w:rPr>
          <w:rFonts w:ascii="Times New Roman" w:eastAsia="Times New Roman" w:hAnsi="Times New Roman" w:cs="Times New Roman"/>
          <w:lang w:val="en-US" w:eastAsia="id-ID"/>
        </w:rPr>
        <w:t xml:space="preserve"> 2001, khususnya </w:t>
      </w:r>
      <w:r w:rsidRPr="00543869">
        <w:rPr>
          <w:rFonts w:ascii="Times New Roman" w:eastAsia="Times New Roman" w:hAnsi="Times New Roman" w:cs="Times New Roman"/>
          <w:i/>
          <w:lang w:val="en-US" w:eastAsia="id-ID"/>
        </w:rPr>
        <w:t>Section</w:t>
      </w:r>
      <w:r w:rsidRPr="00543869">
        <w:rPr>
          <w:rFonts w:ascii="Times New Roman" w:eastAsia="Times New Roman" w:hAnsi="Times New Roman" w:cs="Times New Roman"/>
          <w:lang w:val="en-US" w:eastAsia="id-ID"/>
        </w:rPr>
        <w:t xml:space="preserve"> 180(2). Dengan demikian, BJR memperoleh karakter sebagai </w:t>
      </w:r>
      <w:r w:rsidRPr="00543869">
        <w:rPr>
          <w:rFonts w:ascii="Times New Roman" w:eastAsia="Times New Roman" w:hAnsi="Times New Roman" w:cs="Times New Roman"/>
          <w:i/>
          <w:lang w:val="en-US" w:eastAsia="id-ID"/>
        </w:rPr>
        <w:t xml:space="preserve">statutory safe </w:t>
      </w:r>
      <w:r>
        <w:rPr>
          <w:rFonts w:ascii="Times New Roman" w:eastAsia="Times New Roman" w:hAnsi="Times New Roman" w:cs="Times New Roman"/>
          <w:i/>
          <w:lang w:val="en-US" w:eastAsia="id-ID"/>
        </w:rPr>
        <w:t>harbor</w:t>
      </w:r>
      <w:r>
        <w:rPr>
          <w:rFonts w:ascii="Times New Roman" w:eastAsia="Times New Roman" w:hAnsi="Times New Roman" w:cs="Times New Roman"/>
          <w:lang w:val="en-US" w:eastAsia="id-ID"/>
        </w:rPr>
        <w:t>. B</w:t>
      </w:r>
      <w:r w:rsidRPr="00543869">
        <w:rPr>
          <w:rFonts w:ascii="Times New Roman" w:eastAsia="Times New Roman" w:hAnsi="Times New Roman" w:cs="Times New Roman"/>
          <w:lang w:val="en-US" w:eastAsia="id-ID"/>
        </w:rPr>
        <w:t>eberapa persyaratan penting dalam BJR Australia, yaitu:</w:t>
      </w:r>
    </w:p>
    <w:p w14:paraId="04CABE56" w14:textId="1DF1CE87" w:rsidR="00543869" w:rsidRPr="00543869" w:rsidRDefault="00543869" w:rsidP="00D51CC5">
      <w:pPr>
        <w:pStyle w:val="DaftarParagraf"/>
        <w:numPr>
          <w:ilvl w:val="0"/>
          <w:numId w:val="30"/>
        </w:numPr>
        <w:ind w:left="284" w:hanging="284"/>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T</w:t>
      </w:r>
      <w:r w:rsidRPr="00543869">
        <w:rPr>
          <w:rFonts w:ascii="Times New Roman" w:eastAsia="Times New Roman" w:hAnsi="Times New Roman" w:cs="Times New Roman"/>
          <w:lang w:val="en-US" w:eastAsia="id-ID"/>
        </w:rPr>
        <w:t>erdapat keputusan bisnis;</w:t>
      </w:r>
    </w:p>
    <w:p w14:paraId="70F49EAA" w14:textId="16167491" w:rsidR="00543869" w:rsidRPr="00543869" w:rsidRDefault="00543869" w:rsidP="00D51CC5">
      <w:pPr>
        <w:pStyle w:val="DaftarParagraf"/>
        <w:numPr>
          <w:ilvl w:val="0"/>
          <w:numId w:val="30"/>
        </w:numPr>
        <w:ind w:left="284" w:hanging="284"/>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K</w:t>
      </w:r>
      <w:r w:rsidRPr="00543869">
        <w:rPr>
          <w:rFonts w:ascii="Times New Roman" w:eastAsia="Times New Roman" w:hAnsi="Times New Roman" w:cs="Times New Roman"/>
          <w:lang w:val="en-US" w:eastAsia="id-ID"/>
        </w:rPr>
        <w:t>eputusan dibuat dengan itikad baik untuk tujuan yang layak;</w:t>
      </w:r>
    </w:p>
    <w:p w14:paraId="7377CD26" w14:textId="3079F245" w:rsidR="00543869" w:rsidRPr="00543869" w:rsidRDefault="00543869" w:rsidP="00D51CC5">
      <w:pPr>
        <w:pStyle w:val="DaftarParagraf"/>
        <w:numPr>
          <w:ilvl w:val="0"/>
          <w:numId w:val="30"/>
        </w:numPr>
        <w:ind w:left="284" w:hanging="284"/>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D</w:t>
      </w:r>
      <w:r w:rsidRPr="00543869">
        <w:rPr>
          <w:rFonts w:ascii="Times New Roman" w:eastAsia="Times New Roman" w:hAnsi="Times New Roman" w:cs="Times New Roman"/>
          <w:lang w:val="en-US" w:eastAsia="id-ID"/>
        </w:rPr>
        <w:t>ireksi tidak memiliki kepentingan material pribadi terhadap keputusan;</w:t>
      </w:r>
    </w:p>
    <w:p w14:paraId="56063280" w14:textId="08CECBD6" w:rsidR="00543869" w:rsidRPr="00543869" w:rsidRDefault="00543869" w:rsidP="00D51CC5">
      <w:pPr>
        <w:pStyle w:val="DaftarParagraf"/>
        <w:numPr>
          <w:ilvl w:val="0"/>
          <w:numId w:val="30"/>
        </w:numPr>
        <w:ind w:left="284" w:hanging="284"/>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D</w:t>
      </w:r>
      <w:r w:rsidRPr="00543869">
        <w:rPr>
          <w:rFonts w:ascii="Times New Roman" w:eastAsia="Times New Roman" w:hAnsi="Times New Roman" w:cs="Times New Roman"/>
          <w:lang w:val="en-US" w:eastAsia="id-ID"/>
        </w:rPr>
        <w:t>ireksi memiliki informasi yang cukup mengenai persoalan yang diputuskan;</w:t>
      </w:r>
    </w:p>
    <w:p w14:paraId="46CC308A" w14:textId="2C099C0D" w:rsidR="00543869" w:rsidRPr="00543869" w:rsidRDefault="00543869" w:rsidP="00D51CC5">
      <w:pPr>
        <w:pStyle w:val="DaftarParagraf"/>
        <w:numPr>
          <w:ilvl w:val="0"/>
          <w:numId w:val="30"/>
        </w:numPr>
        <w:ind w:left="284" w:hanging="284"/>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K</w:t>
      </w:r>
      <w:r w:rsidRPr="00543869">
        <w:rPr>
          <w:rFonts w:ascii="Times New Roman" w:eastAsia="Times New Roman" w:hAnsi="Times New Roman" w:cs="Times New Roman"/>
          <w:lang w:val="en-US" w:eastAsia="id-ID"/>
        </w:rPr>
        <w:t>eputusan tersebut memiliki dasar rasional;</w:t>
      </w:r>
    </w:p>
    <w:p w14:paraId="226F0862" w14:textId="2DFB7218" w:rsidR="00543869" w:rsidRPr="00543869" w:rsidRDefault="00543869" w:rsidP="00D51CC5">
      <w:pPr>
        <w:pStyle w:val="DaftarParagraf"/>
        <w:numPr>
          <w:ilvl w:val="0"/>
          <w:numId w:val="30"/>
        </w:numPr>
        <w:ind w:left="284" w:hanging="284"/>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P</w:t>
      </w:r>
      <w:r w:rsidRPr="00543869">
        <w:rPr>
          <w:rFonts w:ascii="Times New Roman" w:eastAsia="Times New Roman" w:hAnsi="Times New Roman" w:cs="Times New Roman"/>
          <w:lang w:val="en-US" w:eastAsia="id-ID"/>
        </w:rPr>
        <w:t>erlindungan BJR tidak dimaksudkan untuk menghapus seluruh tanggung jawab direksi; dan</w:t>
      </w:r>
    </w:p>
    <w:p w14:paraId="652B9C3B" w14:textId="18A160CF" w:rsidR="00543869" w:rsidRPr="00543869" w:rsidRDefault="00543869" w:rsidP="00D51CC5">
      <w:pPr>
        <w:pStyle w:val="DaftarParagraf"/>
        <w:numPr>
          <w:ilvl w:val="0"/>
          <w:numId w:val="30"/>
        </w:numPr>
        <w:ind w:left="284" w:hanging="284"/>
        <w:jc w:val="both"/>
        <w:rPr>
          <w:rFonts w:ascii="Times New Roman" w:eastAsia="Times New Roman" w:hAnsi="Times New Roman" w:cs="Times New Roman"/>
          <w:lang w:val="en-US" w:eastAsia="id-ID"/>
        </w:rPr>
      </w:pPr>
      <w:r w:rsidRPr="00543869">
        <w:rPr>
          <w:rFonts w:ascii="Times New Roman" w:eastAsia="Times New Roman" w:hAnsi="Times New Roman" w:cs="Times New Roman"/>
          <w:lang w:val="en-US" w:eastAsia="id-ID"/>
        </w:rPr>
        <w:t xml:space="preserve">BJR tidak berlaku terhadap beberapa kategori pelanggaran tertentu seperti </w:t>
      </w:r>
      <w:r w:rsidRPr="008B3B5A">
        <w:rPr>
          <w:rFonts w:ascii="Times New Roman" w:eastAsia="Times New Roman" w:hAnsi="Times New Roman" w:cs="Times New Roman"/>
          <w:i/>
          <w:lang w:val="en-US" w:eastAsia="id-ID"/>
        </w:rPr>
        <w:t>insolvent trading</w:t>
      </w:r>
      <w:r w:rsidRPr="00543869">
        <w:rPr>
          <w:rFonts w:ascii="Times New Roman" w:eastAsia="Times New Roman" w:hAnsi="Times New Roman" w:cs="Times New Roman"/>
          <w:lang w:val="en-US" w:eastAsia="id-ID"/>
        </w:rPr>
        <w:t xml:space="preserve"> dan pelanggaran tertentu dalam dokumen perusahaan.</w:t>
      </w:r>
    </w:p>
    <w:p w14:paraId="50306CC1" w14:textId="57B44806" w:rsidR="004F53BA" w:rsidRDefault="004F53BA" w:rsidP="006E3F95">
      <w:pPr>
        <w:ind w:firstLine="426"/>
        <w:jc w:val="both"/>
        <w:rPr>
          <w:rFonts w:ascii="Times New Roman" w:eastAsia="Times New Roman" w:hAnsi="Times New Roman" w:cs="Times New Roman"/>
          <w:lang w:val="en-US" w:eastAsia="id-ID"/>
        </w:rPr>
      </w:pPr>
      <w:r w:rsidRPr="004F53BA">
        <w:rPr>
          <w:rFonts w:ascii="Times New Roman" w:eastAsia="Times New Roman" w:hAnsi="Times New Roman" w:cs="Times New Roman"/>
          <w:lang w:val="en-US" w:eastAsia="id-ID"/>
        </w:rPr>
        <w:t>Farrar,</w:t>
      </w:r>
      <w:r>
        <w:rPr>
          <w:rFonts w:ascii="Times New Roman" w:eastAsia="Times New Roman" w:hAnsi="Times New Roman" w:cs="Times New Roman"/>
          <w:lang w:val="en-US" w:eastAsia="id-ID"/>
        </w:rPr>
        <w:t xml:space="preserve"> </w:t>
      </w:r>
      <w:r w:rsidRPr="004F53BA">
        <w:rPr>
          <w:rFonts w:ascii="Times New Roman" w:eastAsia="Times New Roman" w:hAnsi="Times New Roman" w:cs="Times New Roman"/>
          <w:lang w:val="en-US" w:eastAsia="id-ID"/>
        </w:rPr>
        <w:t xml:space="preserve">merumuskan lima elemen dasar BJR, yaitu adanya keputusan bisnis, ketidaktertarikan direksi, </w:t>
      </w:r>
      <w:r w:rsidRPr="00872ADD">
        <w:rPr>
          <w:rFonts w:ascii="Times New Roman" w:eastAsia="Times New Roman" w:hAnsi="Times New Roman" w:cs="Times New Roman"/>
          <w:i/>
          <w:lang w:val="en-US" w:eastAsia="id-ID"/>
        </w:rPr>
        <w:t>due care, good faith</w:t>
      </w:r>
      <w:r w:rsidRPr="004F53BA">
        <w:rPr>
          <w:rFonts w:ascii="Times New Roman" w:eastAsia="Times New Roman" w:hAnsi="Times New Roman" w:cs="Times New Roman"/>
          <w:lang w:val="en-US" w:eastAsia="id-ID"/>
        </w:rPr>
        <w:t>, dan tidak adanya penyalahgunaan diskresi.</w:t>
      </w:r>
      <w:r w:rsidR="00422D09">
        <w:rPr>
          <w:rStyle w:val="ReferensiCatatanKaki"/>
          <w:rFonts w:ascii="Times New Roman" w:eastAsia="Times New Roman" w:hAnsi="Times New Roman" w:cs="Times New Roman"/>
          <w:lang w:val="en-US" w:eastAsia="id-ID"/>
        </w:rPr>
        <w:footnoteReference w:id="13"/>
      </w:r>
      <w:r w:rsidR="00274BC0" w:rsidRPr="00274BC0">
        <w:t xml:space="preserve"> </w:t>
      </w:r>
      <w:r w:rsidR="00274BC0" w:rsidRPr="00274BC0">
        <w:rPr>
          <w:rFonts w:ascii="Times New Roman" w:eastAsia="Times New Roman" w:hAnsi="Times New Roman" w:cs="Times New Roman"/>
          <w:lang w:val="en-US" w:eastAsia="id-ID"/>
        </w:rPr>
        <w:t>BJR Australia memberikan perlindungan kepada direksi, tetapi perlindungan tersebut sangat bergantung pada kualitas proses pengambilan keputusan. Hal yang menarik adalah cakupan business judgment dalam perkara ASIC v. Rich yang relatif luas. Keputusan bisnis tidak hanya mencakup keputusan investasi atau transaksi komersial, tetapi dapat meliputi keputusan perusahaan untuk menghentikan litigasi, menetapkan kebijakan, maupun pembagian tanggung jawab antara dewan direksi dan manajemen senior.</w:t>
      </w:r>
      <w:r w:rsidR="002C16B1">
        <w:rPr>
          <w:rStyle w:val="ReferensiCatatanKaki"/>
          <w:rFonts w:ascii="Times New Roman" w:eastAsia="Times New Roman" w:hAnsi="Times New Roman" w:cs="Times New Roman"/>
          <w:lang w:val="en-US" w:eastAsia="id-ID"/>
        </w:rPr>
        <w:footnoteReference w:id="14"/>
      </w:r>
    </w:p>
    <w:p w14:paraId="3A3BF8BA" w14:textId="06D25912" w:rsidR="0020450D" w:rsidRDefault="0020450D" w:rsidP="006E3F95">
      <w:pPr>
        <w:ind w:firstLine="426"/>
        <w:jc w:val="both"/>
        <w:rPr>
          <w:rFonts w:ascii="Times New Roman" w:eastAsia="Times New Roman" w:hAnsi="Times New Roman" w:cs="Times New Roman"/>
          <w:lang w:val="en-US" w:eastAsia="id-ID"/>
        </w:rPr>
      </w:pPr>
      <w:r w:rsidRPr="0020450D">
        <w:rPr>
          <w:rFonts w:ascii="Times New Roman" w:eastAsia="Times New Roman" w:hAnsi="Times New Roman" w:cs="Times New Roman"/>
          <w:lang w:val="en-US" w:eastAsia="id-ID"/>
        </w:rPr>
        <w:t>Pengalaman Australia memberikan pelajaran bahwa BJR tidak boleh dipahami secara sempit sebagai perlindungan hanya terhadap keputusan investasi. BJR dapat mencakup berbagai keputusan strategis selama keputusan tersebut merupakan bagian dari fungsi pengurusan perusahaan dan memenuhi persyaratan hukum.</w:t>
      </w:r>
    </w:p>
    <w:p w14:paraId="11E3CF0F" w14:textId="4E774AEC" w:rsidR="005F5271" w:rsidRDefault="005F5271" w:rsidP="00AD46A2">
      <w:pPr>
        <w:jc w:val="both"/>
        <w:rPr>
          <w:rFonts w:ascii="Times New Roman" w:eastAsia="Times New Roman" w:hAnsi="Times New Roman" w:cs="Times New Roman"/>
          <w:lang w:val="en-US" w:eastAsia="id-ID"/>
        </w:rPr>
      </w:pPr>
    </w:p>
    <w:p w14:paraId="4CCE735A" w14:textId="6EE9FF53" w:rsidR="00AD46A2" w:rsidRPr="00AD46A2" w:rsidRDefault="00AD46A2" w:rsidP="00D51CC5">
      <w:pPr>
        <w:pStyle w:val="DaftarParagraf"/>
        <w:numPr>
          <w:ilvl w:val="0"/>
          <w:numId w:val="29"/>
        </w:numPr>
        <w:ind w:left="284" w:hanging="284"/>
        <w:jc w:val="both"/>
        <w:rPr>
          <w:rFonts w:ascii="Times New Roman" w:eastAsia="Times New Roman" w:hAnsi="Times New Roman" w:cs="Times New Roman"/>
          <w:b/>
          <w:lang w:val="en-US" w:eastAsia="id-ID"/>
        </w:rPr>
      </w:pPr>
      <w:r w:rsidRPr="00AD46A2">
        <w:rPr>
          <w:rFonts w:ascii="Times New Roman" w:eastAsia="Times New Roman" w:hAnsi="Times New Roman" w:cs="Times New Roman"/>
          <w:b/>
          <w:i/>
          <w:lang w:val="en-US" w:eastAsia="id-ID"/>
        </w:rPr>
        <w:t>Business Judgment Rule</w:t>
      </w:r>
      <w:r w:rsidRPr="00AD46A2">
        <w:rPr>
          <w:rFonts w:ascii="Times New Roman" w:eastAsia="Times New Roman" w:hAnsi="Times New Roman" w:cs="Times New Roman"/>
          <w:b/>
          <w:lang w:val="en-US" w:eastAsia="id-ID"/>
        </w:rPr>
        <w:t xml:space="preserve"> di Kanada</w:t>
      </w:r>
    </w:p>
    <w:p w14:paraId="51821F0B" w14:textId="7748660D" w:rsidR="00AD46A2" w:rsidRDefault="00AD46A2" w:rsidP="008A7430">
      <w:pPr>
        <w:ind w:firstLine="426"/>
        <w:jc w:val="both"/>
        <w:rPr>
          <w:rFonts w:ascii="Times New Roman" w:eastAsia="Times New Roman" w:hAnsi="Times New Roman" w:cs="Times New Roman"/>
          <w:lang w:val="en-US" w:eastAsia="id-ID"/>
        </w:rPr>
      </w:pPr>
      <w:r w:rsidRPr="00AD46A2">
        <w:rPr>
          <w:rFonts w:ascii="Times New Roman" w:eastAsia="Times New Roman" w:hAnsi="Times New Roman" w:cs="Times New Roman"/>
          <w:lang w:val="en-US" w:eastAsia="id-ID"/>
        </w:rPr>
        <w:t xml:space="preserve">Kanada juga memperlihatkan perkembangan prinsip </w:t>
      </w:r>
      <w:r w:rsidRPr="00AD46A2">
        <w:rPr>
          <w:rFonts w:ascii="Times New Roman" w:eastAsia="Times New Roman" w:hAnsi="Times New Roman" w:cs="Times New Roman"/>
          <w:i/>
          <w:lang w:val="en-US" w:eastAsia="id-ID"/>
        </w:rPr>
        <w:t>business judgment</w:t>
      </w:r>
      <w:r w:rsidRPr="00AD46A2">
        <w:rPr>
          <w:rFonts w:ascii="Times New Roman" w:eastAsia="Times New Roman" w:hAnsi="Times New Roman" w:cs="Times New Roman"/>
          <w:lang w:val="en-US" w:eastAsia="id-ID"/>
        </w:rPr>
        <w:t xml:space="preserve"> yang menekankan pentingnya penghormatan terhadap penilaian profesional direksi.</w:t>
      </w:r>
      <w:r w:rsidR="008A7430">
        <w:rPr>
          <w:rFonts w:ascii="Times New Roman" w:eastAsia="Times New Roman" w:hAnsi="Times New Roman" w:cs="Times New Roman"/>
          <w:lang w:val="en-US" w:eastAsia="id-ID"/>
        </w:rPr>
        <w:t xml:space="preserve"> </w:t>
      </w:r>
      <w:r w:rsidRPr="00AD46A2">
        <w:rPr>
          <w:rFonts w:ascii="Times New Roman" w:eastAsia="Times New Roman" w:hAnsi="Times New Roman" w:cs="Times New Roman"/>
          <w:lang w:val="en-US" w:eastAsia="id-ID"/>
        </w:rPr>
        <w:t>Dalam konteks Kanada, prinsip yang berkembang pada dasarnya menghendaki agar pengadilan tidak terlalu mudah menggantikan keputusan bisnis direksi dengan penilaiannya sendiri. Pengadilan lebih diarahkan untuk menilai apakah keputusan tersebut berada dalam rentang keputusan yang secara rasional dapat diambil oleh seorang direksi yang bertindak untuk kepentingan perusahaan.</w:t>
      </w:r>
      <w:r w:rsidR="008A7430">
        <w:rPr>
          <w:rFonts w:ascii="Times New Roman" w:eastAsia="Times New Roman" w:hAnsi="Times New Roman" w:cs="Times New Roman"/>
          <w:lang w:val="en-US" w:eastAsia="id-ID"/>
        </w:rPr>
        <w:t xml:space="preserve"> </w:t>
      </w:r>
      <w:r w:rsidRPr="00AD46A2">
        <w:rPr>
          <w:rFonts w:ascii="Times New Roman" w:eastAsia="Times New Roman" w:hAnsi="Times New Roman" w:cs="Times New Roman"/>
          <w:lang w:val="en-US" w:eastAsia="id-ID"/>
        </w:rPr>
        <w:t>Pendekatan ini penting karena keputusan bisnis tidak selalu memiliki satu jawaban yang benar. Dua direksi yang sama-sama bertindak dengan itikad baik dan menggunakan informasi yang sama dapat mengambil pilihan berbeda mengenai investasi, ekspansi, akuisisi, restrukturisasi, maupun strategi bisnis.</w:t>
      </w:r>
      <w:r w:rsidR="008A7430">
        <w:rPr>
          <w:rFonts w:ascii="Times New Roman" w:eastAsia="Times New Roman" w:hAnsi="Times New Roman" w:cs="Times New Roman"/>
          <w:lang w:val="en-US" w:eastAsia="id-ID"/>
        </w:rPr>
        <w:t xml:space="preserve"> </w:t>
      </w:r>
      <w:r w:rsidRPr="00AD46A2">
        <w:rPr>
          <w:rFonts w:ascii="Times New Roman" w:eastAsia="Times New Roman" w:hAnsi="Times New Roman" w:cs="Times New Roman"/>
          <w:lang w:val="en-US" w:eastAsia="id-ID"/>
        </w:rPr>
        <w:t>Oleh karena itu, ukuran yang lebih tepat bukanlah:</w:t>
      </w:r>
      <w:r w:rsidR="008A7430">
        <w:rPr>
          <w:rFonts w:ascii="Times New Roman" w:eastAsia="Times New Roman" w:hAnsi="Times New Roman" w:cs="Times New Roman"/>
          <w:lang w:val="en-US" w:eastAsia="id-ID"/>
        </w:rPr>
        <w:t xml:space="preserve"> </w:t>
      </w:r>
      <w:r w:rsidRPr="00AD46A2">
        <w:rPr>
          <w:rFonts w:ascii="Times New Roman" w:eastAsia="Times New Roman" w:hAnsi="Times New Roman" w:cs="Times New Roman"/>
          <w:lang w:val="en-US" w:eastAsia="id-ID"/>
        </w:rPr>
        <w:t>“</w:t>
      </w:r>
      <w:r w:rsidRPr="008A7430">
        <w:rPr>
          <w:rFonts w:ascii="Times New Roman" w:eastAsia="Times New Roman" w:hAnsi="Times New Roman" w:cs="Times New Roman"/>
          <w:i/>
          <w:lang w:val="en-US" w:eastAsia="id-ID"/>
        </w:rPr>
        <w:t>Apakah keputusan direksi merupakan keputusan terbaik?</w:t>
      </w:r>
      <w:r w:rsidRPr="00AD46A2">
        <w:rPr>
          <w:rFonts w:ascii="Times New Roman" w:eastAsia="Times New Roman" w:hAnsi="Times New Roman" w:cs="Times New Roman"/>
          <w:lang w:val="en-US" w:eastAsia="id-ID"/>
        </w:rPr>
        <w:t>”</w:t>
      </w:r>
      <w:r w:rsidR="008A7430">
        <w:rPr>
          <w:rFonts w:ascii="Times New Roman" w:eastAsia="Times New Roman" w:hAnsi="Times New Roman" w:cs="Times New Roman"/>
          <w:lang w:val="en-US" w:eastAsia="id-ID"/>
        </w:rPr>
        <w:t xml:space="preserve"> </w:t>
      </w:r>
      <w:r w:rsidRPr="00AD46A2">
        <w:rPr>
          <w:rFonts w:ascii="Times New Roman" w:eastAsia="Times New Roman" w:hAnsi="Times New Roman" w:cs="Times New Roman"/>
          <w:lang w:val="en-US" w:eastAsia="id-ID"/>
        </w:rPr>
        <w:t>melainkan:</w:t>
      </w:r>
      <w:r w:rsidR="008A7430">
        <w:rPr>
          <w:rFonts w:ascii="Times New Roman" w:eastAsia="Times New Roman" w:hAnsi="Times New Roman" w:cs="Times New Roman"/>
          <w:lang w:val="en-US" w:eastAsia="id-ID"/>
        </w:rPr>
        <w:t xml:space="preserve"> </w:t>
      </w:r>
      <w:r w:rsidRPr="00AD46A2">
        <w:rPr>
          <w:rFonts w:ascii="Times New Roman" w:eastAsia="Times New Roman" w:hAnsi="Times New Roman" w:cs="Times New Roman"/>
          <w:lang w:val="en-US" w:eastAsia="id-ID"/>
        </w:rPr>
        <w:t>“</w:t>
      </w:r>
      <w:r w:rsidRPr="008A7430">
        <w:rPr>
          <w:rFonts w:ascii="Times New Roman" w:eastAsia="Times New Roman" w:hAnsi="Times New Roman" w:cs="Times New Roman"/>
          <w:i/>
          <w:lang w:val="en-US" w:eastAsia="id-ID"/>
        </w:rPr>
        <w:t>Apakah keputusan tersebut merupakan keputusan yang secara rasional dapat diambil oleh direksi yang menjalankan kewajibannya secara jujur, hati-hati, dan untuk kepentingan perusahaan?</w:t>
      </w:r>
      <w:r w:rsidRPr="00AD46A2">
        <w:rPr>
          <w:rFonts w:ascii="Times New Roman" w:eastAsia="Times New Roman" w:hAnsi="Times New Roman" w:cs="Times New Roman"/>
          <w:lang w:val="en-US" w:eastAsia="id-ID"/>
        </w:rPr>
        <w:t>”</w:t>
      </w:r>
      <w:r w:rsidR="008A7430">
        <w:rPr>
          <w:rFonts w:ascii="Times New Roman" w:eastAsia="Times New Roman" w:hAnsi="Times New Roman" w:cs="Times New Roman"/>
          <w:lang w:val="en-US" w:eastAsia="id-ID"/>
        </w:rPr>
        <w:t xml:space="preserve"> </w:t>
      </w:r>
      <w:r w:rsidRPr="00AD46A2">
        <w:rPr>
          <w:rFonts w:ascii="Times New Roman" w:eastAsia="Times New Roman" w:hAnsi="Times New Roman" w:cs="Times New Roman"/>
          <w:lang w:val="en-US" w:eastAsia="id-ID"/>
        </w:rPr>
        <w:t>Pendekatan tersebut memiliki relevansi besar bagi Indonesia karena menghindarkan hakim dari penggunaan perspektif hindsight dalam menilai keputusan bisnis.</w:t>
      </w:r>
    </w:p>
    <w:p w14:paraId="4BFA52B4" w14:textId="7E09172F" w:rsidR="00787C4A" w:rsidRPr="00787C4A" w:rsidRDefault="00787C4A" w:rsidP="00787C4A">
      <w:pPr>
        <w:ind w:firstLine="426"/>
        <w:jc w:val="both"/>
        <w:rPr>
          <w:rFonts w:ascii="Times New Roman" w:eastAsia="Times New Roman" w:hAnsi="Times New Roman" w:cs="Times New Roman"/>
          <w:lang w:val="en-US" w:eastAsia="id-ID"/>
        </w:rPr>
      </w:pPr>
      <w:r w:rsidRPr="00787C4A">
        <w:rPr>
          <w:rFonts w:ascii="Times New Roman" w:eastAsia="Times New Roman" w:hAnsi="Times New Roman" w:cs="Times New Roman"/>
          <w:lang w:val="en-US" w:eastAsia="id-ID"/>
        </w:rPr>
        <w:t>Pendekatan BJR di Kanada</w:t>
      </w:r>
      <w:r>
        <w:rPr>
          <w:rFonts w:ascii="Times New Roman" w:eastAsia="Times New Roman" w:hAnsi="Times New Roman" w:cs="Times New Roman"/>
          <w:lang w:val="en-US" w:eastAsia="id-ID"/>
        </w:rPr>
        <w:t xml:space="preserve"> </w:t>
      </w:r>
      <w:r w:rsidRPr="00787C4A">
        <w:rPr>
          <w:rFonts w:ascii="Times New Roman" w:eastAsia="Times New Roman" w:hAnsi="Times New Roman" w:cs="Times New Roman"/>
          <w:lang w:val="en-US" w:eastAsia="id-ID"/>
        </w:rPr>
        <w:t xml:space="preserve">merupakan pengujian terhadap tugas </w:t>
      </w:r>
      <w:r w:rsidRPr="00787C4A">
        <w:rPr>
          <w:rFonts w:ascii="Times New Roman" w:eastAsia="Times New Roman" w:hAnsi="Times New Roman" w:cs="Times New Roman"/>
          <w:i/>
          <w:lang w:val="en-US" w:eastAsia="id-ID"/>
        </w:rPr>
        <w:t>common law direktur</w:t>
      </w:r>
      <w:r w:rsidRPr="00787C4A">
        <w:rPr>
          <w:rFonts w:ascii="Times New Roman" w:eastAsia="Times New Roman" w:hAnsi="Times New Roman" w:cs="Times New Roman"/>
          <w:lang w:val="en-US" w:eastAsia="id-ID"/>
        </w:rPr>
        <w:t xml:space="preserve"> yakni </w:t>
      </w:r>
      <w:r w:rsidRPr="00787C4A">
        <w:rPr>
          <w:rFonts w:ascii="Times New Roman" w:eastAsia="Times New Roman" w:hAnsi="Times New Roman" w:cs="Times New Roman"/>
          <w:i/>
          <w:lang w:val="en-US" w:eastAsia="id-ID"/>
        </w:rPr>
        <w:t>duty of care direktur</w:t>
      </w:r>
      <w:r w:rsidRPr="00787C4A">
        <w:rPr>
          <w:rFonts w:ascii="Times New Roman" w:eastAsia="Times New Roman" w:hAnsi="Times New Roman" w:cs="Times New Roman"/>
          <w:lang w:val="en-US" w:eastAsia="id-ID"/>
        </w:rPr>
        <w:t xml:space="preserve"> dan tugas fidusia direktur. Namun, patut diakui bahwa BJR di Kanada telah dipengaruhi secara nyata</w:t>
      </w:r>
      <w:r w:rsidR="004A4F45">
        <w:rPr>
          <w:rFonts w:ascii="Times New Roman" w:eastAsia="Times New Roman" w:hAnsi="Times New Roman" w:cs="Times New Roman"/>
          <w:lang w:val="en-US" w:eastAsia="id-ID"/>
        </w:rPr>
        <w:t xml:space="preserve"> </w:t>
      </w:r>
      <w:r w:rsidRPr="00787C4A">
        <w:rPr>
          <w:rFonts w:ascii="Times New Roman" w:eastAsia="Times New Roman" w:hAnsi="Times New Roman" w:cs="Times New Roman"/>
          <w:lang w:val="en-US" w:eastAsia="id-ID"/>
        </w:rPr>
        <w:t xml:space="preserve">oleh rumusan BJR yang disampaikan oleh Mahkamah </w:t>
      </w:r>
      <w:r w:rsidRPr="00787C4A">
        <w:rPr>
          <w:rFonts w:ascii="Times New Roman" w:eastAsia="Times New Roman" w:hAnsi="Times New Roman" w:cs="Times New Roman"/>
          <w:lang w:val="en-US" w:eastAsia="id-ID"/>
        </w:rPr>
        <w:lastRenderedPageBreak/>
        <w:t>Agung Delaware di Amerika dalam kasus Arranson</w:t>
      </w:r>
      <w:r>
        <w:rPr>
          <w:rFonts w:ascii="Times New Roman" w:eastAsia="Times New Roman" w:hAnsi="Times New Roman" w:cs="Times New Roman"/>
          <w:lang w:val="en-US" w:eastAsia="id-ID"/>
        </w:rPr>
        <w:t xml:space="preserve"> </w:t>
      </w:r>
      <w:r w:rsidRPr="00787C4A">
        <w:rPr>
          <w:rFonts w:ascii="Times New Roman" w:eastAsia="Times New Roman" w:hAnsi="Times New Roman" w:cs="Times New Roman"/>
          <w:lang w:val="en-US" w:eastAsia="id-ID"/>
        </w:rPr>
        <w:t xml:space="preserve">v Lewis </w:t>
      </w:r>
      <w:r w:rsidR="00F319FC">
        <w:rPr>
          <w:rFonts w:ascii="Times New Roman" w:eastAsia="Times New Roman" w:hAnsi="Times New Roman" w:cs="Times New Roman"/>
          <w:lang w:val="en-US" w:eastAsia="id-ID"/>
        </w:rPr>
        <w:t>T</w:t>
      </w:r>
      <w:r w:rsidRPr="00787C4A">
        <w:rPr>
          <w:rFonts w:ascii="Times New Roman" w:eastAsia="Times New Roman" w:hAnsi="Times New Roman" w:cs="Times New Roman"/>
          <w:lang w:val="en-US" w:eastAsia="id-ID"/>
        </w:rPr>
        <w:t>ahun 1984 yang menyatakan bahwa:</w:t>
      </w:r>
      <w:r w:rsidR="004A4F45">
        <w:rPr>
          <w:rStyle w:val="ReferensiCatatanKaki"/>
          <w:rFonts w:ascii="Times New Roman" w:eastAsia="Times New Roman" w:hAnsi="Times New Roman" w:cs="Times New Roman"/>
          <w:lang w:val="en-US" w:eastAsia="id-ID"/>
        </w:rPr>
        <w:footnoteReference w:id="15"/>
      </w:r>
    </w:p>
    <w:p w14:paraId="2F7FF670" w14:textId="5D4393A3" w:rsidR="00787C4A" w:rsidRDefault="00787C4A" w:rsidP="00787C4A">
      <w:pPr>
        <w:ind w:left="426"/>
        <w:jc w:val="both"/>
        <w:rPr>
          <w:rFonts w:ascii="Times New Roman" w:eastAsia="Times New Roman" w:hAnsi="Times New Roman" w:cs="Times New Roman"/>
          <w:lang w:val="en-US" w:eastAsia="id-ID"/>
        </w:rPr>
      </w:pPr>
      <w:r w:rsidRPr="00787C4A">
        <w:rPr>
          <w:rFonts w:ascii="Times New Roman" w:eastAsia="Times New Roman" w:hAnsi="Times New Roman" w:cs="Times New Roman"/>
          <w:lang w:val="en-US" w:eastAsia="id-ID"/>
        </w:rPr>
        <w:t>BJR adalah sebuah praduga bahwa dalam membuat sebuah keputusan bisnis, direktur perusahaan bertindak berdasarkan informasi, dengan itikad baik dan dengan keyakinan jujur bahwa tindakan yang diambil adalah demi kepentingan terbaik perusahaan. Jika tidak ada penyalahgunaan diskresi, keputusan itu akan dihormati oleh Pengadilan. Beban ada pada pihak yang menantang keputusan untuk menetapkan fakta yang membantah anggapan tersebut.</w:t>
      </w:r>
    </w:p>
    <w:p w14:paraId="4AC3A3FF" w14:textId="10916E91" w:rsidR="00AD46A2" w:rsidRDefault="00006253" w:rsidP="006E3F95">
      <w:pPr>
        <w:ind w:firstLine="426"/>
        <w:jc w:val="both"/>
        <w:rPr>
          <w:rFonts w:ascii="Times New Roman" w:eastAsia="Times New Roman" w:hAnsi="Times New Roman" w:cs="Times New Roman"/>
          <w:lang w:val="en-US" w:eastAsia="id-ID"/>
        </w:rPr>
      </w:pPr>
      <w:r w:rsidRPr="00006253">
        <w:rPr>
          <w:rFonts w:ascii="Times New Roman" w:eastAsia="Times New Roman" w:hAnsi="Times New Roman" w:cs="Times New Roman"/>
          <w:lang w:val="en-US" w:eastAsia="id-ID"/>
        </w:rPr>
        <w:t xml:space="preserve">Selanjutnya di Kanada, penerapan BJR tidak dapat dilepaskan dari tugas </w:t>
      </w:r>
      <w:r w:rsidRPr="00CD40B9">
        <w:rPr>
          <w:rFonts w:ascii="Times New Roman" w:eastAsia="Times New Roman" w:hAnsi="Times New Roman" w:cs="Times New Roman"/>
          <w:i/>
          <w:lang w:val="en-US" w:eastAsia="id-ID"/>
        </w:rPr>
        <w:t>duty of care</w:t>
      </w:r>
      <w:r w:rsidRPr="00006253">
        <w:rPr>
          <w:rFonts w:ascii="Times New Roman" w:eastAsia="Times New Roman" w:hAnsi="Times New Roman" w:cs="Times New Roman"/>
          <w:lang w:val="en-US" w:eastAsia="id-ID"/>
        </w:rPr>
        <w:t xml:space="preserve"> telah dikodifikasikan dalam s 122 (1) (b) the CBCA 2019 yakni tugas direktur untuk melakukan tugas dengan penuh kepedualian dan tugas fidusia diatur dalam s 122 (1) (a) the CBCA 2019 yakni tugas firektur untuk bertindak dengan itikad baik untuk kepentingan terbaik perusahaan. Untuk melihat bagaimana pengadilan di Kanada menafsirkan dan melaksanakan BJR baik menurut </w:t>
      </w:r>
      <w:r w:rsidRPr="00E349C8">
        <w:rPr>
          <w:rFonts w:ascii="Times New Roman" w:eastAsia="Times New Roman" w:hAnsi="Times New Roman" w:cs="Times New Roman"/>
          <w:i/>
          <w:lang w:val="en-US" w:eastAsia="id-ID"/>
        </w:rPr>
        <w:t>common law</w:t>
      </w:r>
      <w:r w:rsidRPr="00006253">
        <w:rPr>
          <w:rFonts w:ascii="Times New Roman" w:eastAsia="Times New Roman" w:hAnsi="Times New Roman" w:cs="Times New Roman"/>
          <w:lang w:val="en-US" w:eastAsia="id-ID"/>
        </w:rPr>
        <w:t xml:space="preserve"> maupun menurut the CBCA 2019 ataupun UU Perusahaan Kanada sebelumnya, perlu dilihat sejumlah putusan fenomenal yang dikeluarkan oleh Mahkamah Agung Kanada, yang kemudian menjadi referensi utama BJR di Kanada.</w:t>
      </w:r>
      <w:r w:rsidR="001B799B">
        <w:rPr>
          <w:rStyle w:val="ReferensiCatatanKaki"/>
          <w:rFonts w:ascii="Times New Roman" w:eastAsia="Times New Roman" w:hAnsi="Times New Roman" w:cs="Times New Roman"/>
          <w:lang w:val="en-US" w:eastAsia="id-ID"/>
        </w:rPr>
        <w:footnoteReference w:id="16"/>
      </w:r>
    </w:p>
    <w:p w14:paraId="6B7BFDF5" w14:textId="0ECA841D" w:rsidR="006E7844" w:rsidRDefault="006E7844" w:rsidP="006E7844">
      <w:pPr>
        <w:jc w:val="both"/>
        <w:rPr>
          <w:rFonts w:ascii="Times New Roman" w:eastAsia="Times New Roman" w:hAnsi="Times New Roman" w:cs="Times New Roman"/>
          <w:lang w:val="en-US" w:eastAsia="id-ID"/>
        </w:rPr>
      </w:pPr>
    </w:p>
    <w:p w14:paraId="0A3AF36D" w14:textId="1FFE9FA6" w:rsidR="006E7844" w:rsidRPr="006E7844" w:rsidRDefault="006E7844" w:rsidP="00D51CC5">
      <w:pPr>
        <w:pStyle w:val="DaftarParagraf"/>
        <w:numPr>
          <w:ilvl w:val="0"/>
          <w:numId w:val="29"/>
        </w:numPr>
        <w:ind w:left="284" w:hanging="284"/>
        <w:jc w:val="both"/>
        <w:rPr>
          <w:rFonts w:ascii="Times New Roman" w:eastAsia="Times New Roman" w:hAnsi="Times New Roman" w:cs="Times New Roman"/>
          <w:b/>
          <w:lang w:val="en-US" w:eastAsia="id-ID"/>
        </w:rPr>
      </w:pPr>
      <w:r w:rsidRPr="006E7844">
        <w:rPr>
          <w:rFonts w:ascii="Times New Roman" w:eastAsia="Times New Roman" w:hAnsi="Times New Roman" w:cs="Times New Roman"/>
          <w:b/>
          <w:i/>
          <w:lang w:val="en-US" w:eastAsia="id-ID"/>
        </w:rPr>
        <w:t>Business Judgment Rule</w:t>
      </w:r>
      <w:r w:rsidRPr="006E7844">
        <w:rPr>
          <w:rFonts w:ascii="Times New Roman" w:eastAsia="Times New Roman" w:hAnsi="Times New Roman" w:cs="Times New Roman"/>
          <w:b/>
          <w:lang w:val="en-US" w:eastAsia="id-ID"/>
        </w:rPr>
        <w:t xml:space="preserve"> di Inggris</w:t>
      </w:r>
    </w:p>
    <w:p w14:paraId="44608705" w14:textId="794659DC" w:rsidR="00F259BC" w:rsidRDefault="007B5CAF" w:rsidP="006E3F95">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Inggris telah mengakui</w:t>
      </w:r>
      <w:r w:rsidR="002779F7">
        <w:rPr>
          <w:rFonts w:ascii="Times New Roman" w:eastAsia="Times New Roman" w:hAnsi="Times New Roman" w:cs="Times New Roman"/>
          <w:lang w:val="en-US" w:eastAsia="id-ID"/>
        </w:rPr>
        <w:t xml:space="preserve"> </w:t>
      </w:r>
      <w:r w:rsidR="002779F7" w:rsidRPr="002779F7">
        <w:rPr>
          <w:rFonts w:ascii="Times New Roman" w:eastAsia="Times New Roman" w:hAnsi="Times New Roman" w:cs="Times New Roman"/>
          <w:i/>
          <w:lang w:val="en-US" w:eastAsia="id-ID"/>
        </w:rPr>
        <w:t>Business Judgment Doctrine</w:t>
      </w:r>
      <w:r w:rsidR="002779F7" w:rsidRPr="002779F7">
        <w:rPr>
          <w:rFonts w:ascii="Times New Roman" w:eastAsia="Times New Roman" w:hAnsi="Times New Roman" w:cs="Times New Roman"/>
          <w:lang w:val="en-US" w:eastAsia="id-ID"/>
        </w:rPr>
        <w:t xml:space="preserve"> (BJD) dalam hukum perusahaan.</w:t>
      </w:r>
      <w:r w:rsidR="002779F7">
        <w:rPr>
          <w:rFonts w:ascii="Times New Roman" w:eastAsia="Times New Roman" w:hAnsi="Times New Roman" w:cs="Times New Roman"/>
          <w:lang w:val="en-US" w:eastAsia="id-ID"/>
        </w:rPr>
        <w:t xml:space="preserve"> </w:t>
      </w:r>
      <w:r w:rsidR="008836A9" w:rsidRPr="008836A9">
        <w:rPr>
          <w:rFonts w:ascii="Times New Roman" w:eastAsia="Times New Roman" w:hAnsi="Times New Roman" w:cs="Times New Roman"/>
          <w:lang w:val="en-US" w:eastAsia="id-ID"/>
        </w:rPr>
        <w:t>Dalam BJD, pengadilan tidak diperbolehkan menebak keputusan bisnis yang diambil oleh direktur.</w:t>
      </w:r>
      <w:r w:rsidR="00085640" w:rsidRPr="00085640">
        <w:t xml:space="preserve"> </w:t>
      </w:r>
      <w:r w:rsidR="00085640" w:rsidRPr="00085640">
        <w:rPr>
          <w:rFonts w:ascii="Times New Roman" w:eastAsia="Times New Roman" w:hAnsi="Times New Roman" w:cs="Times New Roman"/>
          <w:lang w:val="en-US" w:eastAsia="id-ID"/>
        </w:rPr>
        <w:t xml:space="preserve">BJR kurang mendapatkan tempat di pengadilan di Inggris, karena adanya doktrin bahwa pengadilan tidak boleh mengintervensi keputusan bisnis jika tidak </w:t>
      </w:r>
      <w:r w:rsidR="00085640" w:rsidRPr="00085640">
        <w:rPr>
          <w:rFonts w:ascii="Times New Roman" w:eastAsia="Times New Roman" w:hAnsi="Times New Roman" w:cs="Times New Roman"/>
          <w:i/>
          <w:lang w:val="en-US" w:eastAsia="id-ID"/>
        </w:rPr>
        <w:t>mala fide</w:t>
      </w:r>
      <w:r w:rsidR="00085640" w:rsidRPr="00085640">
        <w:rPr>
          <w:rFonts w:ascii="Times New Roman" w:eastAsia="Times New Roman" w:hAnsi="Times New Roman" w:cs="Times New Roman"/>
          <w:lang w:val="en-US" w:eastAsia="id-ID"/>
        </w:rPr>
        <w:t xml:space="preserve"> (</w:t>
      </w:r>
      <w:r w:rsidR="00085640" w:rsidRPr="00085640">
        <w:rPr>
          <w:rFonts w:ascii="Times New Roman" w:eastAsia="Times New Roman" w:hAnsi="Times New Roman" w:cs="Times New Roman"/>
          <w:i/>
          <w:lang w:val="en-US" w:eastAsia="id-ID"/>
        </w:rPr>
        <w:t>bad faith</w:t>
      </w:r>
      <w:r w:rsidR="00085640" w:rsidRPr="00085640">
        <w:rPr>
          <w:rFonts w:ascii="Times New Roman" w:eastAsia="Times New Roman" w:hAnsi="Times New Roman" w:cs="Times New Roman"/>
          <w:lang w:val="en-US" w:eastAsia="id-ID"/>
        </w:rPr>
        <w:t>) atau itikad jahat</w:t>
      </w:r>
      <w:r w:rsidR="009D7AC6">
        <w:rPr>
          <w:rStyle w:val="ReferensiCatatanKaki"/>
          <w:rFonts w:ascii="Times New Roman" w:eastAsia="Times New Roman" w:hAnsi="Times New Roman" w:cs="Times New Roman"/>
          <w:lang w:val="en-US" w:eastAsia="id-ID"/>
        </w:rPr>
        <w:footnoteReference w:id="17"/>
      </w:r>
      <w:r w:rsidR="00085640" w:rsidRPr="00085640">
        <w:rPr>
          <w:rFonts w:ascii="Times New Roman" w:eastAsia="Times New Roman" w:hAnsi="Times New Roman" w:cs="Times New Roman"/>
          <w:lang w:val="en-US" w:eastAsia="id-ID"/>
        </w:rPr>
        <w:t xml:space="preserve"> dan karena memang sejak awal perkembangannya di Inggris tidak ada undang- undang yang mengatur soal BJR. Jika dilakukan pengujian BJR, dikuatirkan pengadilan akan melakukan kesalahan penilaian (</w:t>
      </w:r>
      <w:r w:rsidR="00085640" w:rsidRPr="00085640">
        <w:rPr>
          <w:rFonts w:ascii="Times New Roman" w:eastAsia="Times New Roman" w:hAnsi="Times New Roman" w:cs="Times New Roman"/>
          <w:i/>
          <w:lang w:val="en-US" w:eastAsia="id-ID"/>
        </w:rPr>
        <w:t>hindsight bias</w:t>
      </w:r>
      <w:r w:rsidR="00085640" w:rsidRPr="00085640">
        <w:rPr>
          <w:rFonts w:ascii="Times New Roman" w:eastAsia="Times New Roman" w:hAnsi="Times New Roman" w:cs="Times New Roman"/>
          <w:lang w:val="en-US" w:eastAsia="id-ID"/>
        </w:rPr>
        <w:t>) dan menciptakan masalah institusi bagi pengadilan.</w:t>
      </w:r>
      <w:r w:rsidR="009D7AC6">
        <w:rPr>
          <w:rStyle w:val="ReferensiCatatanKaki"/>
          <w:rFonts w:ascii="Times New Roman" w:eastAsia="Times New Roman" w:hAnsi="Times New Roman" w:cs="Times New Roman"/>
          <w:lang w:val="en-US" w:eastAsia="id-ID"/>
        </w:rPr>
        <w:footnoteReference w:id="18"/>
      </w:r>
    </w:p>
    <w:p w14:paraId="1AF2335A" w14:textId="66513E3F" w:rsidR="009D7AC6" w:rsidRDefault="009D7AC6" w:rsidP="006E3F95">
      <w:pPr>
        <w:ind w:firstLine="426"/>
        <w:jc w:val="both"/>
        <w:rPr>
          <w:rFonts w:ascii="Times New Roman" w:eastAsia="Times New Roman" w:hAnsi="Times New Roman" w:cs="Times New Roman"/>
          <w:lang w:val="en-US" w:eastAsia="id-ID"/>
        </w:rPr>
      </w:pPr>
      <w:r w:rsidRPr="009D7AC6">
        <w:rPr>
          <w:rFonts w:ascii="Times New Roman" w:eastAsia="Times New Roman" w:hAnsi="Times New Roman" w:cs="Times New Roman"/>
          <w:lang w:val="en-US" w:eastAsia="id-ID"/>
        </w:rPr>
        <w:t>Alasan lainnya ialah bahwa tugas direktur untuk bertindak dengan kepedulian dan keahlian (</w:t>
      </w:r>
      <w:r w:rsidRPr="009D7AC6">
        <w:rPr>
          <w:rFonts w:ascii="Times New Roman" w:eastAsia="Times New Roman" w:hAnsi="Times New Roman" w:cs="Times New Roman"/>
          <w:i/>
          <w:lang w:val="en-US" w:eastAsia="id-ID"/>
        </w:rPr>
        <w:t>duty of care and skill</w:t>
      </w:r>
      <w:r w:rsidRPr="009D7AC6">
        <w:rPr>
          <w:rFonts w:ascii="Times New Roman" w:eastAsia="Times New Roman" w:hAnsi="Times New Roman" w:cs="Times New Roman"/>
          <w:lang w:val="en-US" w:eastAsia="id-ID"/>
        </w:rPr>
        <w:t>) adalah sebuah konsep yang subjektif karena tergantung pada keahlian pribadi direktur. Doktrin ini terlihat dalam kasus Re City Equitable Fire Insurance Co Ltd di tahun 1925, Hakim Romer menyatakan bahwa “seorang direktur tidak perlu menunjukkan dalam kinerja tugasnya suatu tingkat keahlian yang lebih besar daripada yang mungkin diharapkan dari pengetahuan dan pengalaman orang lain”.</w:t>
      </w:r>
      <w:r>
        <w:rPr>
          <w:rStyle w:val="ReferensiCatatanKaki"/>
          <w:rFonts w:ascii="Times New Roman" w:eastAsia="Times New Roman" w:hAnsi="Times New Roman" w:cs="Times New Roman"/>
          <w:lang w:val="en-US" w:eastAsia="id-ID"/>
        </w:rPr>
        <w:footnoteReference w:id="19"/>
      </w:r>
    </w:p>
    <w:p w14:paraId="55CDECD3" w14:textId="547A0C30" w:rsidR="009D7AC6" w:rsidRDefault="009D7AC6" w:rsidP="006E3F95">
      <w:pPr>
        <w:ind w:firstLine="426"/>
        <w:jc w:val="both"/>
        <w:rPr>
          <w:rFonts w:ascii="Times New Roman" w:eastAsia="Times New Roman" w:hAnsi="Times New Roman" w:cs="Times New Roman"/>
          <w:lang w:val="en-US" w:eastAsia="id-ID"/>
        </w:rPr>
      </w:pPr>
      <w:r w:rsidRPr="009D7AC6">
        <w:rPr>
          <w:rFonts w:ascii="Times New Roman" w:eastAsia="Times New Roman" w:hAnsi="Times New Roman" w:cs="Times New Roman"/>
          <w:lang w:val="en-US" w:eastAsia="id-ID"/>
        </w:rPr>
        <w:t xml:space="preserve">Doktrin yang memahami keahlian direktur secara subjektif ini membuat pengadilan ekstra hati-hati dalam menilai pelanggaran </w:t>
      </w:r>
      <w:r w:rsidRPr="009D7AC6">
        <w:rPr>
          <w:rFonts w:ascii="Times New Roman" w:eastAsia="Times New Roman" w:hAnsi="Times New Roman" w:cs="Times New Roman"/>
          <w:i/>
          <w:lang w:val="en-US" w:eastAsia="id-ID"/>
        </w:rPr>
        <w:t>duty of care and skill direktur</w:t>
      </w:r>
      <w:r w:rsidRPr="009D7AC6">
        <w:rPr>
          <w:rFonts w:ascii="Times New Roman" w:eastAsia="Times New Roman" w:hAnsi="Times New Roman" w:cs="Times New Roman"/>
          <w:lang w:val="en-US" w:eastAsia="id-ID"/>
        </w:rPr>
        <w:t xml:space="preserve">. Pertimbangan lain, sebagaimana terlihat dalam kasus Re Barings Plc &amp; Others tahun 1999 adalah bahwa konsep </w:t>
      </w:r>
      <w:r w:rsidRPr="009D7AC6">
        <w:rPr>
          <w:rFonts w:ascii="Times New Roman" w:eastAsia="Times New Roman" w:hAnsi="Times New Roman" w:cs="Times New Roman"/>
          <w:i/>
          <w:lang w:val="en-US" w:eastAsia="id-ID"/>
        </w:rPr>
        <w:t>duty of care and skill</w:t>
      </w:r>
      <w:r w:rsidRPr="009D7AC6">
        <w:rPr>
          <w:rFonts w:ascii="Times New Roman" w:eastAsia="Times New Roman" w:hAnsi="Times New Roman" w:cs="Times New Roman"/>
          <w:lang w:val="en-US" w:eastAsia="id-ID"/>
        </w:rPr>
        <w:t xml:space="preserve"> merupakan sebuah standar yang fleksibel yang ditentukan berdasarkan </w:t>
      </w:r>
      <w:r w:rsidRPr="009D7AC6">
        <w:rPr>
          <w:rFonts w:ascii="Times New Roman" w:eastAsia="Times New Roman" w:hAnsi="Times New Roman" w:cs="Times New Roman"/>
          <w:lang w:val="en-US" w:eastAsia="id-ID"/>
        </w:rPr>
        <w:lastRenderedPageBreak/>
        <w:t>analisis terhadap besaran tiap perusahaan, khususnya peran yang sesungguhnya dari direktur dalam manajemen perusahaan.</w:t>
      </w:r>
      <w:r w:rsidR="00C42E78">
        <w:rPr>
          <w:rStyle w:val="ReferensiCatatanKaki"/>
          <w:rFonts w:ascii="Times New Roman" w:eastAsia="Times New Roman" w:hAnsi="Times New Roman" w:cs="Times New Roman"/>
          <w:lang w:val="en-US" w:eastAsia="id-ID"/>
        </w:rPr>
        <w:footnoteReference w:id="20"/>
      </w:r>
    </w:p>
    <w:p w14:paraId="69325F2F" w14:textId="1942A804" w:rsidR="00FD785A" w:rsidRDefault="00FD785A" w:rsidP="006E3F95">
      <w:pPr>
        <w:ind w:firstLine="426"/>
        <w:jc w:val="both"/>
        <w:rPr>
          <w:rFonts w:ascii="Times New Roman" w:eastAsia="Times New Roman" w:hAnsi="Times New Roman" w:cs="Times New Roman"/>
          <w:lang w:val="en-US" w:eastAsia="id-ID"/>
        </w:rPr>
      </w:pPr>
      <w:r w:rsidRPr="00FD785A">
        <w:rPr>
          <w:rFonts w:ascii="Times New Roman" w:eastAsia="Times New Roman" w:hAnsi="Times New Roman" w:cs="Times New Roman"/>
          <w:lang w:val="en-US" w:eastAsia="id-ID"/>
        </w:rPr>
        <w:t>Menurut pandangan Enriques, Hansmann, dan Kraakman, di Inggris sejak tahun 1974, nampaknya BJR sebagai aturan non undang- undang yang lunak telah diterapkan dalam kasus Howard Smitth v Ampol Petroleum.</w:t>
      </w:r>
      <w:r>
        <w:rPr>
          <w:rStyle w:val="ReferensiCatatanKaki"/>
          <w:rFonts w:ascii="Times New Roman" w:eastAsia="Times New Roman" w:hAnsi="Times New Roman" w:cs="Times New Roman"/>
          <w:lang w:val="en-US" w:eastAsia="id-ID"/>
        </w:rPr>
        <w:footnoteReference w:id="21"/>
      </w:r>
      <w:r>
        <w:rPr>
          <w:rFonts w:ascii="Times New Roman" w:eastAsia="Times New Roman" w:hAnsi="Times New Roman" w:cs="Times New Roman"/>
          <w:lang w:val="en-US" w:eastAsia="id-ID"/>
        </w:rPr>
        <w:t xml:space="preserve"> </w:t>
      </w:r>
      <w:r w:rsidR="00184D97" w:rsidRPr="00184D97">
        <w:rPr>
          <w:rFonts w:ascii="Times New Roman" w:eastAsia="Times New Roman" w:hAnsi="Times New Roman" w:cs="Times New Roman"/>
          <w:lang w:val="en-US" w:eastAsia="id-ID"/>
        </w:rPr>
        <w:t>Lagi pula, dengan semakin berkembang pesatnya investor institusional karena diversifikasi pemegang saham yang ekstensif di Inggris, penerapan BJR semakin memungkinkan. Dalam struktur pemegang saham yang terdiversifikasi memungkinkan pemegang saham tersebar ke berbagai negara sehingga dalam hal pemegang saham merasa dirugikan oleh keputusan direktur, investor institutional dengan lebih mudah membawa sebuah keputusan bisnis direktur untuk diuji dari aspek BJR.</w:t>
      </w:r>
      <w:r w:rsidR="00C328C7">
        <w:rPr>
          <w:rStyle w:val="ReferensiCatatanKaki"/>
          <w:rFonts w:ascii="Times New Roman" w:eastAsia="Times New Roman" w:hAnsi="Times New Roman" w:cs="Times New Roman"/>
          <w:lang w:val="en-US" w:eastAsia="id-ID"/>
        </w:rPr>
        <w:footnoteReference w:id="22"/>
      </w:r>
    </w:p>
    <w:p w14:paraId="2D345BAD" w14:textId="4C3E5DD5" w:rsidR="00E30AC0" w:rsidRDefault="00E30AC0" w:rsidP="006E3F95">
      <w:pPr>
        <w:ind w:firstLine="426"/>
        <w:jc w:val="both"/>
        <w:rPr>
          <w:rFonts w:ascii="Times New Roman" w:eastAsia="Times New Roman" w:hAnsi="Times New Roman" w:cs="Times New Roman"/>
          <w:lang w:val="en-US" w:eastAsia="id-ID"/>
        </w:rPr>
      </w:pPr>
      <w:r w:rsidRPr="00E30AC0">
        <w:rPr>
          <w:rFonts w:ascii="Times New Roman" w:eastAsia="Times New Roman" w:hAnsi="Times New Roman" w:cs="Times New Roman"/>
          <w:lang w:val="en-US" w:eastAsia="id-ID"/>
        </w:rPr>
        <w:t xml:space="preserve">Sekalipun demikian, yang berkembang di Inggris bukan BJR melainkan pengujian yang dilakukan oleh pengadilan terhadap tugas common law direktur yakni </w:t>
      </w:r>
      <w:r w:rsidRPr="00E30AC0">
        <w:rPr>
          <w:rFonts w:ascii="Times New Roman" w:eastAsia="Times New Roman" w:hAnsi="Times New Roman" w:cs="Times New Roman"/>
          <w:i/>
          <w:lang w:val="en-US" w:eastAsia="id-ID"/>
        </w:rPr>
        <w:t>duty of care</w:t>
      </w:r>
      <w:r w:rsidRPr="00E30AC0">
        <w:rPr>
          <w:rFonts w:ascii="Times New Roman" w:eastAsia="Times New Roman" w:hAnsi="Times New Roman" w:cs="Times New Roman"/>
          <w:lang w:val="en-US" w:eastAsia="id-ID"/>
        </w:rPr>
        <w:t xml:space="preserve">. Dalam konteks menguji tindakan direktur yang melakukan transaksi dengan pihak ketiga, misalnya, pengadilan lebih memilih menggunakan istilah </w:t>
      </w:r>
      <w:r w:rsidRPr="00E30AC0">
        <w:rPr>
          <w:rFonts w:ascii="Times New Roman" w:eastAsia="Times New Roman" w:hAnsi="Times New Roman" w:cs="Times New Roman"/>
          <w:i/>
          <w:lang w:val="en-US" w:eastAsia="id-ID"/>
        </w:rPr>
        <w:t>commercial judgment</w:t>
      </w:r>
      <w:r w:rsidRPr="00E30AC0">
        <w:rPr>
          <w:rFonts w:ascii="Times New Roman" w:eastAsia="Times New Roman" w:hAnsi="Times New Roman" w:cs="Times New Roman"/>
          <w:lang w:val="en-US" w:eastAsia="id-ID"/>
        </w:rPr>
        <w:t xml:space="preserve"> daripada </w:t>
      </w:r>
      <w:r w:rsidRPr="00E30AC0">
        <w:rPr>
          <w:rFonts w:ascii="Times New Roman" w:eastAsia="Times New Roman" w:hAnsi="Times New Roman" w:cs="Times New Roman"/>
          <w:i/>
          <w:lang w:val="en-US" w:eastAsia="id-ID"/>
        </w:rPr>
        <w:t>business judgment</w:t>
      </w:r>
      <w:r w:rsidRPr="00E30AC0">
        <w:rPr>
          <w:rFonts w:ascii="Times New Roman" w:eastAsia="Times New Roman" w:hAnsi="Times New Roman" w:cs="Times New Roman"/>
          <w:lang w:val="en-US" w:eastAsia="id-ID"/>
        </w:rPr>
        <w:t>, sebagaimana terlihat dalam kasus Cobden Investments Ltd v RWM Langport Ltd, Moxon v Litchfield, dan ARB International Ltd v Baillie.</w:t>
      </w:r>
      <w:r w:rsidR="00F83642">
        <w:rPr>
          <w:rStyle w:val="ReferensiCatatanKaki"/>
          <w:rFonts w:ascii="Times New Roman" w:eastAsia="Times New Roman" w:hAnsi="Times New Roman" w:cs="Times New Roman"/>
          <w:lang w:val="en-US" w:eastAsia="id-ID"/>
        </w:rPr>
        <w:footnoteReference w:id="23"/>
      </w:r>
    </w:p>
    <w:p w14:paraId="37A78762" w14:textId="73D8AE9B" w:rsidR="007965BE" w:rsidRDefault="009508EA" w:rsidP="006E3F95">
      <w:pPr>
        <w:ind w:firstLine="426"/>
        <w:jc w:val="both"/>
        <w:rPr>
          <w:rFonts w:ascii="Times New Roman" w:eastAsia="Times New Roman" w:hAnsi="Times New Roman" w:cs="Times New Roman"/>
          <w:lang w:val="en-US" w:eastAsia="id-ID"/>
        </w:rPr>
      </w:pPr>
      <w:r w:rsidRPr="009508EA">
        <w:rPr>
          <w:rFonts w:ascii="Times New Roman" w:eastAsia="Times New Roman" w:hAnsi="Times New Roman" w:cs="Times New Roman"/>
          <w:lang w:val="en-US" w:eastAsia="id-ID"/>
        </w:rPr>
        <w:t xml:space="preserve">Istilah </w:t>
      </w:r>
      <w:r w:rsidRPr="009508EA">
        <w:rPr>
          <w:rFonts w:ascii="Times New Roman" w:eastAsia="Times New Roman" w:hAnsi="Times New Roman" w:cs="Times New Roman"/>
          <w:i/>
          <w:lang w:val="en-US" w:eastAsia="id-ID"/>
        </w:rPr>
        <w:t>commercial business</w:t>
      </w:r>
      <w:r w:rsidRPr="009508EA">
        <w:rPr>
          <w:rFonts w:ascii="Times New Roman" w:eastAsia="Times New Roman" w:hAnsi="Times New Roman" w:cs="Times New Roman"/>
          <w:lang w:val="en-US" w:eastAsia="id-ID"/>
        </w:rPr>
        <w:t xml:space="preserve"> juga dipakai pengadilan di Inggris yang merujuk kepada pengambilan keputusan yang lebih luas. Dalam kasus, F&amp;C Alternative investmen (</w:t>
      </w:r>
      <w:r w:rsidRPr="009508EA">
        <w:rPr>
          <w:rFonts w:ascii="Times New Roman" w:eastAsia="Times New Roman" w:hAnsi="Times New Roman" w:cs="Times New Roman"/>
          <w:i/>
          <w:lang w:val="en-US" w:eastAsia="id-ID"/>
        </w:rPr>
        <w:t>holding</w:t>
      </w:r>
      <w:r w:rsidRPr="009508EA">
        <w:rPr>
          <w:rFonts w:ascii="Times New Roman" w:eastAsia="Times New Roman" w:hAnsi="Times New Roman" w:cs="Times New Roman"/>
          <w:lang w:val="en-US" w:eastAsia="id-ID"/>
        </w:rPr>
        <w:t>) Ltd v Barthelemy, pengadilan menyatakan bahwa perusahaan diperbolehkan mengambil keputusan strategis untuk memotong biaya dengan cara memberhentikan staf karena produk perusahaan tidak diminati pasar dan dalam kasus Oak Investment Partners XII v Boughtwood tahun 2009, perusahaan boleh tidak menindaklanjuti peluang diluar bisnis utama perusahaan.</w:t>
      </w:r>
      <w:r w:rsidR="003F4060">
        <w:rPr>
          <w:rStyle w:val="ReferensiCatatanKaki"/>
          <w:rFonts w:ascii="Times New Roman" w:eastAsia="Times New Roman" w:hAnsi="Times New Roman" w:cs="Times New Roman"/>
          <w:lang w:val="en-US" w:eastAsia="id-ID"/>
        </w:rPr>
        <w:footnoteReference w:id="24"/>
      </w:r>
    </w:p>
    <w:p w14:paraId="5AAF571C" w14:textId="6DF400AD" w:rsidR="009F3D18" w:rsidRDefault="009F3D18" w:rsidP="006E3F95">
      <w:pPr>
        <w:ind w:firstLine="426"/>
        <w:jc w:val="both"/>
        <w:rPr>
          <w:rFonts w:ascii="Times New Roman" w:eastAsia="Times New Roman" w:hAnsi="Times New Roman" w:cs="Times New Roman"/>
          <w:lang w:val="en-US" w:eastAsia="id-ID"/>
        </w:rPr>
      </w:pPr>
      <w:r w:rsidRPr="009F3D18">
        <w:rPr>
          <w:rFonts w:ascii="Times New Roman" w:eastAsia="Times New Roman" w:hAnsi="Times New Roman" w:cs="Times New Roman"/>
          <w:lang w:val="en-US" w:eastAsia="id-ID"/>
        </w:rPr>
        <w:t xml:space="preserve">Sekalipun BJR tidak digunakan secara eksplisit di Inggris, catatan perlu diberikan terkait kodifikasi </w:t>
      </w:r>
      <w:r w:rsidRPr="009F3D18">
        <w:rPr>
          <w:rFonts w:ascii="Times New Roman" w:eastAsia="Times New Roman" w:hAnsi="Times New Roman" w:cs="Times New Roman"/>
          <w:i/>
          <w:lang w:val="en-US" w:eastAsia="id-ID"/>
        </w:rPr>
        <w:t>duty of care</w:t>
      </w:r>
      <w:r w:rsidRPr="009F3D18">
        <w:rPr>
          <w:rFonts w:ascii="Times New Roman" w:eastAsia="Times New Roman" w:hAnsi="Times New Roman" w:cs="Times New Roman"/>
          <w:lang w:val="en-US" w:eastAsia="id-ID"/>
        </w:rPr>
        <w:t xml:space="preserve"> dan tugas fidusia dalam the UK Companies ACT 2006 karena dalam tugas-tugas direktur inilah konsep BJR secara tidak langsung diakui. Untuk pertama kalinya dalam sejarah, doktrin terkait tugas </w:t>
      </w:r>
      <w:r w:rsidRPr="00A14250">
        <w:rPr>
          <w:rFonts w:ascii="Times New Roman" w:eastAsia="Times New Roman" w:hAnsi="Times New Roman" w:cs="Times New Roman"/>
          <w:i/>
          <w:lang w:val="en-US" w:eastAsia="id-ID"/>
        </w:rPr>
        <w:t>common law</w:t>
      </w:r>
      <w:r w:rsidRPr="009F3D18">
        <w:rPr>
          <w:rFonts w:ascii="Times New Roman" w:eastAsia="Times New Roman" w:hAnsi="Times New Roman" w:cs="Times New Roman"/>
          <w:lang w:val="en-US" w:eastAsia="id-ID"/>
        </w:rPr>
        <w:t xml:space="preserve"> direktur yakni </w:t>
      </w:r>
      <w:r w:rsidRPr="00A14250">
        <w:rPr>
          <w:rFonts w:ascii="Times New Roman" w:eastAsia="Times New Roman" w:hAnsi="Times New Roman" w:cs="Times New Roman"/>
          <w:i/>
          <w:lang w:val="en-US" w:eastAsia="id-ID"/>
        </w:rPr>
        <w:t>duty of care</w:t>
      </w:r>
      <w:r w:rsidRPr="009F3D18">
        <w:rPr>
          <w:rFonts w:ascii="Times New Roman" w:eastAsia="Times New Roman" w:hAnsi="Times New Roman" w:cs="Times New Roman"/>
          <w:lang w:val="en-US" w:eastAsia="id-ID"/>
        </w:rPr>
        <w:t xml:space="preserve"> yakni tugas untuk melaksanakan tugas dengan kepedulian dan tugas fidusia yakni tugas untuk bertindak dengan itikad baik dan untuk kepentingan terbaik perusahaan dikodifisikasikan ke dalam the UK Companies Act 2006. Konsekuensi dari kodifikasi ini, pengadilan tidak lagi semata mendasarkan diri pada interpretasi yang dituangkan dalam berbagai keputusan yang sudah ada, tetapi juga harus memperhatikan arahan dari the UK Companies Act 2006.</w:t>
      </w:r>
    </w:p>
    <w:p w14:paraId="411FC880" w14:textId="77777777" w:rsidR="00A713F0" w:rsidRPr="004525AD" w:rsidRDefault="00A713F0" w:rsidP="006E3F95">
      <w:pPr>
        <w:ind w:firstLine="426"/>
        <w:jc w:val="both"/>
        <w:rPr>
          <w:rFonts w:ascii="Times New Roman" w:eastAsia="Times New Roman" w:hAnsi="Times New Roman" w:cs="Times New Roman"/>
          <w:lang w:val="en-US" w:eastAsia="id-ID"/>
        </w:rPr>
      </w:pPr>
    </w:p>
    <w:p w14:paraId="6FBE0F47" w14:textId="01DE96CF" w:rsidR="00BE5B1B" w:rsidRDefault="00BE5B1B" w:rsidP="00D51CC5">
      <w:pPr>
        <w:pStyle w:val="DaftarParagraf"/>
        <w:numPr>
          <w:ilvl w:val="0"/>
          <w:numId w:val="28"/>
        </w:numPr>
        <w:ind w:left="360"/>
        <w:jc w:val="both"/>
        <w:rPr>
          <w:rFonts w:ascii="Times New Roman" w:eastAsia="Times New Roman" w:hAnsi="Times New Roman" w:cs="Times New Roman"/>
          <w:b/>
          <w:lang w:val="en-US" w:eastAsia="id-ID"/>
        </w:rPr>
      </w:pPr>
      <w:r w:rsidRPr="00BE5B1B">
        <w:rPr>
          <w:rFonts w:ascii="Times New Roman" w:eastAsia="Times New Roman" w:hAnsi="Times New Roman" w:cs="Times New Roman"/>
          <w:b/>
          <w:i/>
          <w:lang w:val="en-US" w:eastAsia="id-ID"/>
        </w:rPr>
        <w:t>Business Judgment Rule</w:t>
      </w:r>
      <w:r w:rsidRPr="00BE5B1B">
        <w:rPr>
          <w:rFonts w:ascii="Times New Roman" w:eastAsia="Times New Roman" w:hAnsi="Times New Roman" w:cs="Times New Roman"/>
          <w:b/>
          <w:lang w:val="en-US" w:eastAsia="id-ID"/>
        </w:rPr>
        <w:t xml:space="preserve"> di Indonesia</w:t>
      </w:r>
    </w:p>
    <w:p w14:paraId="55E155E5" w14:textId="77777777" w:rsidR="00F76F15" w:rsidRDefault="006355E9" w:rsidP="00F76F15">
      <w:pPr>
        <w:ind w:firstLine="426"/>
        <w:jc w:val="both"/>
        <w:rPr>
          <w:rFonts w:ascii="Times New Roman" w:eastAsia="Times New Roman" w:hAnsi="Times New Roman" w:cs="Times New Roman"/>
          <w:color w:val="000000" w:themeColor="text1"/>
          <w:lang w:eastAsia="id-ID"/>
        </w:rPr>
      </w:pPr>
      <w:r>
        <w:rPr>
          <w:rFonts w:ascii="Times New Roman" w:eastAsia="Times New Roman" w:hAnsi="Times New Roman" w:cs="Times New Roman"/>
          <w:color w:val="000000" w:themeColor="text1"/>
          <w:lang w:val="en-US" w:eastAsia="id-ID"/>
        </w:rPr>
        <w:t>K</w:t>
      </w:r>
      <w:r w:rsidRPr="004C7265">
        <w:rPr>
          <w:rFonts w:ascii="Times New Roman" w:eastAsia="Times New Roman" w:hAnsi="Times New Roman" w:cs="Times New Roman"/>
          <w:color w:val="000000" w:themeColor="text1"/>
          <w:lang w:eastAsia="id-ID"/>
        </w:rPr>
        <w:t>eberanian mengeksekusi inovasi dan mengelola risiko merupakan determinan vital bagi eksistensi perusahaan</w:t>
      </w:r>
      <w:r>
        <w:rPr>
          <w:rFonts w:ascii="Times New Roman" w:eastAsia="Times New Roman" w:hAnsi="Times New Roman" w:cs="Times New Roman"/>
          <w:color w:val="000000" w:themeColor="text1"/>
          <w:lang w:val="en-US" w:eastAsia="id-ID"/>
        </w:rPr>
        <w:t xml:space="preserve"> d</w:t>
      </w:r>
      <w:r w:rsidRPr="004C7265">
        <w:rPr>
          <w:rFonts w:ascii="Times New Roman" w:eastAsia="Times New Roman" w:hAnsi="Times New Roman" w:cs="Times New Roman"/>
          <w:color w:val="000000" w:themeColor="text1"/>
          <w:lang w:eastAsia="id-ID"/>
        </w:rPr>
        <w:t xml:space="preserve">alam diskursus hukum korporasi kontemporer. Namun, fluktuasi pasar yang sering kali berujung pada kerugian finansial kerap memicu reduksionisme hukum oleh aparat penegak hukum, di mana risiko bisnis disalahpahami sebagai delik korupsi. Di sinilah doktrin </w:t>
      </w:r>
      <w:r w:rsidRPr="004C7265">
        <w:rPr>
          <w:rFonts w:ascii="Times New Roman" w:eastAsia="Times New Roman" w:hAnsi="Times New Roman" w:cs="Times New Roman"/>
          <w:i/>
          <w:iCs/>
          <w:color w:val="000000" w:themeColor="text1"/>
          <w:lang w:eastAsia="id-ID"/>
        </w:rPr>
        <w:t>Business Judgment Rule</w:t>
      </w:r>
      <w:r w:rsidRPr="004C7265">
        <w:rPr>
          <w:rFonts w:ascii="Times New Roman" w:eastAsia="Times New Roman" w:hAnsi="Times New Roman" w:cs="Times New Roman"/>
          <w:color w:val="000000" w:themeColor="text1"/>
          <w:lang w:eastAsia="id-ID"/>
        </w:rPr>
        <w:t xml:space="preserve"> (BJR) hadir sebagai </w:t>
      </w:r>
      <w:r w:rsidRPr="004C7265">
        <w:rPr>
          <w:rFonts w:ascii="Times New Roman" w:eastAsia="Times New Roman" w:hAnsi="Times New Roman" w:cs="Times New Roman"/>
          <w:i/>
          <w:iCs/>
          <w:color w:val="000000" w:themeColor="text1"/>
          <w:lang w:eastAsia="id-ID"/>
        </w:rPr>
        <w:t>immunity doctrine</w:t>
      </w:r>
      <w:r w:rsidRPr="004C7265">
        <w:rPr>
          <w:rFonts w:ascii="Times New Roman" w:eastAsia="Times New Roman" w:hAnsi="Times New Roman" w:cs="Times New Roman"/>
          <w:color w:val="000000" w:themeColor="text1"/>
          <w:lang w:eastAsia="id-ID"/>
        </w:rPr>
        <w:t xml:space="preserve"> yang fundamental. Doktrin ini berfungsi sebagai </w:t>
      </w:r>
      <w:r w:rsidRPr="004C7265">
        <w:rPr>
          <w:rFonts w:ascii="Times New Roman" w:eastAsia="Times New Roman" w:hAnsi="Times New Roman" w:cs="Times New Roman"/>
          <w:i/>
          <w:iCs/>
          <w:color w:val="000000" w:themeColor="text1"/>
          <w:lang w:eastAsia="id-ID"/>
        </w:rPr>
        <w:t>abstention doctrine</w:t>
      </w:r>
      <w:r w:rsidRPr="004C7265">
        <w:rPr>
          <w:rFonts w:ascii="Times New Roman" w:eastAsia="Times New Roman" w:hAnsi="Times New Roman" w:cs="Times New Roman"/>
          <w:color w:val="000000" w:themeColor="text1"/>
          <w:lang w:eastAsia="id-ID"/>
        </w:rPr>
        <w:t xml:space="preserve">, yang melarang otoritas peradilan untuk </w:t>
      </w:r>
      <w:r w:rsidRPr="004C7265">
        <w:rPr>
          <w:rFonts w:ascii="Times New Roman" w:eastAsia="Times New Roman" w:hAnsi="Times New Roman" w:cs="Times New Roman"/>
          <w:color w:val="000000" w:themeColor="text1"/>
          <w:lang w:eastAsia="id-ID"/>
        </w:rPr>
        <w:lastRenderedPageBreak/>
        <w:t xml:space="preserve">melakukan </w:t>
      </w:r>
      <w:r w:rsidR="00E163A1">
        <w:rPr>
          <w:rFonts w:ascii="Times New Roman" w:eastAsia="Times New Roman" w:hAnsi="Times New Roman" w:cs="Times New Roman"/>
          <w:color w:val="000000" w:themeColor="text1"/>
          <w:lang w:val="en-US" w:eastAsia="id-ID"/>
        </w:rPr>
        <w:t>“</w:t>
      </w:r>
      <w:r w:rsidRPr="004C7265">
        <w:rPr>
          <w:rFonts w:ascii="Times New Roman" w:eastAsia="Times New Roman" w:hAnsi="Times New Roman" w:cs="Times New Roman"/>
          <w:i/>
          <w:color w:val="000000" w:themeColor="text1"/>
          <w:lang w:eastAsia="id-ID"/>
        </w:rPr>
        <w:t>second guess</w:t>
      </w:r>
      <w:r w:rsidR="00E163A1">
        <w:rPr>
          <w:rFonts w:ascii="Times New Roman" w:eastAsia="Times New Roman" w:hAnsi="Times New Roman" w:cs="Times New Roman"/>
          <w:color w:val="000000" w:themeColor="text1"/>
          <w:lang w:val="en-US" w:eastAsia="id-ID"/>
        </w:rPr>
        <w:t>”</w:t>
      </w:r>
      <w:r w:rsidRPr="004C7265">
        <w:rPr>
          <w:rFonts w:ascii="Times New Roman" w:eastAsia="Times New Roman" w:hAnsi="Times New Roman" w:cs="Times New Roman"/>
          <w:color w:val="000000" w:themeColor="text1"/>
          <w:lang w:eastAsia="id-ID"/>
        </w:rPr>
        <w:t xml:space="preserve"> atau penilaian retrospektif atas keputusan bisnis yang diambil direksi selama keputusan tersebut berada dalam koridor profesionalisme.</w:t>
      </w:r>
    </w:p>
    <w:p w14:paraId="6AE4ED37" w14:textId="52324735" w:rsidR="006355E9" w:rsidRDefault="006355E9" w:rsidP="00F76F15">
      <w:pPr>
        <w:ind w:firstLine="426"/>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 xml:space="preserve">Secara genealogis, BJR berakar dari sistem </w:t>
      </w:r>
      <w:r w:rsidRPr="004C7265">
        <w:rPr>
          <w:rFonts w:ascii="Times New Roman" w:eastAsia="Times New Roman" w:hAnsi="Times New Roman" w:cs="Times New Roman"/>
          <w:i/>
          <w:iCs/>
          <w:color w:val="000000" w:themeColor="text1"/>
          <w:lang w:eastAsia="id-ID"/>
        </w:rPr>
        <w:t>Common Law</w:t>
      </w:r>
      <w:r w:rsidRPr="004C7265">
        <w:rPr>
          <w:rFonts w:ascii="Times New Roman" w:eastAsia="Times New Roman" w:hAnsi="Times New Roman" w:cs="Times New Roman"/>
          <w:color w:val="000000" w:themeColor="text1"/>
          <w:lang w:eastAsia="id-ID"/>
        </w:rPr>
        <w:t xml:space="preserve"> (khususnya yurisprudensi Delaware, Amerika Serikat) dan telah bertransformasi ke dalam sistem </w:t>
      </w:r>
      <w:r w:rsidRPr="004C7265">
        <w:rPr>
          <w:rFonts w:ascii="Times New Roman" w:eastAsia="Times New Roman" w:hAnsi="Times New Roman" w:cs="Times New Roman"/>
          <w:i/>
          <w:iCs/>
          <w:color w:val="000000" w:themeColor="text1"/>
          <w:lang w:eastAsia="id-ID"/>
        </w:rPr>
        <w:t>Civil Law</w:t>
      </w:r>
      <w:r w:rsidRPr="004C7265">
        <w:rPr>
          <w:rFonts w:ascii="Times New Roman" w:eastAsia="Times New Roman" w:hAnsi="Times New Roman" w:cs="Times New Roman"/>
          <w:color w:val="000000" w:themeColor="text1"/>
          <w:lang w:eastAsia="id-ID"/>
        </w:rPr>
        <w:t xml:space="preserve"> Indonesia melalui kodifikasi </w:t>
      </w:r>
      <w:r w:rsidRPr="004C7265">
        <w:rPr>
          <w:rFonts w:ascii="Times New Roman" w:eastAsia="Times New Roman" w:hAnsi="Times New Roman" w:cs="Times New Roman"/>
          <w:i/>
          <w:iCs/>
          <w:color w:val="000000" w:themeColor="text1"/>
          <w:lang w:eastAsia="id-ID"/>
        </w:rPr>
        <w:t>fiduciary duties</w:t>
      </w:r>
      <w:r w:rsidRPr="004C7265">
        <w:rPr>
          <w:rFonts w:ascii="Times New Roman" w:eastAsia="Times New Roman" w:hAnsi="Times New Roman" w:cs="Times New Roman"/>
          <w:color w:val="000000" w:themeColor="text1"/>
          <w:lang w:eastAsia="id-ID"/>
        </w:rPr>
        <w:t>. Inti dari doktrin ini adalah pengakuan bahwa hakim tidak memiliki kapasitas manajerial (</w:t>
      </w:r>
      <w:r w:rsidRPr="004C7265">
        <w:rPr>
          <w:rFonts w:ascii="Times New Roman" w:eastAsia="Times New Roman" w:hAnsi="Times New Roman" w:cs="Times New Roman"/>
          <w:i/>
          <w:iCs/>
          <w:color w:val="000000" w:themeColor="text1"/>
          <w:lang w:eastAsia="id-ID"/>
        </w:rPr>
        <w:t>lack of business expertise</w:t>
      </w:r>
      <w:r w:rsidRPr="004C7265">
        <w:rPr>
          <w:rFonts w:ascii="Times New Roman" w:eastAsia="Times New Roman" w:hAnsi="Times New Roman" w:cs="Times New Roman"/>
          <w:color w:val="000000" w:themeColor="text1"/>
          <w:lang w:eastAsia="id-ID"/>
        </w:rPr>
        <w:t xml:space="preserve">) untuk menilai keputusan yang diambil dalam tekanan pasar. Berdasarkan </w:t>
      </w:r>
      <w:r w:rsidRPr="004C7265">
        <w:rPr>
          <w:rFonts w:ascii="Times New Roman" w:eastAsia="Times New Roman" w:hAnsi="Times New Roman" w:cs="Times New Roman"/>
          <w:i/>
          <w:iCs/>
          <w:color w:val="000000" w:themeColor="text1"/>
          <w:lang w:eastAsia="id-ID"/>
        </w:rPr>
        <w:t>Black’s Law Dictionary</w:t>
      </w:r>
      <w:r w:rsidRPr="004C7265">
        <w:rPr>
          <w:rFonts w:ascii="Times New Roman" w:eastAsia="Times New Roman" w:hAnsi="Times New Roman" w:cs="Times New Roman"/>
          <w:color w:val="000000" w:themeColor="text1"/>
          <w:lang w:eastAsia="id-ID"/>
        </w:rPr>
        <w:t>, kewajiban fidusia direksi terbagi dalam dua parameter utama:</w:t>
      </w:r>
    </w:p>
    <w:p w14:paraId="6DE2ACCB" w14:textId="5E3ABAE6" w:rsidR="00F76F15" w:rsidRPr="004C7265" w:rsidRDefault="00F76F15" w:rsidP="00F76F15">
      <w:pPr>
        <w:jc w:val="center"/>
        <w:rPr>
          <w:rFonts w:ascii="Times New Roman" w:eastAsia="Times New Roman" w:hAnsi="Times New Roman" w:cs="Times New Roman"/>
          <w:color w:val="000000" w:themeColor="text1"/>
          <w:lang w:val="en-US" w:eastAsia="id-ID"/>
        </w:rPr>
      </w:pPr>
      <w:r>
        <w:rPr>
          <w:rFonts w:ascii="Times New Roman" w:eastAsia="Times New Roman" w:hAnsi="Times New Roman" w:cs="Times New Roman"/>
          <w:color w:val="000000" w:themeColor="text1"/>
          <w:lang w:val="en-US" w:eastAsia="id-ID"/>
        </w:rPr>
        <w:t xml:space="preserve">Tabel X. Parameter </w:t>
      </w:r>
      <w:r w:rsidRPr="004C7265">
        <w:rPr>
          <w:rFonts w:ascii="Times New Roman" w:eastAsia="Times New Roman" w:hAnsi="Times New Roman" w:cs="Times New Roman"/>
          <w:color w:val="000000" w:themeColor="text1"/>
          <w:lang w:eastAsia="id-ID"/>
        </w:rPr>
        <w:t>Kewajiban Fidusia Direksi</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62"/>
        <w:gridCol w:w="5042"/>
      </w:tblGrid>
      <w:tr w:rsidR="006355E9" w:rsidRPr="00F76F15" w14:paraId="04D9DB33" w14:textId="77777777" w:rsidTr="00F76F15">
        <w:tc>
          <w:tcPr>
            <w:tcW w:w="2200" w:type="pct"/>
            <w:tcBorders>
              <w:top w:val="outset" w:sz="6" w:space="0" w:color="auto"/>
              <w:left w:val="outset" w:sz="6" w:space="0" w:color="auto"/>
              <w:bottom w:val="outset" w:sz="6" w:space="0" w:color="auto"/>
              <w:right w:val="outset" w:sz="6" w:space="0" w:color="auto"/>
            </w:tcBorders>
            <w:vAlign w:val="center"/>
            <w:hideMark/>
          </w:tcPr>
          <w:p w14:paraId="6B6D4B1E" w14:textId="77777777" w:rsidR="006355E9" w:rsidRPr="004C7265" w:rsidRDefault="006355E9" w:rsidP="00F76F15">
            <w:pPr>
              <w:jc w:val="center"/>
              <w:rPr>
                <w:rFonts w:ascii="Times New Roman" w:eastAsia="Times New Roman" w:hAnsi="Times New Roman" w:cs="Times New Roman"/>
                <w:b/>
                <w:color w:val="000000" w:themeColor="text1"/>
                <w:lang w:eastAsia="id-ID"/>
              </w:rPr>
            </w:pPr>
            <w:r w:rsidRPr="004C7265">
              <w:rPr>
                <w:rFonts w:ascii="Times New Roman" w:eastAsia="Times New Roman" w:hAnsi="Times New Roman" w:cs="Times New Roman"/>
                <w:b/>
                <w:color w:val="000000" w:themeColor="text1"/>
                <w:lang w:eastAsia="id-ID"/>
              </w:rPr>
              <w:t>Aspek</w:t>
            </w:r>
          </w:p>
        </w:tc>
        <w:tc>
          <w:tcPr>
            <w:tcW w:w="2800" w:type="pct"/>
            <w:tcBorders>
              <w:top w:val="outset" w:sz="6" w:space="0" w:color="auto"/>
              <w:left w:val="outset" w:sz="6" w:space="0" w:color="auto"/>
              <w:bottom w:val="outset" w:sz="6" w:space="0" w:color="auto"/>
              <w:right w:val="outset" w:sz="6" w:space="0" w:color="auto"/>
            </w:tcBorders>
            <w:vAlign w:val="center"/>
            <w:hideMark/>
          </w:tcPr>
          <w:p w14:paraId="5AE7ACB7" w14:textId="77777777" w:rsidR="006355E9" w:rsidRPr="004C7265" w:rsidRDefault="006355E9" w:rsidP="00F76F15">
            <w:pPr>
              <w:jc w:val="center"/>
              <w:rPr>
                <w:rFonts w:ascii="Times New Roman" w:eastAsia="Times New Roman" w:hAnsi="Times New Roman" w:cs="Times New Roman"/>
                <w:b/>
                <w:color w:val="000000" w:themeColor="text1"/>
                <w:lang w:eastAsia="id-ID"/>
              </w:rPr>
            </w:pPr>
            <w:r w:rsidRPr="004C7265">
              <w:rPr>
                <w:rFonts w:ascii="Times New Roman" w:eastAsia="Times New Roman" w:hAnsi="Times New Roman" w:cs="Times New Roman"/>
                <w:b/>
                <w:color w:val="000000" w:themeColor="text1"/>
                <w:lang w:eastAsia="id-ID"/>
              </w:rPr>
              <w:t>Deskripsi Doktrinal</w:t>
            </w:r>
          </w:p>
        </w:tc>
      </w:tr>
      <w:tr w:rsidR="006355E9" w:rsidRPr="004C7265" w14:paraId="56CC1A85" w14:textId="77777777" w:rsidTr="00F76F15">
        <w:tc>
          <w:tcPr>
            <w:tcW w:w="2200" w:type="pct"/>
            <w:tcBorders>
              <w:top w:val="outset" w:sz="6" w:space="0" w:color="auto"/>
              <w:left w:val="outset" w:sz="6" w:space="0" w:color="auto"/>
              <w:bottom w:val="outset" w:sz="6" w:space="0" w:color="auto"/>
              <w:right w:val="outset" w:sz="6" w:space="0" w:color="auto"/>
            </w:tcBorders>
            <w:vAlign w:val="center"/>
            <w:hideMark/>
          </w:tcPr>
          <w:p w14:paraId="34BAEA87" w14:textId="77777777" w:rsidR="006355E9" w:rsidRPr="004C7265" w:rsidRDefault="006355E9" w:rsidP="00F76F15">
            <w:pPr>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b/>
                <w:bCs/>
                <w:i/>
                <w:color w:val="000000" w:themeColor="text1"/>
                <w:lang w:eastAsia="id-ID"/>
              </w:rPr>
              <w:t>Duty of Care</w:t>
            </w:r>
            <w:r w:rsidRPr="004C7265">
              <w:rPr>
                <w:rFonts w:ascii="Times New Roman" w:eastAsia="Times New Roman" w:hAnsi="Times New Roman" w:cs="Times New Roman"/>
                <w:color w:val="000000" w:themeColor="text1"/>
                <w:lang w:eastAsia="id-ID"/>
              </w:rPr>
              <w:t xml:space="preserve"> (Kewajiban Kehati-hatian)</w:t>
            </w:r>
          </w:p>
        </w:tc>
        <w:tc>
          <w:tcPr>
            <w:tcW w:w="2800" w:type="pct"/>
            <w:tcBorders>
              <w:top w:val="outset" w:sz="6" w:space="0" w:color="auto"/>
              <w:left w:val="outset" w:sz="6" w:space="0" w:color="auto"/>
              <w:bottom w:val="outset" w:sz="6" w:space="0" w:color="auto"/>
              <w:right w:val="outset" w:sz="6" w:space="0" w:color="auto"/>
            </w:tcBorders>
            <w:vAlign w:val="center"/>
            <w:hideMark/>
          </w:tcPr>
          <w:p w14:paraId="01C3FCF6" w14:textId="77777777" w:rsidR="006355E9" w:rsidRPr="004C7265" w:rsidRDefault="006355E9" w:rsidP="00F76F15">
            <w:pPr>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Mewajibkan direksi bertindak cermat, penuh kehati-hatian, dan mengambil keputusan berdasarkan informasi yang akurat (</w:t>
            </w:r>
            <w:r w:rsidRPr="004C7265">
              <w:rPr>
                <w:rFonts w:ascii="Times New Roman" w:eastAsia="Times New Roman" w:hAnsi="Times New Roman" w:cs="Times New Roman"/>
                <w:i/>
                <w:iCs/>
                <w:color w:val="000000" w:themeColor="text1"/>
                <w:lang w:eastAsia="id-ID"/>
              </w:rPr>
              <w:t>informed basis</w:t>
            </w:r>
            <w:r w:rsidRPr="004C7265">
              <w:rPr>
                <w:rFonts w:ascii="Times New Roman" w:eastAsia="Times New Roman" w:hAnsi="Times New Roman" w:cs="Times New Roman"/>
                <w:color w:val="000000" w:themeColor="text1"/>
                <w:lang w:eastAsia="id-ID"/>
              </w:rPr>
              <w:t>).</w:t>
            </w:r>
          </w:p>
        </w:tc>
      </w:tr>
      <w:tr w:rsidR="006355E9" w:rsidRPr="004C7265" w14:paraId="01EF4DE9" w14:textId="77777777" w:rsidTr="00F76F15">
        <w:tc>
          <w:tcPr>
            <w:tcW w:w="2200" w:type="pct"/>
            <w:tcBorders>
              <w:top w:val="outset" w:sz="6" w:space="0" w:color="auto"/>
              <w:left w:val="outset" w:sz="6" w:space="0" w:color="auto"/>
              <w:bottom w:val="outset" w:sz="6" w:space="0" w:color="auto"/>
              <w:right w:val="outset" w:sz="6" w:space="0" w:color="auto"/>
            </w:tcBorders>
            <w:vAlign w:val="center"/>
            <w:hideMark/>
          </w:tcPr>
          <w:p w14:paraId="6F224026" w14:textId="77777777" w:rsidR="006355E9" w:rsidRPr="004C7265" w:rsidRDefault="006355E9" w:rsidP="00F76F15">
            <w:pPr>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b/>
                <w:bCs/>
                <w:i/>
                <w:color w:val="000000" w:themeColor="text1"/>
                <w:lang w:eastAsia="id-ID"/>
              </w:rPr>
              <w:t>Duty of Loyalty</w:t>
            </w:r>
            <w:r w:rsidRPr="004C7265">
              <w:rPr>
                <w:rFonts w:ascii="Times New Roman" w:eastAsia="Times New Roman" w:hAnsi="Times New Roman" w:cs="Times New Roman"/>
                <w:color w:val="000000" w:themeColor="text1"/>
                <w:lang w:eastAsia="id-ID"/>
              </w:rPr>
              <w:t xml:space="preserve"> (Kewajiban Kesetiaan)</w:t>
            </w:r>
          </w:p>
        </w:tc>
        <w:tc>
          <w:tcPr>
            <w:tcW w:w="2800" w:type="pct"/>
            <w:tcBorders>
              <w:top w:val="outset" w:sz="6" w:space="0" w:color="auto"/>
              <w:left w:val="outset" w:sz="6" w:space="0" w:color="auto"/>
              <w:bottom w:val="outset" w:sz="6" w:space="0" w:color="auto"/>
              <w:right w:val="outset" w:sz="6" w:space="0" w:color="auto"/>
            </w:tcBorders>
            <w:vAlign w:val="center"/>
            <w:hideMark/>
          </w:tcPr>
          <w:p w14:paraId="1003EEDD" w14:textId="77777777" w:rsidR="006355E9" w:rsidRPr="004C7265" w:rsidRDefault="006355E9" w:rsidP="00F76F15">
            <w:pPr>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 xml:space="preserve">Mewajibkan direksi memprioritaskan kepentingan perseroan di atas ambisi pribadi, termasuk larangan atas </w:t>
            </w:r>
            <w:r w:rsidRPr="004C7265">
              <w:rPr>
                <w:rFonts w:ascii="Times New Roman" w:eastAsia="Times New Roman" w:hAnsi="Times New Roman" w:cs="Times New Roman"/>
                <w:i/>
                <w:iCs/>
                <w:color w:val="000000" w:themeColor="text1"/>
                <w:lang w:eastAsia="id-ID"/>
              </w:rPr>
              <w:t>self-dealing</w:t>
            </w:r>
            <w:r w:rsidRPr="004C7265">
              <w:rPr>
                <w:rFonts w:ascii="Times New Roman" w:eastAsia="Times New Roman" w:hAnsi="Times New Roman" w:cs="Times New Roman"/>
                <w:color w:val="000000" w:themeColor="text1"/>
                <w:lang w:eastAsia="id-ID"/>
              </w:rPr>
              <w:t xml:space="preserve"> dan pemanfaatan </w:t>
            </w:r>
            <w:r w:rsidRPr="004C7265">
              <w:rPr>
                <w:rFonts w:ascii="Times New Roman" w:eastAsia="Times New Roman" w:hAnsi="Times New Roman" w:cs="Times New Roman"/>
                <w:i/>
                <w:iCs/>
                <w:color w:val="000000" w:themeColor="text1"/>
                <w:lang w:eastAsia="id-ID"/>
              </w:rPr>
              <w:t>corporate opportunity</w:t>
            </w:r>
            <w:r w:rsidRPr="004C7265">
              <w:rPr>
                <w:rFonts w:ascii="Times New Roman" w:eastAsia="Times New Roman" w:hAnsi="Times New Roman" w:cs="Times New Roman"/>
                <w:color w:val="000000" w:themeColor="text1"/>
                <w:lang w:eastAsia="id-ID"/>
              </w:rPr>
              <w:t>.</w:t>
            </w:r>
          </w:p>
        </w:tc>
      </w:tr>
    </w:tbl>
    <w:p w14:paraId="2814C20A" w14:textId="29A37A50" w:rsidR="006355E9" w:rsidRPr="004C7265" w:rsidRDefault="006355E9" w:rsidP="00F40658">
      <w:pPr>
        <w:ind w:firstLine="426"/>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Tanpa proteksi BJR, direksi akan terjebak dalam kondisi stagnasi pengambilan keputusan (</w:t>
      </w:r>
      <w:r w:rsidRPr="004C7265">
        <w:rPr>
          <w:rFonts w:ascii="Times New Roman" w:eastAsia="Times New Roman" w:hAnsi="Times New Roman" w:cs="Times New Roman"/>
          <w:i/>
          <w:iCs/>
          <w:color w:val="000000" w:themeColor="text1"/>
          <w:lang w:eastAsia="id-ID"/>
        </w:rPr>
        <w:t>decisional paralysis</w:t>
      </w:r>
      <w:r w:rsidRPr="004C7265">
        <w:rPr>
          <w:rFonts w:ascii="Times New Roman" w:eastAsia="Times New Roman" w:hAnsi="Times New Roman" w:cs="Times New Roman"/>
          <w:color w:val="000000" w:themeColor="text1"/>
          <w:lang w:eastAsia="id-ID"/>
        </w:rPr>
        <w:t>). Validitas sebuah keputusan harus diukur melalui integritas proses pengambilannya (</w:t>
      </w:r>
      <w:r w:rsidRPr="004C7265">
        <w:rPr>
          <w:rFonts w:ascii="Times New Roman" w:eastAsia="Times New Roman" w:hAnsi="Times New Roman" w:cs="Times New Roman"/>
          <w:i/>
          <w:iCs/>
          <w:color w:val="000000" w:themeColor="text1"/>
          <w:lang w:eastAsia="id-ID"/>
        </w:rPr>
        <w:t>ex-ante</w:t>
      </w:r>
      <w:r w:rsidRPr="004C7265">
        <w:rPr>
          <w:rFonts w:ascii="Times New Roman" w:eastAsia="Times New Roman" w:hAnsi="Times New Roman" w:cs="Times New Roman"/>
          <w:color w:val="000000" w:themeColor="text1"/>
          <w:lang w:eastAsia="id-ID"/>
        </w:rPr>
        <w:t>), bukan berdasarkan hasil akhir yang mungkin merugi akibat variabel eksternal yang tidak terduga.</w:t>
      </w:r>
      <w:r w:rsidR="00F40658">
        <w:rPr>
          <w:rFonts w:ascii="Times New Roman" w:eastAsia="Times New Roman" w:hAnsi="Times New Roman" w:cs="Times New Roman"/>
          <w:color w:val="000000" w:themeColor="text1"/>
          <w:lang w:val="en-US" w:eastAsia="id-ID"/>
        </w:rPr>
        <w:t xml:space="preserve"> </w:t>
      </w:r>
      <w:r w:rsidRPr="004C7265">
        <w:rPr>
          <w:rFonts w:ascii="Times New Roman" w:eastAsia="Times New Roman" w:hAnsi="Times New Roman" w:cs="Times New Roman"/>
          <w:color w:val="000000" w:themeColor="text1"/>
          <w:lang w:eastAsia="id-ID"/>
        </w:rPr>
        <w:t xml:space="preserve">Evolusi regulasi BJR di Indonesia mencerminkan upaya harmonisasi antara standar bisnis global dengan tata kelola Badan Usaha Milik Negara (BUMN). Kodifikasi prinsip ini secara tegas diatur dalam </w:t>
      </w:r>
      <w:r w:rsidRPr="00527E06">
        <w:rPr>
          <w:rFonts w:ascii="Times New Roman" w:eastAsia="Times New Roman" w:hAnsi="Times New Roman" w:cs="Times New Roman"/>
          <w:bCs/>
          <w:color w:val="000000" w:themeColor="text1"/>
          <w:lang w:eastAsia="id-ID"/>
        </w:rPr>
        <w:t>Pasal 97 ayat (5) UU No. 40 Tahun 2007 tentang Perseroan Terbatas (UU PT)</w:t>
      </w:r>
      <w:r w:rsidRPr="00527E06">
        <w:rPr>
          <w:rFonts w:ascii="Times New Roman" w:eastAsia="Times New Roman" w:hAnsi="Times New Roman" w:cs="Times New Roman"/>
          <w:color w:val="000000" w:themeColor="text1"/>
          <w:lang w:eastAsia="id-ID"/>
        </w:rPr>
        <w:t>,</w:t>
      </w:r>
      <w:r w:rsidRPr="004C7265">
        <w:rPr>
          <w:rFonts w:ascii="Times New Roman" w:eastAsia="Times New Roman" w:hAnsi="Times New Roman" w:cs="Times New Roman"/>
          <w:color w:val="000000" w:themeColor="text1"/>
          <w:lang w:eastAsia="id-ID"/>
        </w:rPr>
        <w:t xml:space="preserve"> yang memberikan imunitas bagi direksi jika mampu membuktikan empat syarat kumulatif:</w:t>
      </w:r>
    </w:p>
    <w:p w14:paraId="3F64CE74" w14:textId="77777777" w:rsidR="006355E9" w:rsidRPr="004C7265" w:rsidRDefault="006355E9" w:rsidP="00D51CC5">
      <w:pPr>
        <w:numPr>
          <w:ilvl w:val="0"/>
          <w:numId w:val="33"/>
        </w:numPr>
        <w:ind w:left="284" w:hanging="284"/>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b/>
          <w:bCs/>
          <w:color w:val="000000" w:themeColor="text1"/>
          <w:lang w:eastAsia="id-ID"/>
        </w:rPr>
        <w:t>Bukan kesalahan/kelalaian:</w:t>
      </w:r>
      <w:r w:rsidRPr="004C7265">
        <w:rPr>
          <w:rFonts w:ascii="Times New Roman" w:eastAsia="Times New Roman" w:hAnsi="Times New Roman" w:cs="Times New Roman"/>
          <w:color w:val="000000" w:themeColor="text1"/>
          <w:lang w:eastAsia="id-ID"/>
        </w:rPr>
        <w:t xml:space="preserve"> Kerugian timbul murni dari risiko bisnis, bukan kelalaian personal.</w:t>
      </w:r>
    </w:p>
    <w:p w14:paraId="1951034C" w14:textId="77777777" w:rsidR="006355E9" w:rsidRPr="004C7265" w:rsidRDefault="006355E9" w:rsidP="00D51CC5">
      <w:pPr>
        <w:numPr>
          <w:ilvl w:val="0"/>
          <w:numId w:val="33"/>
        </w:numPr>
        <w:ind w:left="284" w:hanging="284"/>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b/>
          <w:bCs/>
          <w:color w:val="000000" w:themeColor="text1"/>
          <w:lang w:eastAsia="id-ID"/>
        </w:rPr>
        <w:t>Itikad baik dan kehati-hatian:</w:t>
      </w:r>
      <w:r w:rsidRPr="004C7265">
        <w:rPr>
          <w:rFonts w:ascii="Times New Roman" w:eastAsia="Times New Roman" w:hAnsi="Times New Roman" w:cs="Times New Roman"/>
          <w:color w:val="000000" w:themeColor="text1"/>
          <w:lang w:eastAsia="id-ID"/>
        </w:rPr>
        <w:t xml:space="preserve"> Pengurusan dilakukan demi kepentingan perseroan sesuai maksud dan tujuan perusahaan.</w:t>
      </w:r>
    </w:p>
    <w:p w14:paraId="53F83534" w14:textId="77777777" w:rsidR="006355E9" w:rsidRPr="004C7265" w:rsidRDefault="006355E9" w:rsidP="00D51CC5">
      <w:pPr>
        <w:numPr>
          <w:ilvl w:val="0"/>
          <w:numId w:val="33"/>
        </w:numPr>
        <w:ind w:left="284" w:hanging="284"/>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b/>
          <w:bCs/>
          <w:color w:val="000000" w:themeColor="text1"/>
          <w:lang w:eastAsia="id-ID"/>
        </w:rPr>
        <w:t>Ketiadaan benturan kepentingan:</w:t>
      </w:r>
      <w:r w:rsidRPr="004C7265">
        <w:rPr>
          <w:rFonts w:ascii="Times New Roman" w:eastAsia="Times New Roman" w:hAnsi="Times New Roman" w:cs="Times New Roman"/>
          <w:color w:val="000000" w:themeColor="text1"/>
          <w:lang w:eastAsia="id-ID"/>
        </w:rPr>
        <w:t xml:space="preserve"> Tidak ada kepentingan pribadi, baik langsung maupun tidak langsung, atas tindakan yang merugikan.</w:t>
      </w:r>
    </w:p>
    <w:p w14:paraId="741DE760" w14:textId="77777777" w:rsidR="006355E9" w:rsidRPr="004C7265" w:rsidRDefault="006355E9" w:rsidP="00D51CC5">
      <w:pPr>
        <w:numPr>
          <w:ilvl w:val="0"/>
          <w:numId w:val="33"/>
        </w:numPr>
        <w:ind w:left="284" w:hanging="284"/>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b/>
          <w:bCs/>
          <w:color w:val="000000" w:themeColor="text1"/>
          <w:lang w:eastAsia="id-ID"/>
        </w:rPr>
        <w:t>Tindakan preventif:</w:t>
      </w:r>
      <w:r w:rsidRPr="004C7265">
        <w:rPr>
          <w:rFonts w:ascii="Times New Roman" w:eastAsia="Times New Roman" w:hAnsi="Times New Roman" w:cs="Times New Roman"/>
          <w:color w:val="000000" w:themeColor="text1"/>
          <w:lang w:eastAsia="id-ID"/>
        </w:rPr>
        <w:t xml:space="preserve"> Direksi telah melakukan upaya optimal untuk mencegah timbul atau berlanjutnya kerugian tersebut.</w:t>
      </w:r>
    </w:p>
    <w:p w14:paraId="0BCFA118" w14:textId="77777777" w:rsidR="0035734C" w:rsidRDefault="006355E9" w:rsidP="0035734C">
      <w:pPr>
        <w:ind w:firstLine="426"/>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Penguatan doktrin ini semakin nyata dalam transformasi regulasi BUMN terbaru. Perlu dipahami secara didaktik bahwa terdapat dua amandemen krusial</w:t>
      </w:r>
      <w:r w:rsidR="00B76DFB">
        <w:rPr>
          <w:rFonts w:ascii="Times New Roman" w:eastAsia="Times New Roman" w:hAnsi="Times New Roman" w:cs="Times New Roman"/>
          <w:color w:val="000000" w:themeColor="text1"/>
          <w:lang w:val="en-US" w:eastAsia="id-ID"/>
        </w:rPr>
        <w:t>, yaitu</w:t>
      </w:r>
      <w:r w:rsidRPr="004C7265">
        <w:rPr>
          <w:rFonts w:ascii="Times New Roman" w:eastAsia="Times New Roman" w:hAnsi="Times New Roman" w:cs="Times New Roman"/>
          <w:color w:val="000000" w:themeColor="text1"/>
          <w:lang w:eastAsia="id-ID"/>
        </w:rPr>
        <w:t xml:space="preserve"> </w:t>
      </w:r>
      <w:r w:rsidRPr="00B76DFB">
        <w:rPr>
          <w:rFonts w:ascii="Times New Roman" w:eastAsia="Times New Roman" w:hAnsi="Times New Roman" w:cs="Times New Roman"/>
          <w:bCs/>
          <w:color w:val="000000" w:themeColor="text1"/>
          <w:lang w:eastAsia="id-ID"/>
        </w:rPr>
        <w:t>UU No. 1 Tahun 2025 (Perubahan Ketiga)</w:t>
      </w:r>
      <w:r w:rsidRPr="00B76DFB">
        <w:rPr>
          <w:rFonts w:ascii="Times New Roman" w:eastAsia="Times New Roman" w:hAnsi="Times New Roman" w:cs="Times New Roman"/>
          <w:color w:val="000000" w:themeColor="text1"/>
          <w:lang w:eastAsia="id-ID"/>
        </w:rPr>
        <w:t xml:space="preserve"> dan </w:t>
      </w:r>
      <w:r w:rsidRPr="00B76DFB">
        <w:rPr>
          <w:rFonts w:ascii="Times New Roman" w:eastAsia="Times New Roman" w:hAnsi="Times New Roman" w:cs="Times New Roman"/>
          <w:bCs/>
          <w:color w:val="000000" w:themeColor="text1"/>
          <w:lang w:eastAsia="id-ID"/>
        </w:rPr>
        <w:t>UU No. 16 Tahun 2025 (Perubahan Keempat)</w:t>
      </w:r>
      <w:r w:rsidRPr="00B76DFB">
        <w:rPr>
          <w:rFonts w:ascii="Times New Roman" w:eastAsia="Times New Roman" w:hAnsi="Times New Roman" w:cs="Times New Roman"/>
          <w:color w:val="000000" w:themeColor="text1"/>
          <w:lang w:eastAsia="id-ID"/>
        </w:rPr>
        <w:t>.</w:t>
      </w:r>
      <w:r w:rsidRPr="004C7265">
        <w:rPr>
          <w:rFonts w:ascii="Times New Roman" w:eastAsia="Times New Roman" w:hAnsi="Times New Roman" w:cs="Times New Roman"/>
          <w:color w:val="000000" w:themeColor="text1"/>
          <w:lang w:eastAsia="id-ID"/>
        </w:rPr>
        <w:t xml:space="preserve"> Pasal 9F dan Pasal 3Y dalam regulasi ini menegaskan perlindungan bagi Direksi dan Menteri dari pertanggungjawaban hukum atas kerugian investasi sepanjang prinsip BJR dipenuhi.</w:t>
      </w:r>
      <w:r w:rsidR="0035734C">
        <w:rPr>
          <w:rFonts w:ascii="Times New Roman" w:eastAsia="Times New Roman" w:hAnsi="Times New Roman" w:cs="Times New Roman"/>
          <w:color w:val="000000" w:themeColor="text1"/>
          <w:lang w:val="en-US" w:eastAsia="id-ID"/>
        </w:rPr>
        <w:t xml:space="preserve"> </w:t>
      </w:r>
      <w:r w:rsidRPr="004C7265">
        <w:rPr>
          <w:rFonts w:ascii="Times New Roman" w:eastAsia="Times New Roman" w:hAnsi="Times New Roman" w:cs="Times New Roman"/>
          <w:color w:val="000000" w:themeColor="text1"/>
          <w:lang w:eastAsia="id-ID"/>
        </w:rPr>
        <w:t xml:space="preserve">Terobosan paling fundamental dalam UU No. 16 Tahun 2025 adalah </w:t>
      </w:r>
      <w:r w:rsidRPr="004C7265">
        <w:rPr>
          <w:rFonts w:ascii="Times New Roman" w:eastAsia="Times New Roman" w:hAnsi="Times New Roman" w:cs="Times New Roman"/>
          <w:b/>
          <w:bCs/>
          <w:color w:val="000000" w:themeColor="text1"/>
          <w:lang w:eastAsia="id-ID"/>
        </w:rPr>
        <w:t>Pasal 4B</w:t>
      </w:r>
      <w:r w:rsidRPr="004C7265">
        <w:rPr>
          <w:rFonts w:ascii="Times New Roman" w:eastAsia="Times New Roman" w:hAnsi="Times New Roman" w:cs="Times New Roman"/>
          <w:color w:val="000000" w:themeColor="text1"/>
          <w:lang w:eastAsia="id-ID"/>
        </w:rPr>
        <w:t xml:space="preserve">, yang secara eksplisit menyatakan bahwa keuntungan dan kerugian BUMN adalah keuntungan dan kerugian BUMN itu sendiri. Penegasan ini, bersamaan dengan penghapusan terminologi kaku terkait </w:t>
      </w:r>
      <w:r w:rsidR="0035734C">
        <w:rPr>
          <w:rFonts w:ascii="Times New Roman" w:eastAsia="Times New Roman" w:hAnsi="Times New Roman" w:cs="Times New Roman"/>
          <w:color w:val="000000" w:themeColor="text1"/>
          <w:lang w:val="en-US" w:eastAsia="id-ID"/>
        </w:rPr>
        <w:t>“</w:t>
      </w:r>
      <w:r w:rsidRPr="004C7265">
        <w:rPr>
          <w:rFonts w:ascii="Times New Roman" w:eastAsia="Times New Roman" w:hAnsi="Times New Roman" w:cs="Times New Roman"/>
          <w:color w:val="000000" w:themeColor="text1"/>
          <w:lang w:eastAsia="id-ID"/>
        </w:rPr>
        <w:t>kekayaan negara yang dipisahkan</w:t>
      </w:r>
      <w:r w:rsidR="0035734C">
        <w:rPr>
          <w:rFonts w:ascii="Times New Roman" w:eastAsia="Times New Roman" w:hAnsi="Times New Roman" w:cs="Times New Roman"/>
          <w:color w:val="000000" w:themeColor="text1"/>
          <w:lang w:val="en-US" w:eastAsia="id-ID"/>
        </w:rPr>
        <w:t>”</w:t>
      </w:r>
      <w:r w:rsidRPr="004C7265">
        <w:rPr>
          <w:rFonts w:ascii="Times New Roman" w:eastAsia="Times New Roman" w:hAnsi="Times New Roman" w:cs="Times New Roman"/>
          <w:color w:val="000000" w:themeColor="text1"/>
          <w:lang w:eastAsia="id-ID"/>
        </w:rPr>
        <w:t xml:space="preserve"> dalam operasional, memperkokoh status BUMN sebagai </w:t>
      </w:r>
      <w:r w:rsidRPr="004C7265">
        <w:rPr>
          <w:rFonts w:ascii="Times New Roman" w:eastAsia="Times New Roman" w:hAnsi="Times New Roman" w:cs="Times New Roman"/>
          <w:i/>
          <w:iCs/>
          <w:color w:val="000000" w:themeColor="text1"/>
          <w:lang w:eastAsia="id-ID"/>
        </w:rPr>
        <w:t>separate legal entity</w:t>
      </w:r>
      <w:r w:rsidRPr="004C7265">
        <w:rPr>
          <w:rFonts w:ascii="Times New Roman" w:eastAsia="Times New Roman" w:hAnsi="Times New Roman" w:cs="Times New Roman"/>
          <w:color w:val="000000" w:themeColor="text1"/>
          <w:lang w:eastAsia="id-ID"/>
        </w:rPr>
        <w:t>. Dengan demikian, kerugian korporasi tidak secara otomatis menjadi kerugian keuangan negara, sehingga mempersempit ruang kriminalisasi yang bersifat prematur.</w:t>
      </w:r>
    </w:p>
    <w:p w14:paraId="22DD9B7C" w14:textId="7C6A0F08" w:rsidR="006355E9" w:rsidRPr="004C7265" w:rsidRDefault="006355E9" w:rsidP="0035734C">
      <w:pPr>
        <w:ind w:firstLine="426"/>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 xml:space="preserve">Implementasi BJR menuntut adanya </w:t>
      </w:r>
      <w:r w:rsidRPr="004C7265">
        <w:rPr>
          <w:rFonts w:ascii="Times New Roman" w:eastAsia="Times New Roman" w:hAnsi="Times New Roman" w:cs="Times New Roman"/>
          <w:i/>
          <w:iCs/>
          <w:color w:val="000000" w:themeColor="text1"/>
          <w:lang w:eastAsia="id-ID"/>
        </w:rPr>
        <w:t>standard of review</w:t>
      </w:r>
      <w:r w:rsidRPr="004C7265">
        <w:rPr>
          <w:rFonts w:ascii="Times New Roman" w:eastAsia="Times New Roman" w:hAnsi="Times New Roman" w:cs="Times New Roman"/>
          <w:color w:val="000000" w:themeColor="text1"/>
          <w:lang w:eastAsia="id-ID"/>
        </w:rPr>
        <w:t xml:space="preserve"> yang imparatif untuk membedakan antara </w:t>
      </w:r>
      <w:r w:rsidRPr="004C7265">
        <w:rPr>
          <w:rFonts w:ascii="Times New Roman" w:eastAsia="Times New Roman" w:hAnsi="Times New Roman" w:cs="Times New Roman"/>
          <w:i/>
          <w:iCs/>
          <w:color w:val="000000" w:themeColor="text1"/>
          <w:lang w:eastAsia="id-ID"/>
        </w:rPr>
        <w:t>managerial error</w:t>
      </w:r>
      <w:r w:rsidRPr="004C7265">
        <w:rPr>
          <w:rFonts w:ascii="Times New Roman" w:eastAsia="Times New Roman" w:hAnsi="Times New Roman" w:cs="Times New Roman"/>
          <w:color w:val="000000" w:themeColor="text1"/>
          <w:lang w:eastAsia="id-ID"/>
        </w:rPr>
        <w:t xml:space="preserve"> yang jujur dengan tindakan curang (</w:t>
      </w:r>
      <w:r w:rsidRPr="004C7265">
        <w:rPr>
          <w:rFonts w:ascii="Times New Roman" w:eastAsia="Times New Roman" w:hAnsi="Times New Roman" w:cs="Times New Roman"/>
          <w:i/>
          <w:iCs/>
          <w:color w:val="000000" w:themeColor="text1"/>
          <w:lang w:eastAsia="id-ID"/>
        </w:rPr>
        <w:t>fraud</w:t>
      </w:r>
      <w:r w:rsidRPr="004C7265">
        <w:rPr>
          <w:rFonts w:ascii="Times New Roman" w:eastAsia="Times New Roman" w:hAnsi="Times New Roman" w:cs="Times New Roman"/>
          <w:color w:val="000000" w:themeColor="text1"/>
          <w:lang w:eastAsia="id-ID"/>
        </w:rPr>
        <w:t xml:space="preserve">). Perlindungan hukum ini bersifat </w:t>
      </w:r>
      <w:r w:rsidRPr="004C7265">
        <w:rPr>
          <w:rFonts w:ascii="Times New Roman" w:eastAsia="Times New Roman" w:hAnsi="Times New Roman" w:cs="Times New Roman"/>
          <w:i/>
          <w:iCs/>
          <w:color w:val="000000" w:themeColor="text1"/>
          <w:lang w:eastAsia="id-ID"/>
        </w:rPr>
        <w:t>conditional</w:t>
      </w:r>
      <w:r w:rsidRPr="004C7265">
        <w:rPr>
          <w:rFonts w:ascii="Times New Roman" w:eastAsia="Times New Roman" w:hAnsi="Times New Roman" w:cs="Times New Roman"/>
          <w:color w:val="000000" w:themeColor="text1"/>
          <w:lang w:eastAsia="id-ID"/>
        </w:rPr>
        <w:t>, bersandar pada empat pilar utama:</w:t>
      </w:r>
    </w:p>
    <w:p w14:paraId="076776AC" w14:textId="77777777" w:rsidR="00BE4B19" w:rsidRDefault="006355E9" w:rsidP="00D51CC5">
      <w:pPr>
        <w:pStyle w:val="DaftarParagraf"/>
        <w:numPr>
          <w:ilvl w:val="0"/>
          <w:numId w:val="31"/>
        </w:numPr>
        <w:ind w:left="284" w:hanging="284"/>
        <w:jc w:val="both"/>
        <w:rPr>
          <w:rFonts w:ascii="Times New Roman" w:eastAsia="Times New Roman" w:hAnsi="Times New Roman" w:cs="Times New Roman"/>
          <w:color w:val="000000" w:themeColor="text1"/>
          <w:lang w:eastAsia="id-ID"/>
        </w:rPr>
      </w:pPr>
      <w:r w:rsidRPr="00BE4B19">
        <w:rPr>
          <w:rFonts w:ascii="Times New Roman" w:eastAsia="Times New Roman" w:hAnsi="Times New Roman" w:cs="Times New Roman"/>
          <w:b/>
          <w:bCs/>
          <w:i/>
          <w:color w:val="000000" w:themeColor="text1"/>
          <w:lang w:eastAsia="id-ID"/>
        </w:rPr>
        <w:t>Good Faith</w:t>
      </w:r>
      <w:r w:rsidRPr="00BE4B19">
        <w:rPr>
          <w:rFonts w:ascii="Times New Roman" w:eastAsia="Times New Roman" w:hAnsi="Times New Roman" w:cs="Times New Roman"/>
          <w:b/>
          <w:bCs/>
          <w:color w:val="000000" w:themeColor="text1"/>
          <w:lang w:eastAsia="id-ID"/>
        </w:rPr>
        <w:t xml:space="preserve"> (Itikad Baik):</w:t>
      </w:r>
      <w:r w:rsidRPr="00BE4B19">
        <w:rPr>
          <w:rFonts w:ascii="Times New Roman" w:eastAsia="Times New Roman" w:hAnsi="Times New Roman" w:cs="Times New Roman"/>
          <w:color w:val="000000" w:themeColor="text1"/>
          <w:lang w:eastAsia="id-ID"/>
        </w:rPr>
        <w:t xml:space="preserve"> Kejujuran dalam bertindak demi kepentingan terbaik perusahaan.</w:t>
      </w:r>
    </w:p>
    <w:p w14:paraId="688E8F7A" w14:textId="77777777" w:rsidR="00BE4B19" w:rsidRDefault="006355E9" w:rsidP="00D51CC5">
      <w:pPr>
        <w:pStyle w:val="DaftarParagraf"/>
        <w:numPr>
          <w:ilvl w:val="0"/>
          <w:numId w:val="31"/>
        </w:numPr>
        <w:ind w:left="284" w:hanging="284"/>
        <w:jc w:val="both"/>
        <w:rPr>
          <w:rFonts w:ascii="Times New Roman" w:eastAsia="Times New Roman" w:hAnsi="Times New Roman" w:cs="Times New Roman"/>
          <w:color w:val="000000" w:themeColor="text1"/>
          <w:lang w:eastAsia="id-ID"/>
        </w:rPr>
      </w:pPr>
      <w:r w:rsidRPr="00BE4B19">
        <w:rPr>
          <w:rFonts w:ascii="Times New Roman" w:eastAsia="Times New Roman" w:hAnsi="Times New Roman" w:cs="Times New Roman"/>
          <w:b/>
          <w:bCs/>
          <w:i/>
          <w:color w:val="000000" w:themeColor="text1"/>
          <w:lang w:eastAsia="id-ID"/>
        </w:rPr>
        <w:lastRenderedPageBreak/>
        <w:t>Rational Basis</w:t>
      </w:r>
      <w:r w:rsidRPr="00BE4B19">
        <w:rPr>
          <w:rFonts w:ascii="Times New Roman" w:eastAsia="Times New Roman" w:hAnsi="Times New Roman" w:cs="Times New Roman"/>
          <w:b/>
          <w:bCs/>
          <w:color w:val="000000" w:themeColor="text1"/>
          <w:lang w:eastAsia="id-ID"/>
        </w:rPr>
        <w:t xml:space="preserve"> (Dasar Rasional):</w:t>
      </w:r>
      <w:r w:rsidRPr="00BE4B19">
        <w:rPr>
          <w:rFonts w:ascii="Times New Roman" w:eastAsia="Times New Roman" w:hAnsi="Times New Roman" w:cs="Times New Roman"/>
          <w:color w:val="000000" w:themeColor="text1"/>
          <w:lang w:eastAsia="id-ID"/>
        </w:rPr>
        <w:t xml:space="preserve"> Keputusan memiliki logika bisnis yang masuk akal pada saat diambil.</w:t>
      </w:r>
    </w:p>
    <w:p w14:paraId="73AF8515" w14:textId="77777777" w:rsidR="00BE4B19" w:rsidRDefault="006355E9" w:rsidP="00D51CC5">
      <w:pPr>
        <w:pStyle w:val="DaftarParagraf"/>
        <w:numPr>
          <w:ilvl w:val="0"/>
          <w:numId w:val="31"/>
        </w:numPr>
        <w:ind w:left="284" w:hanging="284"/>
        <w:jc w:val="both"/>
        <w:rPr>
          <w:rFonts w:ascii="Times New Roman" w:eastAsia="Times New Roman" w:hAnsi="Times New Roman" w:cs="Times New Roman"/>
          <w:color w:val="000000" w:themeColor="text1"/>
          <w:lang w:eastAsia="id-ID"/>
        </w:rPr>
      </w:pPr>
      <w:r w:rsidRPr="00BE4B19">
        <w:rPr>
          <w:rFonts w:ascii="Times New Roman" w:eastAsia="Times New Roman" w:hAnsi="Times New Roman" w:cs="Times New Roman"/>
          <w:b/>
          <w:bCs/>
          <w:i/>
          <w:color w:val="000000" w:themeColor="text1"/>
          <w:lang w:eastAsia="id-ID"/>
        </w:rPr>
        <w:t>No Conflict of Interest</w:t>
      </w:r>
      <w:r w:rsidRPr="00BE4B19">
        <w:rPr>
          <w:rFonts w:ascii="Times New Roman" w:eastAsia="Times New Roman" w:hAnsi="Times New Roman" w:cs="Times New Roman"/>
          <w:b/>
          <w:bCs/>
          <w:color w:val="000000" w:themeColor="text1"/>
          <w:lang w:eastAsia="id-ID"/>
        </w:rPr>
        <w:t>:</w:t>
      </w:r>
      <w:r w:rsidRPr="00BE4B19">
        <w:rPr>
          <w:rFonts w:ascii="Times New Roman" w:eastAsia="Times New Roman" w:hAnsi="Times New Roman" w:cs="Times New Roman"/>
          <w:color w:val="000000" w:themeColor="text1"/>
          <w:lang w:eastAsia="id-ID"/>
        </w:rPr>
        <w:t xml:space="preserve"> Sterilitas keputusan dari pengaruh kepentingan pribadi atau afiliasi tertentu.</w:t>
      </w:r>
    </w:p>
    <w:p w14:paraId="49ACC695" w14:textId="6FFA62DC" w:rsidR="006355E9" w:rsidRPr="00BE4B19" w:rsidRDefault="006355E9" w:rsidP="00D51CC5">
      <w:pPr>
        <w:pStyle w:val="DaftarParagraf"/>
        <w:numPr>
          <w:ilvl w:val="0"/>
          <w:numId w:val="31"/>
        </w:numPr>
        <w:ind w:left="284" w:hanging="284"/>
        <w:jc w:val="both"/>
        <w:rPr>
          <w:rFonts w:ascii="Times New Roman" w:eastAsia="Times New Roman" w:hAnsi="Times New Roman" w:cs="Times New Roman"/>
          <w:color w:val="000000" w:themeColor="text1"/>
          <w:lang w:eastAsia="id-ID"/>
        </w:rPr>
      </w:pPr>
      <w:r w:rsidRPr="00BE4B19">
        <w:rPr>
          <w:rFonts w:ascii="Times New Roman" w:eastAsia="Times New Roman" w:hAnsi="Times New Roman" w:cs="Times New Roman"/>
          <w:b/>
          <w:bCs/>
          <w:i/>
          <w:color w:val="000000" w:themeColor="text1"/>
          <w:lang w:eastAsia="id-ID"/>
        </w:rPr>
        <w:t>Due Care</w:t>
      </w:r>
      <w:r w:rsidRPr="00BE4B19">
        <w:rPr>
          <w:rFonts w:ascii="Times New Roman" w:eastAsia="Times New Roman" w:hAnsi="Times New Roman" w:cs="Times New Roman"/>
          <w:b/>
          <w:bCs/>
          <w:color w:val="000000" w:themeColor="text1"/>
          <w:lang w:eastAsia="id-ID"/>
        </w:rPr>
        <w:t xml:space="preserve"> (Kehati-hatian):</w:t>
      </w:r>
      <w:r w:rsidRPr="00BE4B19">
        <w:rPr>
          <w:rFonts w:ascii="Times New Roman" w:eastAsia="Times New Roman" w:hAnsi="Times New Roman" w:cs="Times New Roman"/>
          <w:color w:val="000000" w:themeColor="text1"/>
          <w:lang w:eastAsia="id-ID"/>
        </w:rPr>
        <w:t xml:space="preserve"> Penggunaan informasi yang lengkap dan pertimbangan matang.</w:t>
      </w:r>
    </w:p>
    <w:p w14:paraId="044B1B73" w14:textId="369F99C2" w:rsidR="006355E9" w:rsidRPr="004C7265" w:rsidRDefault="006355E9" w:rsidP="00D67BAB">
      <w:pPr>
        <w:ind w:firstLine="426"/>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 xml:space="preserve">Sebagai panduan identifikasi, mahasiswa hukum dan praktisi wajib memeriksa pemenuhan kriteria </w:t>
      </w:r>
      <w:r w:rsidR="00D67BAB">
        <w:rPr>
          <w:rFonts w:ascii="Times New Roman" w:eastAsia="Times New Roman" w:hAnsi="Times New Roman" w:cs="Times New Roman"/>
          <w:color w:val="000000" w:themeColor="text1"/>
          <w:lang w:val="en-US" w:eastAsia="id-ID"/>
        </w:rPr>
        <w:t>“</w:t>
      </w:r>
      <w:r w:rsidRPr="00D67BAB">
        <w:rPr>
          <w:rFonts w:ascii="Times New Roman" w:eastAsia="Times New Roman" w:hAnsi="Times New Roman" w:cs="Times New Roman"/>
          <w:i/>
          <w:color w:val="000000" w:themeColor="text1"/>
          <w:lang w:eastAsia="id-ID"/>
        </w:rPr>
        <w:t>Informed Basis</w:t>
      </w:r>
      <w:r w:rsidR="00D67BAB">
        <w:rPr>
          <w:rFonts w:ascii="Times New Roman" w:eastAsia="Times New Roman" w:hAnsi="Times New Roman" w:cs="Times New Roman"/>
          <w:color w:val="000000" w:themeColor="text1"/>
          <w:lang w:val="en-US" w:eastAsia="id-ID"/>
        </w:rPr>
        <w:t>”</w:t>
      </w:r>
      <w:r w:rsidRPr="004C7265">
        <w:rPr>
          <w:rFonts w:ascii="Times New Roman" w:eastAsia="Times New Roman" w:hAnsi="Times New Roman" w:cs="Times New Roman"/>
          <w:color w:val="000000" w:themeColor="text1"/>
          <w:lang w:eastAsia="id-ID"/>
        </w:rPr>
        <w:t xml:space="preserve"> melalui daftar periksa berikut:</w:t>
      </w:r>
    </w:p>
    <w:p w14:paraId="5068ABAC" w14:textId="61BD4EFE" w:rsidR="006355E9" w:rsidRPr="00D67BAB" w:rsidRDefault="006355E9" w:rsidP="00D51CC5">
      <w:pPr>
        <w:pStyle w:val="DaftarParagraf"/>
        <w:numPr>
          <w:ilvl w:val="0"/>
          <w:numId w:val="34"/>
        </w:numPr>
        <w:ind w:left="284" w:hanging="284"/>
        <w:jc w:val="both"/>
        <w:rPr>
          <w:rFonts w:ascii="Times New Roman" w:eastAsia="Times New Roman" w:hAnsi="Times New Roman" w:cs="Times New Roman"/>
          <w:color w:val="000000" w:themeColor="text1"/>
          <w:lang w:eastAsia="id-ID"/>
        </w:rPr>
      </w:pPr>
      <w:r w:rsidRPr="00D67BAB">
        <w:rPr>
          <w:rFonts w:ascii="Times New Roman" w:eastAsia="Times New Roman" w:hAnsi="Times New Roman" w:cs="Times New Roman"/>
          <w:color w:val="000000" w:themeColor="text1"/>
          <w:lang w:eastAsia="id-ID"/>
        </w:rPr>
        <w:t>Adanya Risalah Rapat Direksi yang mencatat dialektika dan pertimbangan strategis.</w:t>
      </w:r>
    </w:p>
    <w:p w14:paraId="5A8EB55B" w14:textId="6639E76D" w:rsidR="006355E9" w:rsidRPr="00D67BAB" w:rsidRDefault="006355E9" w:rsidP="00D51CC5">
      <w:pPr>
        <w:pStyle w:val="DaftarParagraf"/>
        <w:numPr>
          <w:ilvl w:val="0"/>
          <w:numId w:val="34"/>
        </w:numPr>
        <w:ind w:left="284" w:hanging="284"/>
        <w:jc w:val="both"/>
        <w:rPr>
          <w:rFonts w:ascii="Times New Roman" w:eastAsia="Times New Roman" w:hAnsi="Times New Roman" w:cs="Times New Roman"/>
          <w:color w:val="000000" w:themeColor="text1"/>
          <w:lang w:eastAsia="id-ID"/>
        </w:rPr>
      </w:pPr>
      <w:r w:rsidRPr="00D67BAB">
        <w:rPr>
          <w:rFonts w:ascii="Times New Roman" w:eastAsia="Times New Roman" w:hAnsi="Times New Roman" w:cs="Times New Roman"/>
          <w:color w:val="000000" w:themeColor="text1"/>
          <w:lang w:eastAsia="id-ID"/>
        </w:rPr>
        <w:t xml:space="preserve">Ketersediaan </w:t>
      </w:r>
      <w:r w:rsidRPr="00D67BAB">
        <w:rPr>
          <w:rFonts w:ascii="Times New Roman" w:eastAsia="Times New Roman" w:hAnsi="Times New Roman" w:cs="Times New Roman"/>
          <w:i/>
          <w:iCs/>
          <w:color w:val="000000" w:themeColor="text1"/>
          <w:lang w:eastAsia="id-ID"/>
        </w:rPr>
        <w:t>Feasibility Study</w:t>
      </w:r>
      <w:r w:rsidRPr="00D67BAB">
        <w:rPr>
          <w:rFonts w:ascii="Times New Roman" w:eastAsia="Times New Roman" w:hAnsi="Times New Roman" w:cs="Times New Roman"/>
          <w:color w:val="000000" w:themeColor="text1"/>
          <w:lang w:eastAsia="id-ID"/>
        </w:rPr>
        <w:t xml:space="preserve"> (Studi Kelayakan) yang komprehensif.</w:t>
      </w:r>
    </w:p>
    <w:p w14:paraId="2FD05607" w14:textId="298B8E7B" w:rsidR="006355E9" w:rsidRPr="00D67BAB" w:rsidRDefault="006355E9" w:rsidP="00D51CC5">
      <w:pPr>
        <w:pStyle w:val="DaftarParagraf"/>
        <w:numPr>
          <w:ilvl w:val="0"/>
          <w:numId w:val="34"/>
        </w:numPr>
        <w:ind w:left="284" w:hanging="284"/>
        <w:jc w:val="both"/>
        <w:rPr>
          <w:rFonts w:ascii="Times New Roman" w:eastAsia="Times New Roman" w:hAnsi="Times New Roman" w:cs="Times New Roman"/>
          <w:color w:val="000000" w:themeColor="text1"/>
          <w:lang w:eastAsia="id-ID"/>
        </w:rPr>
      </w:pPr>
      <w:r w:rsidRPr="00D67BAB">
        <w:rPr>
          <w:rFonts w:ascii="Times New Roman" w:eastAsia="Times New Roman" w:hAnsi="Times New Roman" w:cs="Times New Roman"/>
          <w:color w:val="000000" w:themeColor="text1"/>
          <w:lang w:eastAsia="id-ID"/>
        </w:rPr>
        <w:t xml:space="preserve">Pelaksanaan </w:t>
      </w:r>
      <w:r w:rsidRPr="00D67BAB">
        <w:rPr>
          <w:rFonts w:ascii="Times New Roman" w:eastAsia="Times New Roman" w:hAnsi="Times New Roman" w:cs="Times New Roman"/>
          <w:i/>
          <w:iCs/>
          <w:color w:val="000000" w:themeColor="text1"/>
          <w:lang w:eastAsia="id-ID"/>
        </w:rPr>
        <w:t>Legal &amp; Financial Due Diligence</w:t>
      </w:r>
      <w:r w:rsidRPr="00D67BAB">
        <w:rPr>
          <w:rFonts w:ascii="Times New Roman" w:eastAsia="Times New Roman" w:hAnsi="Times New Roman" w:cs="Times New Roman"/>
          <w:color w:val="000000" w:themeColor="text1"/>
          <w:lang w:eastAsia="id-ID"/>
        </w:rPr>
        <w:t xml:space="preserve"> oleh ahli eksternal independen.</w:t>
      </w:r>
    </w:p>
    <w:p w14:paraId="66810895" w14:textId="1EE35BAF" w:rsidR="006355E9" w:rsidRPr="00D67BAB" w:rsidRDefault="006355E9" w:rsidP="00D51CC5">
      <w:pPr>
        <w:pStyle w:val="DaftarParagraf"/>
        <w:numPr>
          <w:ilvl w:val="0"/>
          <w:numId w:val="34"/>
        </w:numPr>
        <w:ind w:left="284" w:hanging="284"/>
        <w:jc w:val="both"/>
        <w:rPr>
          <w:rFonts w:ascii="Times New Roman" w:eastAsia="Times New Roman" w:hAnsi="Times New Roman" w:cs="Times New Roman"/>
          <w:color w:val="000000" w:themeColor="text1"/>
          <w:lang w:eastAsia="id-ID"/>
        </w:rPr>
      </w:pPr>
      <w:r w:rsidRPr="00D67BAB">
        <w:rPr>
          <w:rFonts w:ascii="Times New Roman" w:eastAsia="Times New Roman" w:hAnsi="Times New Roman" w:cs="Times New Roman"/>
          <w:color w:val="000000" w:themeColor="text1"/>
          <w:lang w:eastAsia="id-ID"/>
        </w:rPr>
        <w:t>Keselarasan keputusan dengan Rencana Kerja dan Anggaran Perusahaan (RKAP).</w:t>
      </w:r>
    </w:p>
    <w:p w14:paraId="084D4671" w14:textId="30EB135B" w:rsidR="006355E9" w:rsidRDefault="006355E9" w:rsidP="00A35205">
      <w:pPr>
        <w:ind w:firstLine="426"/>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 xml:space="preserve">Dalam BJR, prosedur mengungguli </w:t>
      </w:r>
      <w:r w:rsidRPr="004C7265">
        <w:rPr>
          <w:rFonts w:ascii="Times New Roman" w:eastAsia="Times New Roman" w:hAnsi="Times New Roman" w:cs="Times New Roman"/>
          <w:i/>
          <w:iCs/>
          <w:color w:val="000000" w:themeColor="text1"/>
          <w:lang w:eastAsia="id-ID"/>
        </w:rPr>
        <w:t>output</w:t>
      </w:r>
      <w:r w:rsidRPr="004C7265">
        <w:rPr>
          <w:rFonts w:ascii="Times New Roman" w:eastAsia="Times New Roman" w:hAnsi="Times New Roman" w:cs="Times New Roman"/>
          <w:color w:val="000000" w:themeColor="text1"/>
          <w:lang w:eastAsia="id-ID"/>
        </w:rPr>
        <w:t>. Selama direksi mematuhi tata kelola prosedural yang benar, mereka terlindungi secara hukum meskipun investasi berakhir gagal. Ini adalah jaminan kepastian hukum yang mutlak dalam ekosistem bisnis yang dinamis.</w:t>
      </w:r>
      <w:r w:rsidR="00A35205">
        <w:rPr>
          <w:rFonts w:ascii="Times New Roman" w:eastAsia="Times New Roman" w:hAnsi="Times New Roman" w:cs="Times New Roman"/>
          <w:color w:val="000000" w:themeColor="text1"/>
          <w:lang w:val="en-US" w:eastAsia="id-ID"/>
        </w:rPr>
        <w:t xml:space="preserve"> Selain itu, d</w:t>
      </w:r>
      <w:r w:rsidRPr="004C7265">
        <w:rPr>
          <w:rFonts w:ascii="Times New Roman" w:eastAsia="Times New Roman" w:hAnsi="Times New Roman" w:cs="Times New Roman"/>
          <w:color w:val="000000" w:themeColor="text1"/>
          <w:lang w:eastAsia="id-ID"/>
        </w:rPr>
        <w:t xml:space="preserve">ireksi BUMN sering kali terperangkap dalam </w:t>
      </w:r>
      <w:r w:rsidR="00A35205">
        <w:rPr>
          <w:rFonts w:ascii="Times New Roman" w:eastAsia="Times New Roman" w:hAnsi="Times New Roman" w:cs="Times New Roman"/>
          <w:color w:val="000000" w:themeColor="text1"/>
          <w:lang w:val="en-US" w:eastAsia="id-ID"/>
        </w:rPr>
        <w:t>“</w:t>
      </w:r>
      <w:r w:rsidRPr="004C7265">
        <w:rPr>
          <w:rFonts w:ascii="Times New Roman" w:eastAsia="Times New Roman" w:hAnsi="Times New Roman" w:cs="Times New Roman"/>
          <w:color w:val="000000" w:themeColor="text1"/>
          <w:lang w:eastAsia="id-ID"/>
        </w:rPr>
        <w:t>dilema direksi</w:t>
      </w:r>
      <w:r w:rsidR="00A35205">
        <w:rPr>
          <w:rFonts w:ascii="Times New Roman" w:eastAsia="Times New Roman" w:hAnsi="Times New Roman" w:cs="Times New Roman"/>
          <w:color w:val="000000" w:themeColor="text1"/>
          <w:lang w:val="en-US" w:eastAsia="id-ID"/>
        </w:rPr>
        <w:t>”</w:t>
      </w:r>
      <w:r w:rsidRPr="004C7265">
        <w:rPr>
          <w:rFonts w:ascii="Times New Roman" w:eastAsia="Times New Roman" w:hAnsi="Times New Roman" w:cs="Times New Roman"/>
          <w:color w:val="000000" w:themeColor="text1"/>
          <w:lang w:eastAsia="id-ID"/>
        </w:rPr>
        <w:t xml:space="preserve"> akibat benturan dua rezim hukum yang kontradiktif. Fenomena ini menciptakan risiko psikologis berupa ketakutan akan kriminalisasi (</w:t>
      </w:r>
      <w:r w:rsidRPr="004C7265">
        <w:rPr>
          <w:rFonts w:ascii="Times New Roman" w:eastAsia="Times New Roman" w:hAnsi="Times New Roman" w:cs="Times New Roman"/>
          <w:i/>
          <w:iCs/>
          <w:color w:val="000000" w:themeColor="text1"/>
          <w:lang w:eastAsia="id-ID"/>
        </w:rPr>
        <w:t>fear of criminalization</w:t>
      </w:r>
      <w:r w:rsidRPr="004C7265">
        <w:rPr>
          <w:rFonts w:ascii="Times New Roman" w:eastAsia="Times New Roman" w:hAnsi="Times New Roman" w:cs="Times New Roman"/>
          <w:color w:val="000000" w:themeColor="text1"/>
          <w:lang w:eastAsia="id-ID"/>
        </w:rPr>
        <w:t>).</w:t>
      </w:r>
    </w:p>
    <w:p w14:paraId="455255F6" w14:textId="12A8813C" w:rsidR="000E0ABA" w:rsidRPr="000E0ABA" w:rsidRDefault="000E0ABA" w:rsidP="000E0ABA">
      <w:pPr>
        <w:jc w:val="center"/>
        <w:rPr>
          <w:rFonts w:ascii="Times New Roman" w:eastAsia="Times New Roman" w:hAnsi="Times New Roman" w:cs="Times New Roman"/>
          <w:color w:val="000000" w:themeColor="text1"/>
          <w:lang w:val="en-US" w:eastAsia="id-ID"/>
        </w:rPr>
      </w:pPr>
      <w:r>
        <w:rPr>
          <w:rFonts w:ascii="Times New Roman" w:eastAsia="Times New Roman" w:hAnsi="Times New Roman" w:cs="Times New Roman"/>
          <w:color w:val="000000" w:themeColor="text1"/>
          <w:lang w:val="en-US" w:eastAsia="id-ID"/>
        </w:rPr>
        <w:t>Tabel X. Benturan Rezim Hukum Keuangan Negara dan Rezim Hukum Korporasi</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19"/>
        <w:gridCol w:w="3831"/>
        <w:gridCol w:w="3854"/>
      </w:tblGrid>
      <w:tr w:rsidR="006355E9" w:rsidRPr="000E0ABA" w14:paraId="454C7BB6" w14:textId="77777777" w:rsidTr="000E0ABA">
        <w:tc>
          <w:tcPr>
            <w:tcW w:w="0" w:type="auto"/>
            <w:tcBorders>
              <w:top w:val="outset" w:sz="6" w:space="0" w:color="auto"/>
              <w:left w:val="outset" w:sz="6" w:space="0" w:color="auto"/>
              <w:bottom w:val="outset" w:sz="6" w:space="0" w:color="auto"/>
              <w:right w:val="outset" w:sz="6" w:space="0" w:color="auto"/>
            </w:tcBorders>
            <w:vAlign w:val="center"/>
            <w:hideMark/>
          </w:tcPr>
          <w:p w14:paraId="1794128D" w14:textId="77777777" w:rsidR="006355E9" w:rsidRPr="000E0ABA" w:rsidRDefault="006355E9" w:rsidP="000E0ABA">
            <w:pPr>
              <w:jc w:val="center"/>
              <w:rPr>
                <w:rFonts w:ascii="Times New Roman" w:eastAsia="Times New Roman" w:hAnsi="Times New Roman" w:cs="Times New Roman"/>
                <w:b/>
                <w:color w:val="000000" w:themeColor="text1"/>
                <w:lang w:eastAsia="id-ID"/>
              </w:rPr>
            </w:pPr>
            <w:r w:rsidRPr="000E0ABA">
              <w:rPr>
                <w:rFonts w:ascii="Times New Roman" w:eastAsia="Times New Roman" w:hAnsi="Times New Roman" w:cs="Times New Roman"/>
                <w:b/>
                <w:color w:val="000000" w:themeColor="text1"/>
                <w:lang w:eastAsia="id-ID"/>
              </w:rPr>
              <w:t>Dimensi</w:t>
            </w:r>
          </w:p>
        </w:tc>
        <w:tc>
          <w:tcPr>
            <w:tcW w:w="0" w:type="auto"/>
            <w:tcBorders>
              <w:top w:val="outset" w:sz="6" w:space="0" w:color="auto"/>
              <w:left w:val="outset" w:sz="6" w:space="0" w:color="auto"/>
              <w:bottom w:val="outset" w:sz="6" w:space="0" w:color="auto"/>
              <w:right w:val="outset" w:sz="6" w:space="0" w:color="auto"/>
            </w:tcBorders>
            <w:vAlign w:val="center"/>
            <w:hideMark/>
          </w:tcPr>
          <w:p w14:paraId="2698793A" w14:textId="77777777" w:rsidR="006355E9" w:rsidRPr="000E0ABA" w:rsidRDefault="006355E9" w:rsidP="000E0ABA">
            <w:pPr>
              <w:jc w:val="center"/>
              <w:rPr>
                <w:rFonts w:ascii="Times New Roman" w:eastAsia="Times New Roman" w:hAnsi="Times New Roman" w:cs="Times New Roman"/>
                <w:b/>
                <w:color w:val="000000" w:themeColor="text1"/>
                <w:lang w:eastAsia="id-ID"/>
              </w:rPr>
            </w:pPr>
            <w:r w:rsidRPr="000E0ABA">
              <w:rPr>
                <w:rFonts w:ascii="Times New Roman" w:eastAsia="Times New Roman" w:hAnsi="Times New Roman" w:cs="Times New Roman"/>
                <w:b/>
                <w:color w:val="000000" w:themeColor="text1"/>
                <w:lang w:eastAsia="id-ID"/>
              </w:rPr>
              <w:t>Rezim Hukum Keuangan Negara</w:t>
            </w:r>
          </w:p>
        </w:tc>
        <w:tc>
          <w:tcPr>
            <w:tcW w:w="0" w:type="auto"/>
            <w:tcBorders>
              <w:top w:val="outset" w:sz="6" w:space="0" w:color="auto"/>
              <w:left w:val="outset" w:sz="6" w:space="0" w:color="auto"/>
              <w:bottom w:val="outset" w:sz="6" w:space="0" w:color="auto"/>
              <w:right w:val="outset" w:sz="6" w:space="0" w:color="auto"/>
            </w:tcBorders>
            <w:vAlign w:val="center"/>
            <w:hideMark/>
          </w:tcPr>
          <w:p w14:paraId="426F5CEB" w14:textId="77777777" w:rsidR="006355E9" w:rsidRPr="000E0ABA" w:rsidRDefault="006355E9" w:rsidP="000E0ABA">
            <w:pPr>
              <w:jc w:val="center"/>
              <w:rPr>
                <w:rFonts w:ascii="Times New Roman" w:eastAsia="Times New Roman" w:hAnsi="Times New Roman" w:cs="Times New Roman"/>
                <w:b/>
                <w:color w:val="000000" w:themeColor="text1"/>
                <w:lang w:eastAsia="id-ID"/>
              </w:rPr>
            </w:pPr>
            <w:r w:rsidRPr="000E0ABA">
              <w:rPr>
                <w:rFonts w:ascii="Times New Roman" w:eastAsia="Times New Roman" w:hAnsi="Times New Roman" w:cs="Times New Roman"/>
                <w:b/>
                <w:color w:val="000000" w:themeColor="text1"/>
                <w:lang w:eastAsia="id-ID"/>
              </w:rPr>
              <w:t>Rezim Hukum Korporasi (UU PT &amp; BUMN)</w:t>
            </w:r>
          </w:p>
        </w:tc>
      </w:tr>
      <w:tr w:rsidR="006355E9" w:rsidRPr="004C7265" w14:paraId="47566E67" w14:textId="77777777" w:rsidTr="00F76F15">
        <w:tc>
          <w:tcPr>
            <w:tcW w:w="0" w:type="auto"/>
            <w:tcBorders>
              <w:top w:val="outset" w:sz="6" w:space="0" w:color="auto"/>
              <w:left w:val="outset" w:sz="6" w:space="0" w:color="auto"/>
              <w:bottom w:val="outset" w:sz="6" w:space="0" w:color="auto"/>
              <w:right w:val="outset" w:sz="6" w:space="0" w:color="auto"/>
            </w:tcBorders>
            <w:vAlign w:val="center"/>
            <w:hideMark/>
          </w:tcPr>
          <w:p w14:paraId="2232D4E1" w14:textId="77777777" w:rsidR="006355E9" w:rsidRPr="000E0ABA" w:rsidRDefault="006355E9" w:rsidP="00F76F15">
            <w:pPr>
              <w:jc w:val="both"/>
              <w:rPr>
                <w:rFonts w:ascii="Times New Roman" w:eastAsia="Times New Roman" w:hAnsi="Times New Roman" w:cs="Times New Roman"/>
                <w:color w:val="000000" w:themeColor="text1"/>
                <w:lang w:eastAsia="id-ID"/>
              </w:rPr>
            </w:pPr>
            <w:r w:rsidRPr="000E0ABA">
              <w:rPr>
                <w:rFonts w:ascii="Times New Roman" w:eastAsia="Times New Roman" w:hAnsi="Times New Roman" w:cs="Times New Roman"/>
                <w:bCs/>
                <w:color w:val="000000" w:themeColor="text1"/>
                <w:lang w:eastAsia="id-ID"/>
              </w:rPr>
              <w:t>Sifat Aturan</w:t>
            </w:r>
          </w:p>
        </w:tc>
        <w:tc>
          <w:tcPr>
            <w:tcW w:w="0" w:type="auto"/>
            <w:tcBorders>
              <w:top w:val="outset" w:sz="6" w:space="0" w:color="auto"/>
              <w:left w:val="outset" w:sz="6" w:space="0" w:color="auto"/>
              <w:bottom w:val="outset" w:sz="6" w:space="0" w:color="auto"/>
              <w:right w:val="outset" w:sz="6" w:space="0" w:color="auto"/>
            </w:tcBorders>
            <w:vAlign w:val="center"/>
            <w:hideMark/>
          </w:tcPr>
          <w:p w14:paraId="131D7476" w14:textId="77777777" w:rsidR="006355E9" w:rsidRPr="004C7265" w:rsidRDefault="006355E9" w:rsidP="00F76F15">
            <w:pPr>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Publik, Kaku, Birokrasi</w:t>
            </w:r>
          </w:p>
        </w:tc>
        <w:tc>
          <w:tcPr>
            <w:tcW w:w="0" w:type="auto"/>
            <w:tcBorders>
              <w:top w:val="outset" w:sz="6" w:space="0" w:color="auto"/>
              <w:left w:val="outset" w:sz="6" w:space="0" w:color="auto"/>
              <w:bottom w:val="outset" w:sz="6" w:space="0" w:color="auto"/>
              <w:right w:val="outset" w:sz="6" w:space="0" w:color="auto"/>
            </w:tcBorders>
            <w:vAlign w:val="center"/>
            <w:hideMark/>
          </w:tcPr>
          <w:p w14:paraId="6C099999" w14:textId="77777777" w:rsidR="006355E9" w:rsidRPr="004C7265" w:rsidRDefault="006355E9" w:rsidP="00F76F15">
            <w:pPr>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Privat, Fleksibel, Bisnis</w:t>
            </w:r>
          </w:p>
        </w:tc>
      </w:tr>
      <w:tr w:rsidR="006355E9" w:rsidRPr="004C7265" w14:paraId="3A9B6FA2" w14:textId="77777777" w:rsidTr="00F76F15">
        <w:tc>
          <w:tcPr>
            <w:tcW w:w="0" w:type="auto"/>
            <w:tcBorders>
              <w:top w:val="outset" w:sz="6" w:space="0" w:color="auto"/>
              <w:left w:val="outset" w:sz="6" w:space="0" w:color="auto"/>
              <w:bottom w:val="outset" w:sz="6" w:space="0" w:color="auto"/>
              <w:right w:val="outset" w:sz="6" w:space="0" w:color="auto"/>
            </w:tcBorders>
            <w:vAlign w:val="center"/>
            <w:hideMark/>
          </w:tcPr>
          <w:p w14:paraId="59D64DF1" w14:textId="77777777" w:rsidR="006355E9" w:rsidRPr="000E0ABA" w:rsidRDefault="006355E9" w:rsidP="00F76F15">
            <w:pPr>
              <w:jc w:val="both"/>
              <w:rPr>
                <w:rFonts w:ascii="Times New Roman" w:eastAsia="Times New Roman" w:hAnsi="Times New Roman" w:cs="Times New Roman"/>
                <w:color w:val="000000" w:themeColor="text1"/>
                <w:lang w:eastAsia="id-ID"/>
              </w:rPr>
            </w:pPr>
            <w:r w:rsidRPr="000E0ABA">
              <w:rPr>
                <w:rFonts w:ascii="Times New Roman" w:eastAsia="Times New Roman" w:hAnsi="Times New Roman" w:cs="Times New Roman"/>
                <w:bCs/>
                <w:color w:val="000000" w:themeColor="text1"/>
                <w:lang w:eastAsia="id-ID"/>
              </w:rPr>
              <w:t>Definisi Kerugian</w:t>
            </w:r>
          </w:p>
        </w:tc>
        <w:tc>
          <w:tcPr>
            <w:tcW w:w="0" w:type="auto"/>
            <w:tcBorders>
              <w:top w:val="outset" w:sz="6" w:space="0" w:color="auto"/>
              <w:left w:val="outset" w:sz="6" w:space="0" w:color="auto"/>
              <w:bottom w:val="outset" w:sz="6" w:space="0" w:color="auto"/>
              <w:right w:val="outset" w:sz="6" w:space="0" w:color="auto"/>
            </w:tcBorders>
            <w:vAlign w:val="center"/>
            <w:hideMark/>
          </w:tcPr>
          <w:p w14:paraId="0D78FF4E" w14:textId="77777777" w:rsidR="006355E9" w:rsidRPr="004C7265" w:rsidRDefault="006355E9" w:rsidP="00F76F15">
            <w:pPr>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 xml:space="preserve">Berbasis </w:t>
            </w:r>
            <w:r w:rsidRPr="000E0ABA">
              <w:rPr>
                <w:rFonts w:ascii="Times New Roman" w:eastAsia="Times New Roman" w:hAnsi="Times New Roman" w:cs="Times New Roman"/>
                <w:bCs/>
                <w:color w:val="000000" w:themeColor="text1"/>
                <w:lang w:eastAsia="id-ID"/>
              </w:rPr>
              <w:t>Pasal 2 huruf g UU Keuangan Negara</w:t>
            </w:r>
            <w:r w:rsidRPr="000E0ABA">
              <w:rPr>
                <w:rFonts w:ascii="Times New Roman" w:eastAsia="Times New Roman" w:hAnsi="Times New Roman" w:cs="Times New Roman"/>
                <w:color w:val="000000" w:themeColor="text1"/>
                <w:lang w:eastAsia="id-ID"/>
              </w:rPr>
              <w:t>:</w:t>
            </w:r>
            <w:r w:rsidRPr="004C7265">
              <w:rPr>
                <w:rFonts w:ascii="Times New Roman" w:eastAsia="Times New Roman" w:hAnsi="Times New Roman" w:cs="Times New Roman"/>
                <w:color w:val="000000" w:themeColor="text1"/>
                <w:lang w:eastAsia="id-ID"/>
              </w:rPr>
              <w:t xml:space="preserve"> Setiap penyusutan aset BUMN dianggap kerugian negara.</w:t>
            </w:r>
          </w:p>
        </w:tc>
        <w:tc>
          <w:tcPr>
            <w:tcW w:w="0" w:type="auto"/>
            <w:tcBorders>
              <w:top w:val="outset" w:sz="6" w:space="0" w:color="auto"/>
              <w:left w:val="outset" w:sz="6" w:space="0" w:color="auto"/>
              <w:bottom w:val="outset" w:sz="6" w:space="0" w:color="auto"/>
              <w:right w:val="outset" w:sz="6" w:space="0" w:color="auto"/>
            </w:tcBorders>
            <w:vAlign w:val="center"/>
            <w:hideMark/>
          </w:tcPr>
          <w:p w14:paraId="75E70443" w14:textId="77777777" w:rsidR="006355E9" w:rsidRPr="004C7265" w:rsidRDefault="006355E9" w:rsidP="00F76F15">
            <w:pPr>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Kerugian adalah risiko inheren dalam upaya mengejar keuntungan (</w:t>
            </w:r>
            <w:r w:rsidRPr="004C7265">
              <w:rPr>
                <w:rFonts w:ascii="Times New Roman" w:eastAsia="Times New Roman" w:hAnsi="Times New Roman" w:cs="Times New Roman"/>
                <w:i/>
                <w:iCs/>
                <w:color w:val="000000" w:themeColor="text1"/>
                <w:lang w:eastAsia="id-ID"/>
              </w:rPr>
              <w:t>profit oriented</w:t>
            </w:r>
            <w:r w:rsidRPr="004C7265">
              <w:rPr>
                <w:rFonts w:ascii="Times New Roman" w:eastAsia="Times New Roman" w:hAnsi="Times New Roman" w:cs="Times New Roman"/>
                <w:color w:val="000000" w:themeColor="text1"/>
                <w:lang w:eastAsia="id-ID"/>
              </w:rPr>
              <w:t>).</w:t>
            </w:r>
          </w:p>
        </w:tc>
      </w:tr>
      <w:tr w:rsidR="006355E9" w:rsidRPr="004C7265" w14:paraId="010EE07E" w14:textId="77777777" w:rsidTr="00F76F15">
        <w:tc>
          <w:tcPr>
            <w:tcW w:w="0" w:type="auto"/>
            <w:tcBorders>
              <w:top w:val="outset" w:sz="6" w:space="0" w:color="auto"/>
              <w:left w:val="outset" w:sz="6" w:space="0" w:color="auto"/>
              <w:bottom w:val="outset" w:sz="6" w:space="0" w:color="auto"/>
              <w:right w:val="outset" w:sz="6" w:space="0" w:color="auto"/>
            </w:tcBorders>
            <w:vAlign w:val="center"/>
            <w:hideMark/>
          </w:tcPr>
          <w:p w14:paraId="781665E7" w14:textId="77777777" w:rsidR="006355E9" w:rsidRPr="000E0ABA" w:rsidRDefault="006355E9" w:rsidP="00F76F15">
            <w:pPr>
              <w:jc w:val="both"/>
              <w:rPr>
                <w:rFonts w:ascii="Times New Roman" w:eastAsia="Times New Roman" w:hAnsi="Times New Roman" w:cs="Times New Roman"/>
                <w:color w:val="000000" w:themeColor="text1"/>
                <w:lang w:eastAsia="id-ID"/>
              </w:rPr>
            </w:pPr>
            <w:r w:rsidRPr="000E0ABA">
              <w:rPr>
                <w:rFonts w:ascii="Times New Roman" w:eastAsia="Times New Roman" w:hAnsi="Times New Roman" w:cs="Times New Roman"/>
                <w:bCs/>
                <w:color w:val="000000" w:themeColor="text1"/>
                <w:lang w:eastAsia="id-ID"/>
              </w:rPr>
              <w:t>Status Kekayaan</w:t>
            </w:r>
          </w:p>
        </w:tc>
        <w:tc>
          <w:tcPr>
            <w:tcW w:w="0" w:type="auto"/>
            <w:tcBorders>
              <w:top w:val="outset" w:sz="6" w:space="0" w:color="auto"/>
              <w:left w:val="outset" w:sz="6" w:space="0" w:color="auto"/>
              <w:bottom w:val="outset" w:sz="6" w:space="0" w:color="auto"/>
              <w:right w:val="outset" w:sz="6" w:space="0" w:color="auto"/>
            </w:tcBorders>
            <w:vAlign w:val="center"/>
            <w:hideMark/>
          </w:tcPr>
          <w:p w14:paraId="0E5036C6" w14:textId="77777777" w:rsidR="006355E9" w:rsidRPr="004C7265" w:rsidRDefault="006355E9" w:rsidP="00F76F15">
            <w:pPr>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Identik dengan aset APBN (Tanpa pemisahan murni).</w:t>
            </w:r>
          </w:p>
        </w:tc>
        <w:tc>
          <w:tcPr>
            <w:tcW w:w="0" w:type="auto"/>
            <w:tcBorders>
              <w:top w:val="outset" w:sz="6" w:space="0" w:color="auto"/>
              <w:left w:val="outset" w:sz="6" w:space="0" w:color="auto"/>
              <w:bottom w:val="outset" w:sz="6" w:space="0" w:color="auto"/>
              <w:right w:val="outset" w:sz="6" w:space="0" w:color="auto"/>
            </w:tcBorders>
            <w:vAlign w:val="center"/>
            <w:hideMark/>
          </w:tcPr>
          <w:p w14:paraId="3651F41E" w14:textId="77777777" w:rsidR="006355E9" w:rsidRPr="004C7265" w:rsidRDefault="006355E9" w:rsidP="00F76F15">
            <w:pPr>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i/>
                <w:iCs/>
                <w:color w:val="000000" w:themeColor="text1"/>
                <w:lang w:eastAsia="id-ID"/>
              </w:rPr>
              <w:t>Separate Legal Entity</w:t>
            </w:r>
            <w:r w:rsidRPr="004C7265">
              <w:rPr>
                <w:rFonts w:ascii="Times New Roman" w:eastAsia="Times New Roman" w:hAnsi="Times New Roman" w:cs="Times New Roman"/>
                <w:color w:val="000000" w:themeColor="text1"/>
                <w:lang w:eastAsia="id-ID"/>
              </w:rPr>
              <w:t>; Kekayaan terpisah melalui instrumen saham.</w:t>
            </w:r>
          </w:p>
        </w:tc>
      </w:tr>
      <w:tr w:rsidR="006355E9" w:rsidRPr="004C7265" w14:paraId="723CC208" w14:textId="77777777" w:rsidTr="00F76F15">
        <w:tc>
          <w:tcPr>
            <w:tcW w:w="0" w:type="auto"/>
            <w:tcBorders>
              <w:top w:val="outset" w:sz="6" w:space="0" w:color="auto"/>
              <w:left w:val="outset" w:sz="6" w:space="0" w:color="auto"/>
              <w:bottom w:val="outset" w:sz="6" w:space="0" w:color="auto"/>
              <w:right w:val="outset" w:sz="6" w:space="0" w:color="auto"/>
            </w:tcBorders>
            <w:vAlign w:val="center"/>
            <w:hideMark/>
          </w:tcPr>
          <w:p w14:paraId="32C70117" w14:textId="77777777" w:rsidR="006355E9" w:rsidRPr="000E0ABA" w:rsidRDefault="006355E9" w:rsidP="00F76F15">
            <w:pPr>
              <w:jc w:val="both"/>
              <w:rPr>
                <w:rFonts w:ascii="Times New Roman" w:eastAsia="Times New Roman" w:hAnsi="Times New Roman" w:cs="Times New Roman"/>
                <w:color w:val="000000" w:themeColor="text1"/>
                <w:lang w:eastAsia="id-ID"/>
              </w:rPr>
            </w:pPr>
            <w:r w:rsidRPr="000E0ABA">
              <w:rPr>
                <w:rFonts w:ascii="Times New Roman" w:eastAsia="Times New Roman" w:hAnsi="Times New Roman" w:cs="Times New Roman"/>
                <w:bCs/>
                <w:color w:val="000000" w:themeColor="text1"/>
                <w:lang w:eastAsia="id-ID"/>
              </w:rPr>
              <w:t>Pendekatan</w:t>
            </w:r>
          </w:p>
        </w:tc>
        <w:tc>
          <w:tcPr>
            <w:tcW w:w="0" w:type="auto"/>
            <w:tcBorders>
              <w:top w:val="outset" w:sz="6" w:space="0" w:color="auto"/>
              <w:left w:val="outset" w:sz="6" w:space="0" w:color="auto"/>
              <w:bottom w:val="outset" w:sz="6" w:space="0" w:color="auto"/>
              <w:right w:val="outset" w:sz="6" w:space="0" w:color="auto"/>
            </w:tcBorders>
            <w:vAlign w:val="center"/>
            <w:hideMark/>
          </w:tcPr>
          <w:p w14:paraId="1781957E" w14:textId="77777777" w:rsidR="006355E9" w:rsidRPr="004C7265" w:rsidRDefault="006355E9" w:rsidP="00F76F15">
            <w:pPr>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 xml:space="preserve">Represif (Pidana Korupsi sebagai </w:t>
            </w:r>
            <w:r w:rsidRPr="004C7265">
              <w:rPr>
                <w:rFonts w:ascii="Times New Roman" w:eastAsia="Times New Roman" w:hAnsi="Times New Roman" w:cs="Times New Roman"/>
                <w:i/>
                <w:iCs/>
                <w:color w:val="000000" w:themeColor="text1"/>
                <w:lang w:eastAsia="id-ID"/>
              </w:rPr>
              <w:t>Primum Remedium</w:t>
            </w:r>
            <w:r w:rsidRPr="004C7265">
              <w:rPr>
                <w:rFonts w:ascii="Times New Roman" w:eastAsia="Times New Roman" w:hAnsi="Times New Roman" w:cs="Times New Roman"/>
                <w:color w:val="000000" w:themeColor="text1"/>
                <w:lang w:eastAsia="id-ID"/>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150C259" w14:textId="77777777" w:rsidR="006355E9" w:rsidRPr="004C7265" w:rsidRDefault="006355E9" w:rsidP="00F76F15">
            <w:pPr>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Administratif/Perdata (Ganti rugi korporasi/RUPS).</w:t>
            </w:r>
          </w:p>
        </w:tc>
      </w:tr>
    </w:tbl>
    <w:p w14:paraId="181472F5" w14:textId="77777777" w:rsidR="00367017" w:rsidRDefault="006355E9" w:rsidP="00367017">
      <w:pPr>
        <w:ind w:firstLine="426"/>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 xml:space="preserve">Aparat penegak hukum seringkali melakukan reduksi dengan mengabaikan prinsip </w:t>
      </w:r>
      <w:r w:rsidRPr="004C7265">
        <w:rPr>
          <w:rFonts w:ascii="Times New Roman" w:eastAsia="Times New Roman" w:hAnsi="Times New Roman" w:cs="Times New Roman"/>
          <w:i/>
          <w:iCs/>
          <w:color w:val="000000" w:themeColor="text1"/>
          <w:lang w:eastAsia="id-ID"/>
        </w:rPr>
        <w:t>piercing the corporate veil</w:t>
      </w:r>
      <w:r w:rsidRPr="004C7265">
        <w:rPr>
          <w:rFonts w:ascii="Times New Roman" w:eastAsia="Times New Roman" w:hAnsi="Times New Roman" w:cs="Times New Roman"/>
          <w:color w:val="000000" w:themeColor="text1"/>
          <w:lang w:eastAsia="id-ID"/>
        </w:rPr>
        <w:t xml:space="preserve"> secara tidak tepat, menarik setiap kerugian bisnis ke ranah korupsi.</w:t>
      </w:r>
      <w:r w:rsidR="00367017">
        <w:rPr>
          <w:rFonts w:ascii="Times New Roman" w:eastAsia="Times New Roman" w:hAnsi="Times New Roman" w:cs="Times New Roman"/>
          <w:color w:val="000000" w:themeColor="text1"/>
          <w:lang w:val="en-US" w:eastAsia="id-ID"/>
        </w:rPr>
        <w:t xml:space="preserve"> </w:t>
      </w:r>
      <w:r w:rsidR="00367017" w:rsidRPr="00367017">
        <w:rPr>
          <w:rFonts w:ascii="Times New Roman" w:eastAsia="Times New Roman" w:hAnsi="Times New Roman" w:cs="Times New Roman"/>
          <w:bCs/>
          <w:color w:val="000000" w:themeColor="text1"/>
          <w:lang w:val="en-US" w:eastAsia="id-ID"/>
        </w:rPr>
        <w:t>Persepektif s</w:t>
      </w:r>
      <w:r w:rsidRPr="00367017">
        <w:rPr>
          <w:rFonts w:ascii="Times New Roman" w:eastAsia="Times New Roman" w:hAnsi="Times New Roman" w:cs="Times New Roman"/>
          <w:bCs/>
          <w:color w:val="000000" w:themeColor="text1"/>
          <w:lang w:eastAsia="id-ID"/>
        </w:rPr>
        <w:t>osio-</w:t>
      </w:r>
      <w:r w:rsidR="00367017" w:rsidRPr="00367017">
        <w:rPr>
          <w:rFonts w:ascii="Times New Roman" w:eastAsia="Times New Roman" w:hAnsi="Times New Roman" w:cs="Times New Roman"/>
          <w:bCs/>
          <w:color w:val="000000" w:themeColor="text1"/>
          <w:lang w:val="en-US" w:eastAsia="id-ID"/>
        </w:rPr>
        <w:t>l</w:t>
      </w:r>
      <w:r w:rsidRPr="00367017">
        <w:rPr>
          <w:rFonts w:ascii="Times New Roman" w:eastAsia="Times New Roman" w:hAnsi="Times New Roman" w:cs="Times New Roman"/>
          <w:bCs/>
          <w:color w:val="000000" w:themeColor="text1"/>
          <w:lang w:eastAsia="id-ID"/>
        </w:rPr>
        <w:t>egal</w:t>
      </w:r>
      <w:r w:rsidR="00367017">
        <w:rPr>
          <w:rFonts w:ascii="Times New Roman" w:eastAsia="Times New Roman" w:hAnsi="Times New Roman" w:cs="Times New Roman"/>
          <w:bCs/>
          <w:color w:val="000000" w:themeColor="text1"/>
          <w:lang w:val="en-US" w:eastAsia="id-ID"/>
        </w:rPr>
        <w:t>, k</w:t>
      </w:r>
      <w:r w:rsidRPr="00367017">
        <w:rPr>
          <w:rFonts w:ascii="Times New Roman" w:eastAsia="Times New Roman" w:hAnsi="Times New Roman" w:cs="Times New Roman"/>
          <w:color w:val="000000" w:themeColor="text1"/>
          <w:lang w:eastAsia="id-ID"/>
        </w:rPr>
        <w:t>etidakpastian ini merusak daya saing global BUMN. Jika setiap</w:t>
      </w:r>
      <w:r w:rsidRPr="004C7265">
        <w:rPr>
          <w:rFonts w:ascii="Times New Roman" w:eastAsia="Times New Roman" w:hAnsi="Times New Roman" w:cs="Times New Roman"/>
          <w:color w:val="000000" w:themeColor="text1"/>
          <w:lang w:eastAsia="id-ID"/>
        </w:rPr>
        <w:t xml:space="preserve"> kegagalan investasi dipandang sebagai korupsi, BUMN akan kehilangan pemimpin visioner dan hanya akan diisi oleh birokrat yang memilih </w:t>
      </w:r>
      <w:r w:rsidR="00367017">
        <w:rPr>
          <w:rFonts w:ascii="Times New Roman" w:eastAsia="Times New Roman" w:hAnsi="Times New Roman" w:cs="Times New Roman"/>
          <w:color w:val="000000" w:themeColor="text1"/>
          <w:lang w:val="en-US" w:eastAsia="id-ID"/>
        </w:rPr>
        <w:t>“</w:t>
      </w:r>
      <w:r w:rsidRPr="004C7265">
        <w:rPr>
          <w:rFonts w:ascii="Times New Roman" w:eastAsia="Times New Roman" w:hAnsi="Times New Roman" w:cs="Times New Roman"/>
          <w:color w:val="000000" w:themeColor="text1"/>
          <w:lang w:eastAsia="id-ID"/>
        </w:rPr>
        <w:t>main aman</w:t>
      </w:r>
      <w:r w:rsidR="00367017">
        <w:rPr>
          <w:rFonts w:ascii="Times New Roman" w:eastAsia="Times New Roman" w:hAnsi="Times New Roman" w:cs="Times New Roman"/>
          <w:color w:val="000000" w:themeColor="text1"/>
          <w:lang w:val="en-US" w:eastAsia="id-ID"/>
        </w:rPr>
        <w:t>”</w:t>
      </w:r>
      <w:r w:rsidRPr="004C7265">
        <w:rPr>
          <w:rFonts w:ascii="Times New Roman" w:eastAsia="Times New Roman" w:hAnsi="Times New Roman" w:cs="Times New Roman"/>
          <w:color w:val="000000" w:themeColor="text1"/>
          <w:lang w:eastAsia="id-ID"/>
        </w:rPr>
        <w:t xml:space="preserve">, yang pada akhirnya justru merugikan negara akibat </w:t>
      </w:r>
      <w:r w:rsidRPr="004C7265">
        <w:rPr>
          <w:rFonts w:ascii="Times New Roman" w:eastAsia="Times New Roman" w:hAnsi="Times New Roman" w:cs="Times New Roman"/>
          <w:i/>
          <w:iCs/>
          <w:color w:val="000000" w:themeColor="text1"/>
          <w:lang w:eastAsia="id-ID"/>
        </w:rPr>
        <w:t>opportunity cost</w:t>
      </w:r>
      <w:r w:rsidRPr="004C7265">
        <w:rPr>
          <w:rFonts w:ascii="Times New Roman" w:eastAsia="Times New Roman" w:hAnsi="Times New Roman" w:cs="Times New Roman"/>
          <w:color w:val="000000" w:themeColor="text1"/>
          <w:lang w:eastAsia="id-ID"/>
        </w:rPr>
        <w:t xml:space="preserve"> yang hilang.</w:t>
      </w:r>
    </w:p>
    <w:p w14:paraId="18E8423D" w14:textId="78C16F48" w:rsidR="006355E9" w:rsidRPr="004C7265" w:rsidRDefault="006355E9" w:rsidP="005C2D66">
      <w:pPr>
        <w:ind w:firstLine="426"/>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 xml:space="preserve">Yurisprudensi </w:t>
      </w:r>
      <w:r w:rsidRPr="004C7265">
        <w:rPr>
          <w:rFonts w:ascii="Times New Roman" w:eastAsia="Times New Roman" w:hAnsi="Times New Roman" w:cs="Times New Roman"/>
          <w:i/>
          <w:iCs/>
          <w:color w:val="000000" w:themeColor="text1"/>
          <w:lang w:eastAsia="id-ID"/>
        </w:rPr>
        <w:t>landmark</w:t>
      </w:r>
      <w:r w:rsidRPr="004C7265">
        <w:rPr>
          <w:rFonts w:ascii="Times New Roman" w:eastAsia="Times New Roman" w:hAnsi="Times New Roman" w:cs="Times New Roman"/>
          <w:color w:val="000000" w:themeColor="text1"/>
          <w:lang w:eastAsia="id-ID"/>
        </w:rPr>
        <w:t xml:space="preserve"> dalam penerapan BJR di Indonesia adalah Putusan MA No. 121 K/Pid.Sus/2020 terkait investasi PT Pertamina di Blok BMG Australia. Kasus ini mengonfirmasi bahwa kerugian dalam industri hulu migas yang bersifat </w:t>
      </w:r>
      <w:r w:rsidRPr="004C7265">
        <w:rPr>
          <w:rFonts w:ascii="Times New Roman" w:eastAsia="Times New Roman" w:hAnsi="Times New Roman" w:cs="Times New Roman"/>
          <w:i/>
          <w:iCs/>
          <w:color w:val="000000" w:themeColor="text1"/>
          <w:lang w:eastAsia="id-ID"/>
        </w:rPr>
        <w:t>high risk, high capital</w:t>
      </w:r>
      <w:r w:rsidRPr="004C7265">
        <w:rPr>
          <w:rFonts w:ascii="Times New Roman" w:eastAsia="Times New Roman" w:hAnsi="Times New Roman" w:cs="Times New Roman"/>
          <w:color w:val="000000" w:themeColor="text1"/>
          <w:lang w:eastAsia="id-ID"/>
        </w:rPr>
        <w:t xml:space="preserve"> merupakan </w:t>
      </w:r>
      <w:r w:rsidRPr="004C7265">
        <w:rPr>
          <w:rFonts w:ascii="Times New Roman" w:eastAsia="Times New Roman" w:hAnsi="Times New Roman" w:cs="Times New Roman"/>
          <w:i/>
          <w:iCs/>
          <w:color w:val="000000" w:themeColor="text1"/>
          <w:lang w:eastAsia="id-ID"/>
        </w:rPr>
        <w:t>unpredictable business risk</w:t>
      </w:r>
      <w:r w:rsidRPr="004C7265">
        <w:rPr>
          <w:rFonts w:ascii="Times New Roman" w:eastAsia="Times New Roman" w:hAnsi="Times New Roman" w:cs="Times New Roman"/>
          <w:color w:val="000000" w:themeColor="text1"/>
          <w:lang w:eastAsia="id-ID"/>
        </w:rPr>
        <w:t>.</w:t>
      </w:r>
      <w:r w:rsidR="005C2D66">
        <w:rPr>
          <w:rFonts w:ascii="Times New Roman" w:eastAsia="Times New Roman" w:hAnsi="Times New Roman" w:cs="Times New Roman"/>
          <w:color w:val="000000" w:themeColor="text1"/>
          <w:lang w:val="en-US" w:eastAsia="id-ID"/>
        </w:rPr>
        <w:t xml:space="preserve"> </w:t>
      </w:r>
      <w:r w:rsidRPr="004C7265">
        <w:rPr>
          <w:rFonts w:ascii="Times New Roman" w:eastAsia="Times New Roman" w:hAnsi="Times New Roman" w:cs="Times New Roman"/>
          <w:color w:val="000000" w:themeColor="text1"/>
          <w:lang w:eastAsia="id-ID"/>
        </w:rPr>
        <w:t>Mahkamah Agung memutus lepas (</w:t>
      </w:r>
      <w:r w:rsidRPr="004C7265">
        <w:rPr>
          <w:rFonts w:ascii="Times New Roman" w:eastAsia="Times New Roman" w:hAnsi="Times New Roman" w:cs="Times New Roman"/>
          <w:i/>
          <w:iCs/>
          <w:color w:val="000000" w:themeColor="text1"/>
          <w:lang w:eastAsia="id-ID"/>
        </w:rPr>
        <w:t>ontslag</w:t>
      </w:r>
      <w:r w:rsidRPr="004C7265">
        <w:rPr>
          <w:rFonts w:ascii="Times New Roman" w:eastAsia="Times New Roman" w:hAnsi="Times New Roman" w:cs="Times New Roman"/>
          <w:color w:val="000000" w:themeColor="text1"/>
          <w:lang w:eastAsia="id-ID"/>
        </w:rPr>
        <w:t>) terdakwa dengan pertimbangan:</w:t>
      </w:r>
    </w:p>
    <w:p w14:paraId="2141E4E5" w14:textId="77777777" w:rsidR="006355E9" w:rsidRPr="004C7265" w:rsidRDefault="006355E9" w:rsidP="00D51CC5">
      <w:pPr>
        <w:numPr>
          <w:ilvl w:val="0"/>
          <w:numId w:val="35"/>
        </w:numPr>
        <w:ind w:left="284" w:hanging="284"/>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 xml:space="preserve">Keputusan telah melewati mekanisme </w:t>
      </w:r>
      <w:r w:rsidRPr="004C7265">
        <w:rPr>
          <w:rFonts w:ascii="Times New Roman" w:eastAsia="Times New Roman" w:hAnsi="Times New Roman" w:cs="Times New Roman"/>
          <w:i/>
          <w:iCs/>
          <w:color w:val="000000" w:themeColor="text1"/>
          <w:lang w:eastAsia="id-ID"/>
        </w:rPr>
        <w:t>Due Diligence</w:t>
      </w:r>
      <w:r w:rsidRPr="004C7265">
        <w:rPr>
          <w:rFonts w:ascii="Times New Roman" w:eastAsia="Times New Roman" w:hAnsi="Times New Roman" w:cs="Times New Roman"/>
          <w:color w:val="000000" w:themeColor="text1"/>
          <w:lang w:eastAsia="id-ID"/>
        </w:rPr>
        <w:t xml:space="preserve"> yang sah.</w:t>
      </w:r>
    </w:p>
    <w:p w14:paraId="77F6EAA6" w14:textId="77777777" w:rsidR="006355E9" w:rsidRPr="004C7265" w:rsidRDefault="006355E9" w:rsidP="00D51CC5">
      <w:pPr>
        <w:numPr>
          <w:ilvl w:val="0"/>
          <w:numId w:val="35"/>
        </w:numPr>
        <w:ind w:left="284" w:hanging="284"/>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Tidak ditemukan unsur niat jahat (</w:t>
      </w:r>
      <w:r w:rsidRPr="004C7265">
        <w:rPr>
          <w:rFonts w:ascii="Times New Roman" w:eastAsia="Times New Roman" w:hAnsi="Times New Roman" w:cs="Times New Roman"/>
          <w:i/>
          <w:iCs/>
          <w:color w:val="000000" w:themeColor="text1"/>
          <w:lang w:eastAsia="id-ID"/>
        </w:rPr>
        <w:t>mens rea</w:t>
      </w:r>
      <w:r w:rsidRPr="004C7265">
        <w:rPr>
          <w:rFonts w:ascii="Times New Roman" w:eastAsia="Times New Roman" w:hAnsi="Times New Roman" w:cs="Times New Roman"/>
          <w:color w:val="000000" w:themeColor="text1"/>
          <w:lang w:eastAsia="id-ID"/>
        </w:rPr>
        <w:t xml:space="preserve">), </w:t>
      </w:r>
      <w:r w:rsidRPr="004C7265">
        <w:rPr>
          <w:rFonts w:ascii="Times New Roman" w:eastAsia="Times New Roman" w:hAnsi="Times New Roman" w:cs="Times New Roman"/>
          <w:i/>
          <w:iCs/>
          <w:color w:val="000000" w:themeColor="text1"/>
          <w:lang w:eastAsia="id-ID"/>
        </w:rPr>
        <w:t>fraud</w:t>
      </w:r>
      <w:r w:rsidRPr="004C7265">
        <w:rPr>
          <w:rFonts w:ascii="Times New Roman" w:eastAsia="Times New Roman" w:hAnsi="Times New Roman" w:cs="Times New Roman"/>
          <w:color w:val="000000" w:themeColor="text1"/>
          <w:lang w:eastAsia="id-ID"/>
        </w:rPr>
        <w:t>, atau benturan kepentingan.</w:t>
      </w:r>
    </w:p>
    <w:p w14:paraId="5694CAC1" w14:textId="77777777" w:rsidR="006355E9" w:rsidRPr="004C7265" w:rsidRDefault="006355E9" w:rsidP="00D51CC5">
      <w:pPr>
        <w:numPr>
          <w:ilvl w:val="0"/>
          <w:numId w:val="35"/>
        </w:numPr>
        <w:ind w:left="284" w:hanging="284"/>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Aksi tersebut adalah murni keputusan bisnis yang masuk dalam lingkup BJR.</w:t>
      </w:r>
    </w:p>
    <w:p w14:paraId="49B17944" w14:textId="5C40CF65" w:rsidR="006355E9" w:rsidRPr="004C7265" w:rsidRDefault="00595C77" w:rsidP="0070549A">
      <w:pPr>
        <w:ind w:firstLine="426"/>
        <w:jc w:val="both"/>
        <w:rPr>
          <w:rFonts w:ascii="Times New Roman" w:eastAsia="Times New Roman" w:hAnsi="Times New Roman" w:cs="Times New Roman"/>
          <w:color w:val="000000" w:themeColor="text1"/>
          <w:lang w:eastAsia="id-ID"/>
        </w:rPr>
      </w:pPr>
      <w:r>
        <w:rPr>
          <w:rFonts w:ascii="Times New Roman" w:eastAsia="Times New Roman" w:hAnsi="Times New Roman" w:cs="Times New Roman"/>
          <w:bCs/>
          <w:color w:val="000000" w:themeColor="text1"/>
          <w:lang w:val="en-US" w:eastAsia="id-ID"/>
        </w:rPr>
        <w:t>K</w:t>
      </w:r>
      <w:r w:rsidR="006355E9" w:rsidRPr="005C2D66">
        <w:rPr>
          <w:rFonts w:ascii="Times New Roman" w:eastAsia="Times New Roman" w:hAnsi="Times New Roman" w:cs="Times New Roman"/>
          <w:color w:val="000000" w:themeColor="text1"/>
          <w:lang w:eastAsia="id-ID"/>
        </w:rPr>
        <w:t>erugian tersebut seharusnya diselesaikan</w:t>
      </w:r>
      <w:r w:rsidR="006355E9" w:rsidRPr="004C7265">
        <w:rPr>
          <w:rFonts w:ascii="Times New Roman" w:eastAsia="Times New Roman" w:hAnsi="Times New Roman" w:cs="Times New Roman"/>
          <w:color w:val="000000" w:themeColor="text1"/>
          <w:lang w:eastAsia="id-ID"/>
        </w:rPr>
        <w:t xml:space="preserve"> melalui mekanisme hukum perdata/komersial. Sebagaimana disarankan dalam doktrin hukum bisnis, PT Pertamina memiliki hak untuk menempuh jalur </w:t>
      </w:r>
      <w:r w:rsidR="006355E9" w:rsidRPr="00283F50">
        <w:rPr>
          <w:rFonts w:ascii="Times New Roman" w:eastAsia="Times New Roman" w:hAnsi="Times New Roman" w:cs="Times New Roman"/>
          <w:bCs/>
          <w:color w:val="000000" w:themeColor="text1"/>
          <w:lang w:eastAsia="id-ID"/>
        </w:rPr>
        <w:t>Arbitrase (BANI atau</w:t>
      </w:r>
      <w:r w:rsidR="006355E9" w:rsidRPr="004C7265">
        <w:rPr>
          <w:rFonts w:ascii="Times New Roman" w:eastAsia="Times New Roman" w:hAnsi="Times New Roman" w:cs="Times New Roman"/>
          <w:b/>
          <w:bCs/>
          <w:color w:val="000000" w:themeColor="text1"/>
          <w:lang w:eastAsia="id-ID"/>
        </w:rPr>
        <w:t xml:space="preserve"> </w:t>
      </w:r>
      <w:r w:rsidR="006355E9" w:rsidRPr="00283F50">
        <w:rPr>
          <w:rFonts w:ascii="Times New Roman" w:eastAsia="Times New Roman" w:hAnsi="Times New Roman" w:cs="Times New Roman"/>
          <w:bCs/>
          <w:color w:val="000000" w:themeColor="text1"/>
          <w:lang w:eastAsia="id-ID"/>
        </w:rPr>
        <w:t>SIAC</w:t>
      </w:r>
      <w:r w:rsidR="006355E9" w:rsidRPr="004C7265">
        <w:rPr>
          <w:rFonts w:ascii="Times New Roman" w:eastAsia="Times New Roman" w:hAnsi="Times New Roman" w:cs="Times New Roman"/>
          <w:b/>
          <w:bCs/>
          <w:color w:val="000000" w:themeColor="text1"/>
          <w:lang w:eastAsia="id-ID"/>
        </w:rPr>
        <w:t>)</w:t>
      </w:r>
      <w:r w:rsidR="006355E9" w:rsidRPr="004C7265">
        <w:rPr>
          <w:rFonts w:ascii="Times New Roman" w:eastAsia="Times New Roman" w:hAnsi="Times New Roman" w:cs="Times New Roman"/>
          <w:color w:val="000000" w:themeColor="text1"/>
          <w:lang w:eastAsia="id-ID"/>
        </w:rPr>
        <w:t xml:space="preserve"> terhadap mitra (ROC Ltd Australia) untuk menuntut ganti rugi secara kontraktual, alih-alih melakukan kriminalisasi terhadap direksinya sendiri. Putusan ini menjadi tameng hukum bagi direksi yang berintegritas.</w:t>
      </w:r>
      <w:r w:rsidR="00283F50">
        <w:rPr>
          <w:rFonts w:ascii="Times New Roman" w:eastAsia="Times New Roman" w:hAnsi="Times New Roman" w:cs="Times New Roman"/>
          <w:color w:val="000000" w:themeColor="text1"/>
          <w:lang w:val="en-US" w:eastAsia="id-ID"/>
        </w:rPr>
        <w:t xml:space="preserve"> </w:t>
      </w:r>
      <w:r w:rsidR="006355E9" w:rsidRPr="004C7265">
        <w:rPr>
          <w:rFonts w:ascii="Times New Roman" w:eastAsia="Times New Roman" w:hAnsi="Times New Roman" w:cs="Times New Roman"/>
          <w:color w:val="000000" w:themeColor="text1"/>
          <w:lang w:eastAsia="id-ID"/>
        </w:rPr>
        <w:t xml:space="preserve">Guna mengatasi penegakan hukum yang prematur dan menjamin prinsip </w:t>
      </w:r>
      <w:r w:rsidR="006355E9" w:rsidRPr="004C7265">
        <w:rPr>
          <w:rFonts w:ascii="Times New Roman" w:eastAsia="Times New Roman" w:hAnsi="Times New Roman" w:cs="Times New Roman"/>
          <w:i/>
          <w:iCs/>
          <w:color w:val="000000" w:themeColor="text1"/>
          <w:lang w:eastAsia="id-ID"/>
        </w:rPr>
        <w:t>Ultima Remedium</w:t>
      </w:r>
      <w:r w:rsidR="006355E9" w:rsidRPr="004C7265">
        <w:rPr>
          <w:rFonts w:ascii="Times New Roman" w:eastAsia="Times New Roman" w:hAnsi="Times New Roman" w:cs="Times New Roman"/>
          <w:color w:val="000000" w:themeColor="text1"/>
          <w:lang w:eastAsia="id-ID"/>
        </w:rPr>
        <w:t xml:space="preserve">, diperlukan rekonstruksi hukum melalui pembentukan </w:t>
      </w:r>
      <w:r w:rsidR="006355E9" w:rsidRPr="004C7265">
        <w:rPr>
          <w:rFonts w:ascii="Times New Roman" w:eastAsia="Times New Roman" w:hAnsi="Times New Roman" w:cs="Times New Roman"/>
          <w:b/>
          <w:bCs/>
          <w:color w:val="000000" w:themeColor="text1"/>
          <w:lang w:eastAsia="id-ID"/>
        </w:rPr>
        <w:t>Dewan Pertimbangan Penilai BJR</w:t>
      </w:r>
      <w:r w:rsidR="006355E9" w:rsidRPr="004C7265">
        <w:rPr>
          <w:rFonts w:ascii="Times New Roman" w:eastAsia="Times New Roman" w:hAnsi="Times New Roman" w:cs="Times New Roman"/>
          <w:color w:val="000000" w:themeColor="text1"/>
          <w:lang w:eastAsia="id-ID"/>
        </w:rPr>
        <w:t xml:space="preserve">. Dewan ini </w:t>
      </w:r>
      <w:r w:rsidR="006355E9" w:rsidRPr="004C7265">
        <w:rPr>
          <w:rFonts w:ascii="Times New Roman" w:eastAsia="Times New Roman" w:hAnsi="Times New Roman" w:cs="Times New Roman"/>
          <w:color w:val="000000" w:themeColor="text1"/>
          <w:lang w:eastAsia="id-ID"/>
        </w:rPr>
        <w:lastRenderedPageBreak/>
        <w:t xml:space="preserve">dirancang sebagai mekanisme </w:t>
      </w:r>
      <w:r w:rsidR="006355E9" w:rsidRPr="004C7265">
        <w:rPr>
          <w:rFonts w:ascii="Times New Roman" w:eastAsia="Times New Roman" w:hAnsi="Times New Roman" w:cs="Times New Roman"/>
          <w:i/>
          <w:iCs/>
          <w:color w:val="000000" w:themeColor="text1"/>
          <w:lang w:eastAsia="id-ID"/>
        </w:rPr>
        <w:t>pre-clearance</w:t>
      </w:r>
      <w:r w:rsidR="006355E9" w:rsidRPr="004C7265">
        <w:rPr>
          <w:rFonts w:ascii="Times New Roman" w:eastAsia="Times New Roman" w:hAnsi="Times New Roman" w:cs="Times New Roman"/>
          <w:color w:val="000000" w:themeColor="text1"/>
          <w:lang w:eastAsia="id-ID"/>
        </w:rPr>
        <w:t xml:space="preserve"> independen yang wajib dilakukan sebelum proses pidana dimulai.</w:t>
      </w:r>
      <w:r w:rsidR="0070549A">
        <w:rPr>
          <w:rFonts w:ascii="Times New Roman" w:eastAsia="Times New Roman" w:hAnsi="Times New Roman" w:cs="Times New Roman"/>
          <w:color w:val="000000" w:themeColor="text1"/>
          <w:lang w:val="en-US" w:eastAsia="id-ID"/>
        </w:rPr>
        <w:t xml:space="preserve"> </w:t>
      </w:r>
      <w:r w:rsidR="006355E9" w:rsidRPr="004C7265">
        <w:rPr>
          <w:rFonts w:ascii="Times New Roman" w:eastAsia="Times New Roman" w:hAnsi="Times New Roman" w:cs="Times New Roman"/>
          <w:color w:val="000000" w:themeColor="text1"/>
          <w:lang w:eastAsia="id-ID"/>
        </w:rPr>
        <w:t>Konsep operasional dewan ini meliputi:</w:t>
      </w:r>
    </w:p>
    <w:p w14:paraId="3885F4C1" w14:textId="77777777" w:rsidR="006355E9" w:rsidRPr="004C7265" w:rsidRDefault="006355E9" w:rsidP="00D51CC5">
      <w:pPr>
        <w:numPr>
          <w:ilvl w:val="0"/>
          <w:numId w:val="32"/>
        </w:numPr>
        <w:ind w:left="284" w:hanging="284"/>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b/>
          <w:bCs/>
          <w:color w:val="000000" w:themeColor="text1"/>
          <w:lang w:eastAsia="id-ID"/>
        </w:rPr>
        <w:t>Komposisi Multidisiplin:</w:t>
      </w:r>
      <w:r w:rsidRPr="004C7265">
        <w:rPr>
          <w:rFonts w:ascii="Times New Roman" w:eastAsia="Times New Roman" w:hAnsi="Times New Roman" w:cs="Times New Roman"/>
          <w:color w:val="000000" w:themeColor="text1"/>
          <w:lang w:eastAsia="id-ID"/>
        </w:rPr>
        <w:t xml:space="preserve"> Terdiri dari ahli hukum korporasi, praktisi bisnis senior, akuntan forensik, dan unsur pemerintah yang independen.</w:t>
      </w:r>
    </w:p>
    <w:p w14:paraId="060B5BCB" w14:textId="77777777" w:rsidR="006355E9" w:rsidRPr="004C7265" w:rsidRDefault="006355E9" w:rsidP="00D51CC5">
      <w:pPr>
        <w:numPr>
          <w:ilvl w:val="0"/>
          <w:numId w:val="32"/>
        </w:numPr>
        <w:ind w:left="284" w:hanging="284"/>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b/>
          <w:bCs/>
          <w:color w:val="000000" w:themeColor="text1"/>
          <w:lang w:eastAsia="id-ID"/>
        </w:rPr>
        <w:t>Fungsi Penyaring (Filter):</w:t>
      </w:r>
      <w:r w:rsidRPr="004C7265">
        <w:rPr>
          <w:rFonts w:ascii="Times New Roman" w:eastAsia="Times New Roman" w:hAnsi="Times New Roman" w:cs="Times New Roman"/>
          <w:color w:val="000000" w:themeColor="text1"/>
          <w:lang w:eastAsia="id-ID"/>
        </w:rPr>
        <w:t xml:space="preserve"> Melakukan audit atas proses pengambilan keputusan untuk membedakan antara </w:t>
      </w:r>
      <w:r w:rsidRPr="004C7265">
        <w:rPr>
          <w:rFonts w:ascii="Times New Roman" w:eastAsia="Times New Roman" w:hAnsi="Times New Roman" w:cs="Times New Roman"/>
          <w:i/>
          <w:iCs/>
          <w:color w:val="000000" w:themeColor="text1"/>
          <w:lang w:eastAsia="id-ID"/>
        </w:rPr>
        <w:t>honest mistake</w:t>
      </w:r>
      <w:r w:rsidRPr="004C7265">
        <w:rPr>
          <w:rFonts w:ascii="Times New Roman" w:eastAsia="Times New Roman" w:hAnsi="Times New Roman" w:cs="Times New Roman"/>
          <w:color w:val="000000" w:themeColor="text1"/>
          <w:lang w:eastAsia="id-ID"/>
        </w:rPr>
        <w:t xml:space="preserve"> dengan </w:t>
      </w:r>
      <w:r w:rsidRPr="004C7265">
        <w:rPr>
          <w:rFonts w:ascii="Times New Roman" w:eastAsia="Times New Roman" w:hAnsi="Times New Roman" w:cs="Times New Roman"/>
          <w:i/>
          <w:iCs/>
          <w:color w:val="000000" w:themeColor="text1"/>
          <w:lang w:eastAsia="id-ID"/>
        </w:rPr>
        <w:t>fraud</w:t>
      </w:r>
      <w:r w:rsidRPr="004C7265">
        <w:rPr>
          <w:rFonts w:ascii="Times New Roman" w:eastAsia="Times New Roman" w:hAnsi="Times New Roman" w:cs="Times New Roman"/>
          <w:color w:val="000000" w:themeColor="text1"/>
          <w:lang w:eastAsia="id-ID"/>
        </w:rPr>
        <w:t>.</w:t>
      </w:r>
    </w:p>
    <w:p w14:paraId="7CCD3FC0" w14:textId="77777777" w:rsidR="006355E9" w:rsidRPr="004C7265" w:rsidRDefault="006355E9" w:rsidP="00D51CC5">
      <w:pPr>
        <w:numPr>
          <w:ilvl w:val="0"/>
          <w:numId w:val="32"/>
        </w:numPr>
        <w:ind w:left="284" w:hanging="284"/>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b/>
          <w:bCs/>
          <w:color w:val="000000" w:themeColor="text1"/>
          <w:lang w:eastAsia="id-ID"/>
        </w:rPr>
        <w:t>Rekomendasi Imperatif:</w:t>
      </w:r>
      <w:r w:rsidRPr="004C7265">
        <w:rPr>
          <w:rFonts w:ascii="Times New Roman" w:eastAsia="Times New Roman" w:hAnsi="Times New Roman" w:cs="Times New Roman"/>
          <w:color w:val="000000" w:themeColor="text1"/>
          <w:lang w:eastAsia="id-ID"/>
        </w:rPr>
        <w:t xml:space="preserve"> Rekomendasi dewan ini harus menjadi </w:t>
      </w:r>
      <w:r w:rsidRPr="004C7265">
        <w:rPr>
          <w:rFonts w:ascii="Times New Roman" w:eastAsia="Times New Roman" w:hAnsi="Times New Roman" w:cs="Times New Roman"/>
          <w:b/>
          <w:bCs/>
          <w:color w:val="000000" w:themeColor="text1"/>
          <w:lang w:eastAsia="id-ID"/>
        </w:rPr>
        <w:t>conditio sine qua non</w:t>
      </w:r>
      <w:r w:rsidRPr="004C7265">
        <w:rPr>
          <w:rFonts w:ascii="Times New Roman" w:eastAsia="Times New Roman" w:hAnsi="Times New Roman" w:cs="Times New Roman"/>
          <w:color w:val="000000" w:themeColor="text1"/>
          <w:lang w:eastAsia="id-ID"/>
        </w:rPr>
        <w:t xml:space="preserve"> (syarat mutlak) bagi penerbitan Surat Perintah Penyidikan (Sprindik).</w:t>
      </w:r>
    </w:p>
    <w:p w14:paraId="59BB5E46" w14:textId="77777777" w:rsidR="0070549A" w:rsidRDefault="006355E9" w:rsidP="0070549A">
      <w:pPr>
        <w:ind w:firstLine="426"/>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 xml:space="preserve">Jika aparat penegak hukum menerbitkan Sprindik tanpa adanya rekomendasi dari Dewan Pertimbangan ini, maka tindakan tersebut harus dianggap cacat prosedural. Hal ini memberikan dasar hukum yang kuat bagi direksi untuk melakukan perlawanan melalui mekanisme </w:t>
      </w:r>
      <w:r w:rsidRPr="0070549A">
        <w:rPr>
          <w:rFonts w:ascii="Times New Roman" w:eastAsia="Times New Roman" w:hAnsi="Times New Roman" w:cs="Times New Roman"/>
          <w:bCs/>
          <w:color w:val="000000" w:themeColor="text1"/>
          <w:lang w:eastAsia="id-ID"/>
        </w:rPr>
        <w:t>Praperadilan</w:t>
      </w:r>
      <w:r w:rsidRPr="0070549A">
        <w:rPr>
          <w:rFonts w:ascii="Times New Roman" w:eastAsia="Times New Roman" w:hAnsi="Times New Roman" w:cs="Times New Roman"/>
          <w:color w:val="000000" w:themeColor="text1"/>
          <w:lang w:eastAsia="id-ID"/>
        </w:rPr>
        <w:t>.</w:t>
      </w:r>
      <w:r w:rsidRPr="004C7265">
        <w:rPr>
          <w:rFonts w:ascii="Times New Roman" w:eastAsia="Times New Roman" w:hAnsi="Times New Roman" w:cs="Times New Roman"/>
          <w:color w:val="000000" w:themeColor="text1"/>
          <w:lang w:eastAsia="id-ID"/>
        </w:rPr>
        <w:t xml:space="preserve"> Dengan demikian, Dewan Pertimbangan bertindak sebagai penjamin kepastian hukum dan pelindung diskresi bisnis yang beritikad baik.</w:t>
      </w:r>
    </w:p>
    <w:p w14:paraId="5C14D694" w14:textId="77EBB08D" w:rsidR="006355E9" w:rsidRPr="004C7265" w:rsidRDefault="0070549A" w:rsidP="0070549A">
      <w:pPr>
        <w:ind w:firstLine="426"/>
        <w:jc w:val="both"/>
        <w:rPr>
          <w:rFonts w:ascii="Times New Roman" w:eastAsia="Times New Roman" w:hAnsi="Times New Roman" w:cs="Times New Roman"/>
          <w:color w:val="000000" w:themeColor="text1"/>
          <w:lang w:eastAsia="id-ID"/>
        </w:rPr>
      </w:pPr>
      <w:r>
        <w:rPr>
          <w:rFonts w:ascii="Times New Roman" w:eastAsia="Times New Roman" w:hAnsi="Times New Roman" w:cs="Times New Roman"/>
          <w:iCs/>
          <w:color w:val="000000" w:themeColor="text1"/>
          <w:lang w:val="en-US" w:eastAsia="id-ID"/>
        </w:rPr>
        <w:t>Berdasarkan ulasan di atas,</w:t>
      </w:r>
      <w:r>
        <w:rPr>
          <w:rFonts w:ascii="Times New Roman" w:eastAsia="Times New Roman" w:hAnsi="Times New Roman" w:cs="Times New Roman"/>
          <w:color w:val="000000" w:themeColor="text1"/>
          <w:lang w:val="en-US" w:eastAsia="id-ID"/>
        </w:rPr>
        <w:t xml:space="preserve"> BJR </w:t>
      </w:r>
      <w:r w:rsidR="006355E9" w:rsidRPr="004C7265">
        <w:rPr>
          <w:rFonts w:ascii="Times New Roman" w:eastAsia="Times New Roman" w:hAnsi="Times New Roman" w:cs="Times New Roman"/>
          <w:color w:val="000000" w:themeColor="text1"/>
          <w:lang w:eastAsia="id-ID"/>
        </w:rPr>
        <w:t>bukanlah imunitas absolut, melainkan perlindungan hukum bagi direksi yang berintegritas dan profesional. Doktrin ini menuntut kepatuhan manajerial yang tinggi sebagai syarat utamanya. Dalam konteks BUMN, perlindungan BJR adalah prasyarat mutlak bagi transformasi perusahaan negara menjadi entitas yang lincah dan kompetitif di kancah internasional.</w:t>
      </w:r>
      <w:r>
        <w:rPr>
          <w:rFonts w:ascii="Times New Roman" w:eastAsia="Times New Roman" w:hAnsi="Times New Roman" w:cs="Times New Roman"/>
          <w:color w:val="000000" w:themeColor="text1"/>
          <w:lang w:val="en-US" w:eastAsia="id-ID"/>
        </w:rPr>
        <w:t xml:space="preserve"> </w:t>
      </w:r>
      <w:r w:rsidR="006355E9" w:rsidRPr="004C7265">
        <w:rPr>
          <w:rFonts w:ascii="Times New Roman" w:eastAsia="Times New Roman" w:hAnsi="Times New Roman" w:cs="Times New Roman"/>
          <w:color w:val="000000" w:themeColor="text1"/>
          <w:lang w:eastAsia="id-ID"/>
        </w:rPr>
        <w:t>Rekomendasi strategis</w:t>
      </w:r>
      <w:r>
        <w:rPr>
          <w:rFonts w:ascii="Times New Roman" w:eastAsia="Times New Roman" w:hAnsi="Times New Roman" w:cs="Times New Roman"/>
          <w:color w:val="000000" w:themeColor="text1"/>
          <w:lang w:val="en-US" w:eastAsia="id-ID"/>
        </w:rPr>
        <w:t xml:space="preserve"> </w:t>
      </w:r>
      <w:r w:rsidR="006355E9" w:rsidRPr="004C7265">
        <w:rPr>
          <w:rFonts w:ascii="Times New Roman" w:eastAsia="Times New Roman" w:hAnsi="Times New Roman" w:cs="Times New Roman"/>
          <w:color w:val="000000" w:themeColor="text1"/>
          <w:lang w:eastAsia="id-ID"/>
        </w:rPr>
        <w:t>adalah terus mendorong harmonisasi antara hukum keuangan negara dan hukum korporasi. Kita harus memastikan bahwa hukum hadir untuk membangun, bukan untuk membunuh inovasi melalui rasa takut. Kepastian hukum yang imparatif melalui implementasi BJR yang jernih adalah fondasi utama bagi BUMN untuk menjadi mesin pertumbuhan ekonomi nasional yang berwibawa dan akuntabel.</w:t>
      </w:r>
    </w:p>
    <w:p w14:paraId="6B108376" w14:textId="77777777" w:rsidR="006355E9" w:rsidRPr="00CF7537" w:rsidRDefault="006355E9" w:rsidP="00CF7537">
      <w:pPr>
        <w:jc w:val="both"/>
        <w:rPr>
          <w:rFonts w:ascii="Times New Roman" w:eastAsia="Times New Roman" w:hAnsi="Times New Roman" w:cs="Times New Roman"/>
          <w:lang w:val="en-US" w:eastAsia="id-ID"/>
        </w:rPr>
      </w:pPr>
    </w:p>
    <w:p w14:paraId="39A3B1C9" w14:textId="331B2235" w:rsidR="00BE5B1B" w:rsidRDefault="00BE5B1B" w:rsidP="00D51CC5">
      <w:pPr>
        <w:pStyle w:val="DaftarParagraf"/>
        <w:numPr>
          <w:ilvl w:val="0"/>
          <w:numId w:val="28"/>
        </w:numPr>
        <w:ind w:left="360"/>
        <w:jc w:val="both"/>
        <w:rPr>
          <w:rFonts w:ascii="Times New Roman" w:eastAsia="Times New Roman" w:hAnsi="Times New Roman" w:cs="Times New Roman"/>
          <w:b/>
          <w:lang w:val="en-US" w:eastAsia="id-ID"/>
        </w:rPr>
      </w:pPr>
      <w:r w:rsidRPr="00BE5B1B">
        <w:rPr>
          <w:rFonts w:ascii="Times New Roman" w:eastAsia="Times New Roman" w:hAnsi="Times New Roman" w:cs="Times New Roman"/>
          <w:b/>
          <w:lang w:val="en-US" w:eastAsia="id-ID"/>
        </w:rPr>
        <w:t xml:space="preserve">Urgensi Penerapan </w:t>
      </w:r>
      <w:r w:rsidRPr="00BE5B1B">
        <w:rPr>
          <w:rFonts w:ascii="Times New Roman" w:eastAsia="Times New Roman" w:hAnsi="Times New Roman" w:cs="Times New Roman"/>
          <w:b/>
          <w:i/>
          <w:lang w:val="en-US" w:eastAsia="id-ID"/>
        </w:rPr>
        <w:t xml:space="preserve">Business Judgement </w:t>
      </w:r>
      <w:r w:rsidRPr="00BD53DE">
        <w:rPr>
          <w:rFonts w:ascii="Times New Roman" w:eastAsia="Times New Roman" w:hAnsi="Times New Roman" w:cs="Times New Roman"/>
          <w:b/>
          <w:lang w:val="en-US" w:eastAsia="id-ID"/>
        </w:rPr>
        <w:t>Rule</w:t>
      </w:r>
      <w:r w:rsidR="00BD53DE" w:rsidRPr="00BD53DE">
        <w:rPr>
          <w:rFonts w:ascii="Times New Roman" w:eastAsia="Times New Roman" w:hAnsi="Times New Roman" w:cs="Times New Roman"/>
          <w:b/>
          <w:lang w:val="en-US" w:eastAsia="id-ID"/>
        </w:rPr>
        <w:t xml:space="preserve"> bagi Direksi BUMN di Indonesia</w:t>
      </w:r>
    </w:p>
    <w:p w14:paraId="0B4F414C" w14:textId="77777777" w:rsidR="00A85EFC" w:rsidRDefault="00A85EFC" w:rsidP="00A85EFC">
      <w:pPr>
        <w:ind w:firstLine="426"/>
        <w:jc w:val="both"/>
        <w:rPr>
          <w:rFonts w:ascii="Times New Roman" w:eastAsia="Times New Roman" w:hAnsi="Times New Roman" w:cs="Times New Roman"/>
          <w:lang w:val="en-US" w:eastAsia="id-ID"/>
        </w:rPr>
      </w:pPr>
      <w:r w:rsidRPr="00A85EFC">
        <w:rPr>
          <w:rFonts w:ascii="Times New Roman" w:eastAsia="Times New Roman" w:hAnsi="Times New Roman" w:cs="Times New Roman"/>
          <w:lang w:val="en-US" w:eastAsia="id-ID"/>
        </w:rPr>
        <w:t>Badan Usaha Milik Negara (BUMN) memegang posisi fundamental dalam struktur ekonomi nasional sebagai perpanjangan tangan negara yang mengemban mandat ganda (</w:t>
      </w:r>
      <w:r w:rsidRPr="00A85EFC">
        <w:rPr>
          <w:rFonts w:ascii="Times New Roman" w:eastAsia="Times New Roman" w:hAnsi="Times New Roman" w:cs="Times New Roman"/>
          <w:i/>
          <w:lang w:val="en-US" w:eastAsia="id-ID"/>
        </w:rPr>
        <w:t>dual mandate</w:t>
      </w:r>
      <w:r w:rsidRPr="00A85EFC">
        <w:rPr>
          <w:rFonts w:ascii="Times New Roman" w:eastAsia="Times New Roman" w:hAnsi="Times New Roman" w:cs="Times New Roman"/>
          <w:lang w:val="en-US" w:eastAsia="id-ID"/>
        </w:rPr>
        <w:t>). Sebagai agen pembangunan, BUMN wajib menjamin ketersediaan barang dan jasa strategis bagi hajat hidup orang banyak, namun sebagai entitas bisnis, ia dituntut untuk kompetitif dan memberikan kontribusi dividen optimal.</w:t>
      </w:r>
      <w:r>
        <w:rPr>
          <w:rStyle w:val="ReferensiCatatanKaki"/>
          <w:rFonts w:ascii="Times New Roman" w:eastAsia="Times New Roman" w:hAnsi="Times New Roman" w:cs="Times New Roman"/>
          <w:lang w:val="en-US" w:eastAsia="id-ID"/>
        </w:rPr>
        <w:footnoteReference w:id="25"/>
      </w:r>
      <w:r w:rsidRPr="00A85EFC">
        <w:rPr>
          <w:rFonts w:ascii="Times New Roman" w:eastAsia="Times New Roman" w:hAnsi="Times New Roman" w:cs="Times New Roman"/>
          <w:lang w:val="en-US" w:eastAsia="id-ID"/>
        </w:rPr>
        <w:t xml:space="preserve"> Paradoks muncul ketika tuntutan inovasi dan agresivitas bisnis berhadapan dengan rigiditas penegakan hukum yang sering kali mengkriminalisasi risiko usaha.</w:t>
      </w:r>
    </w:p>
    <w:p w14:paraId="32FC18E1" w14:textId="65A34719" w:rsidR="008C03E9" w:rsidRDefault="00A85EFC" w:rsidP="00A85EFC">
      <w:pPr>
        <w:ind w:firstLine="426"/>
        <w:jc w:val="both"/>
        <w:rPr>
          <w:rFonts w:ascii="Times New Roman" w:eastAsia="Times New Roman" w:hAnsi="Times New Roman" w:cs="Times New Roman"/>
          <w:lang w:val="en-US" w:eastAsia="id-ID"/>
        </w:rPr>
      </w:pPr>
      <w:r w:rsidRPr="00A85EFC">
        <w:rPr>
          <w:rFonts w:ascii="Times New Roman" w:eastAsia="Times New Roman" w:hAnsi="Times New Roman" w:cs="Times New Roman"/>
          <w:lang w:val="en-US" w:eastAsia="id-ID"/>
        </w:rPr>
        <w:t xml:space="preserve">Fenomena </w:t>
      </w:r>
      <w:r>
        <w:rPr>
          <w:rFonts w:ascii="Times New Roman" w:eastAsia="Times New Roman" w:hAnsi="Times New Roman" w:cs="Times New Roman"/>
          <w:lang w:val="en-US" w:eastAsia="id-ID"/>
        </w:rPr>
        <w:t>“</w:t>
      </w:r>
      <w:r w:rsidRPr="00A85EFC">
        <w:rPr>
          <w:rFonts w:ascii="Times New Roman" w:eastAsia="Times New Roman" w:hAnsi="Times New Roman" w:cs="Times New Roman"/>
          <w:lang w:val="en-US" w:eastAsia="id-ID"/>
        </w:rPr>
        <w:t>ketakutan akan kriminalisasi</w:t>
      </w:r>
      <w:r>
        <w:rPr>
          <w:rFonts w:ascii="Times New Roman" w:eastAsia="Times New Roman" w:hAnsi="Times New Roman" w:cs="Times New Roman"/>
          <w:lang w:val="en-US" w:eastAsia="id-ID"/>
        </w:rPr>
        <w:t>”</w:t>
      </w:r>
      <w:r w:rsidRPr="00A85EFC">
        <w:rPr>
          <w:rFonts w:ascii="Times New Roman" w:eastAsia="Times New Roman" w:hAnsi="Times New Roman" w:cs="Times New Roman"/>
          <w:lang w:val="en-US" w:eastAsia="id-ID"/>
        </w:rPr>
        <w:t xml:space="preserve"> (</w:t>
      </w:r>
      <w:r w:rsidRPr="00A85EFC">
        <w:rPr>
          <w:rFonts w:ascii="Times New Roman" w:eastAsia="Times New Roman" w:hAnsi="Times New Roman" w:cs="Times New Roman"/>
          <w:i/>
          <w:lang w:val="en-US" w:eastAsia="id-ID"/>
        </w:rPr>
        <w:t>fear of criminalization</w:t>
      </w:r>
      <w:r w:rsidRPr="00A85EFC">
        <w:rPr>
          <w:rFonts w:ascii="Times New Roman" w:eastAsia="Times New Roman" w:hAnsi="Times New Roman" w:cs="Times New Roman"/>
          <w:lang w:val="en-US" w:eastAsia="id-ID"/>
        </w:rPr>
        <w:t xml:space="preserve">) telah menjadi hambatan sistemik yang melahirkan budaya korporasi birokratis dan defensif. Tanpa kepastian hukum, direksi BUMN cenderung menghindari aksi korporasi strategis karena bayang-bayang penuntutan pidana atas setiap kegagalan bisnis. Oleh karena itu, diperlukan transisi paradigma yang tajam dari pengawasan berbasis </w:t>
      </w:r>
      <w:r w:rsidRPr="00A85EFC">
        <w:rPr>
          <w:rFonts w:ascii="Times New Roman" w:eastAsia="Times New Roman" w:hAnsi="Times New Roman" w:cs="Times New Roman"/>
          <w:i/>
          <w:lang w:val="en-US" w:eastAsia="id-ID"/>
        </w:rPr>
        <w:t>government judgment rules</w:t>
      </w:r>
      <w:r w:rsidRPr="00A85EFC">
        <w:rPr>
          <w:rFonts w:ascii="Times New Roman" w:eastAsia="Times New Roman" w:hAnsi="Times New Roman" w:cs="Times New Roman"/>
          <w:lang w:val="en-US" w:eastAsia="id-ID"/>
        </w:rPr>
        <w:t xml:space="preserve"> yang bersifat administratif-birokratis menuju </w:t>
      </w:r>
      <w:r w:rsidR="00E72AAC" w:rsidRPr="00E72AAC">
        <w:rPr>
          <w:rFonts w:ascii="Times New Roman" w:eastAsia="Times New Roman" w:hAnsi="Times New Roman" w:cs="Times New Roman"/>
          <w:i/>
          <w:lang w:val="en-US" w:eastAsia="id-ID"/>
        </w:rPr>
        <w:t>Business Judgment Rules</w:t>
      </w:r>
      <w:r w:rsidR="00E72AAC" w:rsidRPr="00A85EFC">
        <w:rPr>
          <w:rFonts w:ascii="Times New Roman" w:eastAsia="Times New Roman" w:hAnsi="Times New Roman" w:cs="Times New Roman"/>
          <w:lang w:val="en-US" w:eastAsia="id-ID"/>
        </w:rPr>
        <w:t xml:space="preserve"> </w:t>
      </w:r>
      <w:r w:rsidR="00E72AAC">
        <w:rPr>
          <w:rFonts w:ascii="Times New Roman" w:eastAsia="Times New Roman" w:hAnsi="Times New Roman" w:cs="Times New Roman"/>
          <w:lang w:val="en-US" w:eastAsia="id-ID"/>
        </w:rPr>
        <w:t xml:space="preserve">(BJR) </w:t>
      </w:r>
      <w:r w:rsidRPr="00A85EFC">
        <w:rPr>
          <w:rFonts w:ascii="Times New Roman" w:eastAsia="Times New Roman" w:hAnsi="Times New Roman" w:cs="Times New Roman"/>
          <w:lang w:val="en-US" w:eastAsia="id-ID"/>
        </w:rPr>
        <w:t>yang menghargai diskresi manajerial dalam koridor profesionalisme. Ketidakpastian ini hanya dapat diurai jika terdapat demarkasi hukum yang jelas antara kegagalan komersial dengan penyimpangan pidana.</w:t>
      </w:r>
      <w:r w:rsidR="00E72AAC">
        <w:rPr>
          <w:rStyle w:val="ReferensiCatatanKaki"/>
          <w:rFonts w:ascii="Times New Roman" w:eastAsia="Times New Roman" w:hAnsi="Times New Roman" w:cs="Times New Roman"/>
          <w:lang w:val="en-US" w:eastAsia="id-ID"/>
        </w:rPr>
        <w:footnoteReference w:id="26"/>
      </w:r>
    </w:p>
    <w:p w14:paraId="7AA5772D" w14:textId="2AA3FF38" w:rsidR="00FB728D" w:rsidRPr="00FB728D" w:rsidRDefault="00FB728D" w:rsidP="00E85F73">
      <w:pPr>
        <w:ind w:firstLine="426"/>
        <w:jc w:val="both"/>
        <w:rPr>
          <w:rFonts w:ascii="Times New Roman" w:eastAsia="Times New Roman" w:hAnsi="Times New Roman" w:cs="Times New Roman"/>
          <w:lang w:val="en-US" w:eastAsia="id-ID"/>
        </w:rPr>
      </w:pPr>
      <w:r w:rsidRPr="00FB728D">
        <w:rPr>
          <w:rFonts w:ascii="Times New Roman" w:eastAsia="Times New Roman" w:hAnsi="Times New Roman" w:cs="Times New Roman"/>
          <w:lang w:val="en-US" w:eastAsia="id-ID"/>
        </w:rPr>
        <w:t>Landasan pengelolaan BUMN yang sehat bersandar pada pemahaman mengenai status kekayaan negara yang dipisahkan. Secara doktrinal, hal ini dapat dijelaskan melalui Teori Kekayaan dari A. Brinz, yang memandang bahwa terdapat kekayaan yang tidak dimiliki oleh pribadi tertentu melainkan terikat pada tujuan tertentu (</w:t>
      </w:r>
      <w:r w:rsidRPr="00FB728D">
        <w:rPr>
          <w:rFonts w:ascii="Times New Roman" w:eastAsia="Times New Roman" w:hAnsi="Times New Roman" w:cs="Times New Roman"/>
          <w:i/>
          <w:lang w:val="en-US" w:eastAsia="id-ID"/>
        </w:rPr>
        <w:t>purpose-bound wealth</w:t>
      </w:r>
      <w:r w:rsidRPr="00FB728D">
        <w:rPr>
          <w:rFonts w:ascii="Times New Roman" w:eastAsia="Times New Roman" w:hAnsi="Times New Roman" w:cs="Times New Roman"/>
          <w:lang w:val="en-US" w:eastAsia="id-ID"/>
        </w:rPr>
        <w:t xml:space="preserve">). Inilah yang </w:t>
      </w:r>
      <w:r w:rsidRPr="00FB728D">
        <w:rPr>
          <w:rFonts w:ascii="Times New Roman" w:eastAsia="Times New Roman" w:hAnsi="Times New Roman" w:cs="Times New Roman"/>
          <w:lang w:val="en-US" w:eastAsia="id-ID"/>
        </w:rPr>
        <w:lastRenderedPageBreak/>
        <w:t>menjadi basis filosofis badan hukum BUMN sebagai subjek hukum mandiri (</w:t>
      </w:r>
      <w:r w:rsidRPr="00FB728D">
        <w:rPr>
          <w:rFonts w:ascii="Times New Roman" w:eastAsia="Times New Roman" w:hAnsi="Times New Roman" w:cs="Times New Roman"/>
          <w:i/>
          <w:lang w:val="en-US" w:eastAsia="id-ID"/>
        </w:rPr>
        <w:t>rechtspersoon</w:t>
      </w:r>
      <w:r w:rsidRPr="00FB728D">
        <w:rPr>
          <w:rFonts w:ascii="Times New Roman" w:eastAsia="Times New Roman" w:hAnsi="Times New Roman" w:cs="Times New Roman"/>
          <w:lang w:val="en-US" w:eastAsia="id-ID"/>
        </w:rPr>
        <w:t>).</w:t>
      </w:r>
      <w:r w:rsidR="00871032">
        <w:rPr>
          <w:rStyle w:val="ReferensiCatatanKaki"/>
          <w:rFonts w:ascii="Times New Roman" w:eastAsia="Times New Roman" w:hAnsi="Times New Roman" w:cs="Times New Roman"/>
          <w:lang w:val="en-US" w:eastAsia="id-ID"/>
        </w:rPr>
        <w:footnoteReference w:id="27"/>
      </w:r>
      <w:r w:rsidR="00E85F73">
        <w:rPr>
          <w:rFonts w:ascii="Times New Roman" w:eastAsia="Times New Roman" w:hAnsi="Times New Roman" w:cs="Times New Roman"/>
          <w:lang w:val="en-US" w:eastAsia="id-ID"/>
        </w:rPr>
        <w:t xml:space="preserve"> </w:t>
      </w:r>
      <w:r w:rsidRPr="00FB728D">
        <w:rPr>
          <w:rFonts w:ascii="Times New Roman" w:eastAsia="Times New Roman" w:hAnsi="Times New Roman" w:cs="Times New Roman"/>
          <w:lang w:val="en-US" w:eastAsia="id-ID"/>
        </w:rPr>
        <w:t>Evaluasi Pertentangan Norma Irisan regulasi antara hukum publik dan hukum privat menciptakan dualisme interpretasi yang merugikan:</w:t>
      </w:r>
    </w:p>
    <w:p w14:paraId="0027B9F4" w14:textId="77777777" w:rsidR="00E85F73" w:rsidRDefault="00FB728D" w:rsidP="00D51CC5">
      <w:pPr>
        <w:pStyle w:val="DaftarParagraf"/>
        <w:numPr>
          <w:ilvl w:val="0"/>
          <w:numId w:val="36"/>
        </w:numPr>
        <w:ind w:left="284" w:hanging="284"/>
        <w:jc w:val="both"/>
        <w:rPr>
          <w:rFonts w:ascii="Times New Roman" w:eastAsia="Times New Roman" w:hAnsi="Times New Roman" w:cs="Times New Roman"/>
          <w:lang w:val="en-US" w:eastAsia="id-ID"/>
        </w:rPr>
      </w:pPr>
      <w:r w:rsidRPr="00E85F73">
        <w:rPr>
          <w:rFonts w:ascii="Times New Roman" w:eastAsia="Times New Roman" w:hAnsi="Times New Roman" w:cs="Times New Roman"/>
          <w:lang w:val="en-US" w:eastAsia="id-ID"/>
        </w:rPr>
        <w:t>U</w:t>
      </w:r>
      <w:r w:rsidR="00E85F73">
        <w:rPr>
          <w:rFonts w:ascii="Times New Roman" w:eastAsia="Times New Roman" w:hAnsi="Times New Roman" w:cs="Times New Roman"/>
          <w:lang w:val="en-US" w:eastAsia="id-ID"/>
        </w:rPr>
        <w:t>ndang-</w:t>
      </w:r>
      <w:r w:rsidRPr="00E85F73">
        <w:rPr>
          <w:rFonts w:ascii="Times New Roman" w:eastAsia="Times New Roman" w:hAnsi="Times New Roman" w:cs="Times New Roman"/>
          <w:lang w:val="en-US" w:eastAsia="id-ID"/>
        </w:rPr>
        <w:t>U</w:t>
      </w:r>
      <w:r w:rsidR="00E85F73">
        <w:rPr>
          <w:rFonts w:ascii="Times New Roman" w:eastAsia="Times New Roman" w:hAnsi="Times New Roman" w:cs="Times New Roman"/>
          <w:lang w:val="en-US" w:eastAsia="id-ID"/>
        </w:rPr>
        <w:t>ndang</w:t>
      </w:r>
      <w:r w:rsidRPr="00E85F73">
        <w:rPr>
          <w:rFonts w:ascii="Times New Roman" w:eastAsia="Times New Roman" w:hAnsi="Times New Roman" w:cs="Times New Roman"/>
          <w:lang w:val="en-US" w:eastAsia="id-ID"/>
        </w:rPr>
        <w:t xml:space="preserve"> No. 17 Tahun 2003 (Keuangan Negara): Secara tekstual masih memasukkan kekayaan negara yang dipisahkan sebagai bagian integral dari keuangan negara.</w:t>
      </w:r>
    </w:p>
    <w:p w14:paraId="136443E0" w14:textId="77777777" w:rsidR="00E85F73" w:rsidRDefault="00E85F73" w:rsidP="00D51CC5">
      <w:pPr>
        <w:pStyle w:val="DaftarParagraf"/>
        <w:numPr>
          <w:ilvl w:val="0"/>
          <w:numId w:val="36"/>
        </w:numPr>
        <w:ind w:left="284" w:hanging="284"/>
        <w:jc w:val="both"/>
        <w:rPr>
          <w:rFonts w:ascii="Times New Roman" w:eastAsia="Times New Roman" w:hAnsi="Times New Roman" w:cs="Times New Roman"/>
          <w:lang w:val="en-US" w:eastAsia="id-ID"/>
        </w:rPr>
      </w:pPr>
      <w:r w:rsidRPr="00E85F73">
        <w:rPr>
          <w:rFonts w:ascii="Times New Roman" w:eastAsia="Times New Roman" w:hAnsi="Times New Roman" w:cs="Times New Roman"/>
          <w:lang w:val="en-US" w:eastAsia="id-ID"/>
        </w:rPr>
        <w:t>Undang-Undang</w:t>
      </w:r>
      <w:r w:rsidR="00FB728D" w:rsidRPr="00E85F73">
        <w:rPr>
          <w:rFonts w:ascii="Times New Roman" w:eastAsia="Times New Roman" w:hAnsi="Times New Roman" w:cs="Times New Roman"/>
          <w:lang w:val="en-US" w:eastAsia="id-ID"/>
        </w:rPr>
        <w:t xml:space="preserve"> No. 40 Tahun 2007 (Perseroan Terbatas): Menegaskan prinsip tanggung jawab terbatas dan pemisahan aset antara perseroan dengan pemegang saham (negara).</w:t>
      </w:r>
    </w:p>
    <w:p w14:paraId="5FA6771C" w14:textId="7AAE7FA8" w:rsidR="00FB728D" w:rsidRPr="00E85F73" w:rsidRDefault="00FB728D" w:rsidP="00D51CC5">
      <w:pPr>
        <w:pStyle w:val="DaftarParagraf"/>
        <w:numPr>
          <w:ilvl w:val="0"/>
          <w:numId w:val="36"/>
        </w:numPr>
        <w:ind w:left="284" w:hanging="284"/>
        <w:jc w:val="both"/>
        <w:rPr>
          <w:rFonts w:ascii="Times New Roman" w:eastAsia="Times New Roman" w:hAnsi="Times New Roman" w:cs="Times New Roman"/>
          <w:lang w:val="en-US" w:eastAsia="id-ID"/>
        </w:rPr>
      </w:pPr>
      <w:r w:rsidRPr="00E85F73">
        <w:rPr>
          <w:rFonts w:ascii="Times New Roman" w:eastAsia="Times New Roman" w:hAnsi="Times New Roman" w:cs="Times New Roman"/>
          <w:lang w:val="en-US" w:eastAsia="id-ID"/>
        </w:rPr>
        <w:t>Transformasi Yuridis: Berdasarkan Putusan Mahkamah Konstitusi Nomor 62/PUU-XI/2013, meskipun modal BUMN berasal dari negara, hubungan hukumnya adalah sebagai pemegang saham yang hak dan kewajibannya tunduk pada hukum perseroan. Kekayaan tersebut telah mengalami transformasi dari uang publik menjadi modal privat perseroan.</w:t>
      </w:r>
    </w:p>
    <w:p w14:paraId="44B1206E" w14:textId="09D296B3" w:rsidR="00FB728D" w:rsidRPr="00FB728D" w:rsidRDefault="00FB728D" w:rsidP="001C2C05">
      <w:pPr>
        <w:ind w:firstLine="426"/>
        <w:jc w:val="both"/>
        <w:rPr>
          <w:rFonts w:ascii="Times New Roman" w:eastAsia="Times New Roman" w:hAnsi="Times New Roman" w:cs="Times New Roman"/>
          <w:lang w:val="en-US" w:eastAsia="id-ID"/>
        </w:rPr>
      </w:pPr>
      <w:r w:rsidRPr="00FB728D">
        <w:rPr>
          <w:rFonts w:ascii="Times New Roman" w:eastAsia="Times New Roman" w:hAnsi="Times New Roman" w:cs="Times New Roman"/>
          <w:lang w:val="en-US" w:eastAsia="id-ID"/>
        </w:rPr>
        <w:t>Urgensi Definisi Kerugian Negara Aparat penegak hukum harus memahami bahwa kerugian negara dalam delik korupsi wajib bersifat nyata dan pasti (</w:t>
      </w:r>
      <w:r w:rsidRPr="007848E6">
        <w:rPr>
          <w:rFonts w:ascii="Times New Roman" w:eastAsia="Times New Roman" w:hAnsi="Times New Roman" w:cs="Times New Roman"/>
          <w:i/>
          <w:lang w:val="en-US" w:eastAsia="id-ID"/>
        </w:rPr>
        <w:t>actual loss</w:t>
      </w:r>
      <w:r w:rsidRPr="00FB728D">
        <w:rPr>
          <w:rFonts w:ascii="Times New Roman" w:eastAsia="Times New Roman" w:hAnsi="Times New Roman" w:cs="Times New Roman"/>
          <w:lang w:val="en-US" w:eastAsia="id-ID"/>
        </w:rPr>
        <w:t xml:space="preserve">), sesuai </w:t>
      </w:r>
      <w:r w:rsidR="007848E6">
        <w:rPr>
          <w:rFonts w:ascii="Times New Roman" w:eastAsia="Times New Roman" w:hAnsi="Times New Roman" w:cs="Times New Roman"/>
          <w:lang w:val="en-US" w:eastAsia="id-ID"/>
        </w:rPr>
        <w:t>Undang-Undang</w:t>
      </w:r>
      <w:r w:rsidRPr="00FB728D">
        <w:rPr>
          <w:rFonts w:ascii="Times New Roman" w:eastAsia="Times New Roman" w:hAnsi="Times New Roman" w:cs="Times New Roman"/>
          <w:lang w:val="en-US" w:eastAsia="id-ID"/>
        </w:rPr>
        <w:t xml:space="preserve"> No. 1 Tahun 2004 tentang Perbendaharaan Negara. Hal ini harus dibedakan secara tegas dari </w:t>
      </w:r>
      <w:r w:rsidRPr="007848E6">
        <w:rPr>
          <w:rFonts w:ascii="Times New Roman" w:eastAsia="Times New Roman" w:hAnsi="Times New Roman" w:cs="Times New Roman"/>
          <w:i/>
          <w:lang w:val="en-US" w:eastAsia="id-ID"/>
        </w:rPr>
        <w:t>opportunity cost</w:t>
      </w:r>
      <w:r w:rsidRPr="00FB728D">
        <w:rPr>
          <w:rFonts w:ascii="Times New Roman" w:eastAsia="Times New Roman" w:hAnsi="Times New Roman" w:cs="Times New Roman"/>
          <w:lang w:val="en-US" w:eastAsia="id-ID"/>
        </w:rPr>
        <w:t xml:space="preserve"> atau kerugian bisnis murni yang merupakan risiko </w:t>
      </w:r>
      <w:r w:rsidRPr="007848E6">
        <w:rPr>
          <w:rFonts w:ascii="Times New Roman" w:eastAsia="Times New Roman" w:hAnsi="Times New Roman" w:cs="Times New Roman"/>
          <w:i/>
          <w:lang w:val="en-US" w:eastAsia="id-ID"/>
        </w:rPr>
        <w:t>inheren</w:t>
      </w:r>
      <w:r w:rsidRPr="00FB728D">
        <w:rPr>
          <w:rFonts w:ascii="Times New Roman" w:eastAsia="Times New Roman" w:hAnsi="Times New Roman" w:cs="Times New Roman"/>
          <w:lang w:val="en-US" w:eastAsia="id-ID"/>
        </w:rPr>
        <w:t xml:space="preserve"> dalam transaksi komersial.</w:t>
      </w:r>
      <w:r w:rsidR="001C2C05">
        <w:rPr>
          <w:rFonts w:ascii="Times New Roman" w:eastAsia="Times New Roman" w:hAnsi="Times New Roman" w:cs="Times New Roman"/>
          <w:lang w:val="en-US" w:eastAsia="id-ID"/>
        </w:rPr>
        <w:t xml:space="preserve"> </w:t>
      </w:r>
      <w:r w:rsidRPr="00FB728D">
        <w:rPr>
          <w:rFonts w:ascii="Times New Roman" w:eastAsia="Times New Roman" w:hAnsi="Times New Roman" w:cs="Times New Roman"/>
          <w:lang w:val="en-US" w:eastAsia="id-ID"/>
        </w:rPr>
        <w:t>Distingsi Aset dan Sumber Dana Demarkasi hukum harus dilakukan terhadap asal-usul dana yang dikelola:</w:t>
      </w:r>
      <w:r w:rsidR="001C2C05">
        <w:rPr>
          <w:rStyle w:val="ReferensiCatatanKaki"/>
          <w:rFonts w:ascii="Times New Roman" w:eastAsia="Times New Roman" w:hAnsi="Times New Roman" w:cs="Times New Roman"/>
          <w:lang w:val="en-US" w:eastAsia="id-ID"/>
        </w:rPr>
        <w:footnoteReference w:id="28"/>
      </w:r>
    </w:p>
    <w:p w14:paraId="7164372D" w14:textId="77777777" w:rsidR="003402B6" w:rsidRDefault="00FB728D" w:rsidP="00D51CC5">
      <w:pPr>
        <w:pStyle w:val="DaftarParagraf"/>
        <w:numPr>
          <w:ilvl w:val="0"/>
          <w:numId w:val="37"/>
        </w:numPr>
        <w:ind w:left="360"/>
        <w:jc w:val="both"/>
        <w:rPr>
          <w:rFonts w:ascii="Times New Roman" w:eastAsia="Times New Roman" w:hAnsi="Times New Roman" w:cs="Times New Roman"/>
          <w:lang w:val="en-US" w:eastAsia="id-ID"/>
        </w:rPr>
      </w:pPr>
      <w:r w:rsidRPr="003402B6">
        <w:rPr>
          <w:rFonts w:ascii="Times New Roman" w:eastAsia="Times New Roman" w:hAnsi="Times New Roman" w:cs="Times New Roman"/>
          <w:lang w:val="en-US" w:eastAsia="id-ID"/>
        </w:rPr>
        <w:t>Dana Pelayanan Publik (PSO): Dana langsung dari APBN yang tunduk pada rezim hukum publik. Penyalahgunaan di sini merupakan pelanggaran hukum publik yang nyata.</w:t>
      </w:r>
    </w:p>
    <w:p w14:paraId="6140A0DF" w14:textId="446BA9F7" w:rsidR="00FB728D" w:rsidRPr="003402B6" w:rsidRDefault="00FB728D" w:rsidP="00D51CC5">
      <w:pPr>
        <w:pStyle w:val="DaftarParagraf"/>
        <w:numPr>
          <w:ilvl w:val="0"/>
          <w:numId w:val="37"/>
        </w:numPr>
        <w:ind w:left="360"/>
        <w:jc w:val="both"/>
        <w:rPr>
          <w:rFonts w:ascii="Times New Roman" w:eastAsia="Times New Roman" w:hAnsi="Times New Roman" w:cs="Times New Roman"/>
          <w:lang w:val="en-US" w:eastAsia="id-ID"/>
        </w:rPr>
      </w:pPr>
      <w:r w:rsidRPr="003402B6">
        <w:rPr>
          <w:rFonts w:ascii="Times New Roman" w:eastAsia="Times New Roman" w:hAnsi="Times New Roman" w:cs="Times New Roman"/>
          <w:lang w:val="en-US" w:eastAsia="id-ID"/>
        </w:rPr>
        <w:t>Modal Perseroan Murni: Kekayaan yang telah dipisahkan atau akumulasi laba. Risiko atas dana ini harus dinilai dengan parameter hukum korporasi dan doktrin BJR.</w:t>
      </w:r>
    </w:p>
    <w:p w14:paraId="4642C1F2" w14:textId="51CE5929" w:rsidR="00FC69B5" w:rsidRPr="00FC69B5" w:rsidRDefault="00FB728D" w:rsidP="00FC69B5">
      <w:pPr>
        <w:ind w:firstLine="426"/>
        <w:jc w:val="both"/>
        <w:rPr>
          <w:rFonts w:ascii="Times New Roman" w:eastAsia="Times New Roman" w:hAnsi="Times New Roman" w:cs="Times New Roman"/>
          <w:lang w:val="en-US" w:eastAsia="id-ID"/>
        </w:rPr>
      </w:pPr>
      <w:r w:rsidRPr="00FB728D">
        <w:rPr>
          <w:rFonts w:ascii="Times New Roman" w:eastAsia="Times New Roman" w:hAnsi="Times New Roman" w:cs="Times New Roman"/>
          <w:lang w:val="en-US" w:eastAsia="id-ID"/>
        </w:rPr>
        <w:t>Ambiguitas status kekayaan ini sering menjadi pintu masuk dakwaan korupsi, sehingga doktrin BJR diperlukan sebagai instrumen perlindungan guna menjamin keberlangsungan investasi negara.</w:t>
      </w:r>
      <w:r w:rsidR="00FC69B5">
        <w:rPr>
          <w:rFonts w:ascii="Times New Roman" w:eastAsia="Times New Roman" w:hAnsi="Times New Roman" w:cs="Times New Roman"/>
          <w:lang w:val="en-US" w:eastAsia="id-ID"/>
        </w:rPr>
        <w:t xml:space="preserve"> </w:t>
      </w:r>
      <w:r w:rsidR="00FC69B5" w:rsidRPr="00FC69B5">
        <w:rPr>
          <w:rFonts w:ascii="Times New Roman" w:eastAsia="Times New Roman" w:hAnsi="Times New Roman" w:cs="Times New Roman"/>
          <w:lang w:val="en-US" w:eastAsia="id-ID"/>
        </w:rPr>
        <w:t>Doktrin BJR bukan merupakan imunitas absolut, melainkan standar perlindungan hukum bagi organ perseroan yang bertindak dalam koridor kehati-hatian (</w:t>
      </w:r>
      <w:r w:rsidR="00FC69B5" w:rsidRPr="00FC69B5">
        <w:rPr>
          <w:rFonts w:ascii="Times New Roman" w:eastAsia="Times New Roman" w:hAnsi="Times New Roman" w:cs="Times New Roman"/>
          <w:i/>
          <w:lang w:val="en-US" w:eastAsia="id-ID"/>
        </w:rPr>
        <w:t>duty of care</w:t>
      </w:r>
      <w:r w:rsidR="00FC69B5" w:rsidRPr="00FC69B5">
        <w:rPr>
          <w:rFonts w:ascii="Times New Roman" w:eastAsia="Times New Roman" w:hAnsi="Times New Roman" w:cs="Times New Roman"/>
          <w:lang w:val="en-US" w:eastAsia="id-ID"/>
        </w:rPr>
        <w:t xml:space="preserve">). Berdasarkan Teori Perlindungan Hukum dari Hadjon, BJR berfungsi sebagai perlindungan preventif agar diskresi bisnis tidak diintervensi oleh penilaian </w:t>
      </w:r>
      <w:r w:rsidR="00FC69B5" w:rsidRPr="00FC69B5">
        <w:rPr>
          <w:rFonts w:ascii="Times New Roman" w:eastAsia="Times New Roman" w:hAnsi="Times New Roman" w:cs="Times New Roman"/>
          <w:i/>
          <w:lang w:val="en-US" w:eastAsia="id-ID"/>
        </w:rPr>
        <w:t>post-factum</w:t>
      </w:r>
      <w:r w:rsidR="00FC69B5" w:rsidRPr="00FC69B5">
        <w:rPr>
          <w:rFonts w:ascii="Times New Roman" w:eastAsia="Times New Roman" w:hAnsi="Times New Roman" w:cs="Times New Roman"/>
          <w:lang w:val="en-US" w:eastAsia="id-ID"/>
        </w:rPr>
        <w:t xml:space="preserve"> dari pengadilan.</w:t>
      </w:r>
    </w:p>
    <w:p w14:paraId="386F4D33" w14:textId="79DAFB84" w:rsidR="00FC69B5" w:rsidRPr="00FC69B5" w:rsidRDefault="00FC69B5" w:rsidP="001F745F">
      <w:pPr>
        <w:ind w:firstLine="426"/>
        <w:jc w:val="both"/>
        <w:rPr>
          <w:rFonts w:ascii="Times New Roman" w:eastAsia="Times New Roman" w:hAnsi="Times New Roman" w:cs="Times New Roman"/>
          <w:lang w:val="en-US" w:eastAsia="id-ID"/>
        </w:rPr>
      </w:pPr>
      <w:r w:rsidRPr="00FC69B5">
        <w:rPr>
          <w:rFonts w:ascii="Times New Roman" w:eastAsia="Times New Roman" w:hAnsi="Times New Roman" w:cs="Times New Roman"/>
          <w:lang w:val="en-US" w:eastAsia="id-ID"/>
        </w:rPr>
        <w:t xml:space="preserve">Prinsip Dasar dan </w:t>
      </w:r>
      <w:r w:rsidRPr="001F745F">
        <w:rPr>
          <w:rFonts w:ascii="Times New Roman" w:eastAsia="Times New Roman" w:hAnsi="Times New Roman" w:cs="Times New Roman"/>
          <w:i/>
          <w:lang w:val="en-US" w:eastAsia="id-ID"/>
        </w:rPr>
        <w:t>Fiduciary Duty</w:t>
      </w:r>
      <w:r w:rsidRPr="00FC69B5">
        <w:rPr>
          <w:rFonts w:ascii="Times New Roman" w:eastAsia="Times New Roman" w:hAnsi="Times New Roman" w:cs="Times New Roman"/>
          <w:lang w:val="en-US" w:eastAsia="id-ID"/>
        </w:rPr>
        <w:t xml:space="preserve"> BJR merupakan derivasi dari </w:t>
      </w:r>
      <w:r w:rsidRPr="001F745F">
        <w:rPr>
          <w:rFonts w:ascii="Times New Roman" w:eastAsia="Times New Roman" w:hAnsi="Times New Roman" w:cs="Times New Roman"/>
          <w:i/>
          <w:lang w:val="en-US" w:eastAsia="id-ID"/>
        </w:rPr>
        <w:t>fiduciary duty</w:t>
      </w:r>
      <w:r w:rsidRPr="00FC69B5">
        <w:rPr>
          <w:rFonts w:ascii="Times New Roman" w:eastAsia="Times New Roman" w:hAnsi="Times New Roman" w:cs="Times New Roman"/>
          <w:lang w:val="en-US" w:eastAsia="id-ID"/>
        </w:rPr>
        <w:t>, di mana direksi dan dewan komisaris wajib bertindak dengan iktikad baik (</w:t>
      </w:r>
      <w:r w:rsidRPr="001F745F">
        <w:rPr>
          <w:rFonts w:ascii="Times New Roman" w:eastAsia="Times New Roman" w:hAnsi="Times New Roman" w:cs="Times New Roman"/>
          <w:i/>
          <w:lang w:val="en-US" w:eastAsia="id-ID"/>
        </w:rPr>
        <w:t>good faith</w:t>
      </w:r>
      <w:r w:rsidRPr="00FC69B5">
        <w:rPr>
          <w:rFonts w:ascii="Times New Roman" w:eastAsia="Times New Roman" w:hAnsi="Times New Roman" w:cs="Times New Roman"/>
          <w:lang w:val="en-US" w:eastAsia="id-ID"/>
        </w:rPr>
        <w:t>) dan informasi yang memadai demi kepentingan terbaik perseroan. Prinsip ini memberikan praduga bahwa keputusan diambil secara jujur tanpa motif keuntungan pribadi.</w:t>
      </w:r>
      <w:r w:rsidR="00466012">
        <w:rPr>
          <w:rStyle w:val="ReferensiCatatanKaki"/>
          <w:rFonts w:ascii="Times New Roman" w:eastAsia="Times New Roman" w:hAnsi="Times New Roman" w:cs="Times New Roman"/>
          <w:lang w:val="en-US" w:eastAsia="id-ID"/>
        </w:rPr>
        <w:footnoteReference w:id="29"/>
      </w:r>
      <w:r w:rsidR="001F745F">
        <w:rPr>
          <w:rFonts w:ascii="Times New Roman" w:eastAsia="Times New Roman" w:hAnsi="Times New Roman" w:cs="Times New Roman"/>
          <w:lang w:val="en-US" w:eastAsia="id-ID"/>
        </w:rPr>
        <w:t xml:space="preserve"> </w:t>
      </w:r>
      <w:r w:rsidRPr="00FC69B5">
        <w:rPr>
          <w:rFonts w:ascii="Times New Roman" w:eastAsia="Times New Roman" w:hAnsi="Times New Roman" w:cs="Times New Roman"/>
          <w:lang w:val="en-US" w:eastAsia="id-ID"/>
        </w:rPr>
        <w:t xml:space="preserve">Legitimasi Yuridis dalam </w:t>
      </w:r>
      <w:r w:rsidR="008A7BCC">
        <w:rPr>
          <w:rFonts w:ascii="Times New Roman" w:eastAsia="Times New Roman" w:hAnsi="Times New Roman" w:cs="Times New Roman"/>
          <w:lang w:val="en-US" w:eastAsia="id-ID"/>
        </w:rPr>
        <w:t>Undang-Undang</w:t>
      </w:r>
      <w:r w:rsidRPr="00FC69B5">
        <w:rPr>
          <w:rFonts w:ascii="Times New Roman" w:eastAsia="Times New Roman" w:hAnsi="Times New Roman" w:cs="Times New Roman"/>
          <w:lang w:val="en-US" w:eastAsia="id-ID"/>
        </w:rPr>
        <w:t xml:space="preserve"> Perseroan Terbatas Legitimasi BJR di Indonesia secara eksplisit diakomodasi dalam:</w:t>
      </w:r>
    </w:p>
    <w:p w14:paraId="0BCC42FC" w14:textId="71008A3E" w:rsidR="008A7BCC" w:rsidRDefault="00FC69B5" w:rsidP="00D51CC5">
      <w:pPr>
        <w:pStyle w:val="DaftarParagraf"/>
        <w:numPr>
          <w:ilvl w:val="0"/>
          <w:numId w:val="38"/>
        </w:numPr>
        <w:ind w:left="360"/>
        <w:jc w:val="both"/>
        <w:rPr>
          <w:rFonts w:ascii="Times New Roman" w:eastAsia="Times New Roman" w:hAnsi="Times New Roman" w:cs="Times New Roman"/>
          <w:lang w:val="en-US" w:eastAsia="id-ID"/>
        </w:rPr>
      </w:pPr>
      <w:r w:rsidRPr="00A7035E">
        <w:rPr>
          <w:rFonts w:ascii="Times New Roman" w:eastAsia="Times New Roman" w:hAnsi="Times New Roman" w:cs="Times New Roman"/>
          <w:lang w:val="en-US" w:eastAsia="id-ID"/>
        </w:rPr>
        <w:t xml:space="preserve">Pasal 97 ayat (5) </w:t>
      </w:r>
      <w:r w:rsidR="008A7BCC">
        <w:rPr>
          <w:rFonts w:ascii="Times New Roman" w:eastAsia="Times New Roman" w:hAnsi="Times New Roman" w:cs="Times New Roman"/>
          <w:lang w:val="en-US" w:eastAsia="id-ID"/>
        </w:rPr>
        <w:t>Undang-Undang</w:t>
      </w:r>
      <w:r w:rsidRPr="00A7035E">
        <w:rPr>
          <w:rFonts w:ascii="Times New Roman" w:eastAsia="Times New Roman" w:hAnsi="Times New Roman" w:cs="Times New Roman"/>
          <w:lang w:val="en-US" w:eastAsia="id-ID"/>
        </w:rPr>
        <w:t xml:space="preserve"> No. 40/2007: Melindungi Direksi dari tanggung jawab pribadi atas kerugian perseroan jika dapat membuktikan keputusannya diambil tanpa kelalaian.</w:t>
      </w:r>
    </w:p>
    <w:p w14:paraId="69916D6C" w14:textId="52953B0B" w:rsidR="00FC69B5" w:rsidRPr="008A7BCC" w:rsidRDefault="00FC69B5" w:rsidP="00D51CC5">
      <w:pPr>
        <w:pStyle w:val="DaftarParagraf"/>
        <w:numPr>
          <w:ilvl w:val="0"/>
          <w:numId w:val="38"/>
        </w:numPr>
        <w:ind w:left="360"/>
        <w:jc w:val="both"/>
        <w:rPr>
          <w:rFonts w:ascii="Times New Roman" w:eastAsia="Times New Roman" w:hAnsi="Times New Roman" w:cs="Times New Roman"/>
          <w:lang w:val="en-US" w:eastAsia="id-ID"/>
        </w:rPr>
      </w:pPr>
      <w:r w:rsidRPr="008A7BCC">
        <w:rPr>
          <w:rFonts w:ascii="Times New Roman" w:eastAsia="Times New Roman" w:hAnsi="Times New Roman" w:cs="Times New Roman"/>
          <w:lang w:val="en-US" w:eastAsia="id-ID"/>
        </w:rPr>
        <w:t xml:space="preserve">Pasal 114 ayat (5) </w:t>
      </w:r>
      <w:r w:rsidR="008A7BCC">
        <w:rPr>
          <w:rFonts w:ascii="Times New Roman" w:eastAsia="Times New Roman" w:hAnsi="Times New Roman" w:cs="Times New Roman"/>
          <w:lang w:val="en-US" w:eastAsia="id-ID"/>
        </w:rPr>
        <w:t>Undang-Undang</w:t>
      </w:r>
      <w:r w:rsidRPr="008A7BCC">
        <w:rPr>
          <w:rFonts w:ascii="Times New Roman" w:eastAsia="Times New Roman" w:hAnsi="Times New Roman" w:cs="Times New Roman"/>
          <w:lang w:val="en-US" w:eastAsia="id-ID"/>
        </w:rPr>
        <w:t xml:space="preserve"> No. 40/2007: Memberikan perlindungan serupa bagi Dewan Komisaris dalam menjalankan fungsi pengawasan.</w:t>
      </w:r>
    </w:p>
    <w:p w14:paraId="0B1FC0A6" w14:textId="078DD8F0" w:rsidR="00FC69B5" w:rsidRPr="00FC69B5" w:rsidRDefault="00424351" w:rsidP="00FC69B5">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A</w:t>
      </w:r>
      <w:r w:rsidR="00FC69B5" w:rsidRPr="00FC69B5">
        <w:rPr>
          <w:rFonts w:ascii="Times New Roman" w:eastAsia="Times New Roman" w:hAnsi="Times New Roman" w:cs="Times New Roman"/>
          <w:lang w:val="en-US" w:eastAsia="id-ID"/>
        </w:rPr>
        <w:t>gar keputusan korporasi mendapatkan proteksi BJR, kriteria berikut harus dipenuhi secara kumulatif:</w:t>
      </w:r>
    </w:p>
    <w:p w14:paraId="1A327E51" w14:textId="77777777" w:rsidR="00424351" w:rsidRDefault="00FC69B5" w:rsidP="00D51CC5">
      <w:pPr>
        <w:pStyle w:val="DaftarParagraf"/>
        <w:numPr>
          <w:ilvl w:val="0"/>
          <w:numId w:val="39"/>
        </w:numPr>
        <w:ind w:left="360"/>
        <w:jc w:val="both"/>
        <w:rPr>
          <w:rFonts w:ascii="Times New Roman" w:eastAsia="Times New Roman" w:hAnsi="Times New Roman" w:cs="Times New Roman"/>
          <w:lang w:val="en-US" w:eastAsia="id-ID"/>
        </w:rPr>
      </w:pPr>
      <w:r w:rsidRPr="00424351">
        <w:rPr>
          <w:rFonts w:ascii="Times New Roman" w:eastAsia="Times New Roman" w:hAnsi="Times New Roman" w:cs="Times New Roman"/>
          <w:lang w:val="en-US" w:eastAsia="id-ID"/>
        </w:rPr>
        <w:t>Iktikad Baik: Keputusan diambil murni untuk kepentingan perseroan.</w:t>
      </w:r>
    </w:p>
    <w:p w14:paraId="1EA21320" w14:textId="77777777" w:rsidR="00424351" w:rsidRDefault="00FC69B5" w:rsidP="00D51CC5">
      <w:pPr>
        <w:pStyle w:val="DaftarParagraf"/>
        <w:numPr>
          <w:ilvl w:val="0"/>
          <w:numId w:val="39"/>
        </w:numPr>
        <w:ind w:left="360"/>
        <w:jc w:val="both"/>
        <w:rPr>
          <w:rFonts w:ascii="Times New Roman" w:eastAsia="Times New Roman" w:hAnsi="Times New Roman" w:cs="Times New Roman"/>
          <w:lang w:val="en-US" w:eastAsia="id-ID"/>
        </w:rPr>
      </w:pPr>
      <w:r w:rsidRPr="00424351">
        <w:rPr>
          <w:rFonts w:ascii="Times New Roman" w:eastAsia="Times New Roman" w:hAnsi="Times New Roman" w:cs="Times New Roman"/>
          <w:lang w:val="en-US" w:eastAsia="id-ID"/>
        </w:rPr>
        <w:t>Tanpa Benturan Kepentingan (</w:t>
      </w:r>
      <w:r w:rsidRPr="00424351">
        <w:rPr>
          <w:rFonts w:ascii="Times New Roman" w:eastAsia="Times New Roman" w:hAnsi="Times New Roman" w:cs="Times New Roman"/>
          <w:i/>
          <w:lang w:val="en-US" w:eastAsia="id-ID"/>
        </w:rPr>
        <w:t>No Conflict of Interest</w:t>
      </w:r>
      <w:r w:rsidRPr="00424351">
        <w:rPr>
          <w:rFonts w:ascii="Times New Roman" w:eastAsia="Times New Roman" w:hAnsi="Times New Roman" w:cs="Times New Roman"/>
          <w:lang w:val="en-US" w:eastAsia="id-ID"/>
        </w:rPr>
        <w:t>): Tidak ada keuntungan pribadi atau pihak terkait secara tidak sah (</w:t>
      </w:r>
      <w:r w:rsidRPr="00424351">
        <w:rPr>
          <w:rFonts w:ascii="Times New Roman" w:eastAsia="Times New Roman" w:hAnsi="Times New Roman" w:cs="Times New Roman"/>
          <w:i/>
          <w:lang w:val="en-US" w:eastAsia="id-ID"/>
        </w:rPr>
        <w:t>undue advantage</w:t>
      </w:r>
      <w:r w:rsidRPr="00424351">
        <w:rPr>
          <w:rFonts w:ascii="Times New Roman" w:eastAsia="Times New Roman" w:hAnsi="Times New Roman" w:cs="Times New Roman"/>
          <w:lang w:val="en-US" w:eastAsia="id-ID"/>
        </w:rPr>
        <w:t>).</w:t>
      </w:r>
    </w:p>
    <w:p w14:paraId="060114C4" w14:textId="77777777" w:rsidR="00424351" w:rsidRDefault="00FC69B5" w:rsidP="00D51CC5">
      <w:pPr>
        <w:pStyle w:val="DaftarParagraf"/>
        <w:numPr>
          <w:ilvl w:val="0"/>
          <w:numId w:val="39"/>
        </w:numPr>
        <w:ind w:left="360"/>
        <w:jc w:val="both"/>
        <w:rPr>
          <w:rFonts w:ascii="Times New Roman" w:eastAsia="Times New Roman" w:hAnsi="Times New Roman" w:cs="Times New Roman"/>
          <w:lang w:val="en-US" w:eastAsia="id-ID"/>
        </w:rPr>
      </w:pPr>
      <w:r w:rsidRPr="00424351">
        <w:rPr>
          <w:rFonts w:ascii="Times New Roman" w:eastAsia="Times New Roman" w:hAnsi="Times New Roman" w:cs="Times New Roman"/>
          <w:lang w:val="en-US" w:eastAsia="id-ID"/>
        </w:rPr>
        <w:lastRenderedPageBreak/>
        <w:t>Kehati-hatian (</w:t>
      </w:r>
      <w:r w:rsidRPr="00424351">
        <w:rPr>
          <w:rFonts w:ascii="Times New Roman" w:eastAsia="Times New Roman" w:hAnsi="Times New Roman" w:cs="Times New Roman"/>
          <w:i/>
          <w:lang w:val="en-US" w:eastAsia="id-ID"/>
        </w:rPr>
        <w:t>Prudence</w:t>
      </w:r>
      <w:r w:rsidRPr="00424351">
        <w:rPr>
          <w:rFonts w:ascii="Times New Roman" w:eastAsia="Times New Roman" w:hAnsi="Times New Roman" w:cs="Times New Roman"/>
          <w:lang w:val="en-US" w:eastAsia="id-ID"/>
        </w:rPr>
        <w:t>): Diambil berdasarkan informasi yang layak dan analisis risiko yang patut.</w:t>
      </w:r>
    </w:p>
    <w:p w14:paraId="06F3D251" w14:textId="77777777" w:rsidR="00424351" w:rsidRDefault="00FC69B5" w:rsidP="00D51CC5">
      <w:pPr>
        <w:pStyle w:val="DaftarParagraf"/>
        <w:numPr>
          <w:ilvl w:val="0"/>
          <w:numId w:val="39"/>
        </w:numPr>
        <w:ind w:left="360"/>
        <w:jc w:val="both"/>
        <w:rPr>
          <w:rFonts w:ascii="Times New Roman" w:eastAsia="Times New Roman" w:hAnsi="Times New Roman" w:cs="Times New Roman"/>
          <w:lang w:val="en-US" w:eastAsia="id-ID"/>
        </w:rPr>
      </w:pPr>
      <w:r w:rsidRPr="00424351">
        <w:rPr>
          <w:rFonts w:ascii="Times New Roman" w:eastAsia="Times New Roman" w:hAnsi="Times New Roman" w:cs="Times New Roman"/>
          <w:lang w:val="en-US" w:eastAsia="id-ID"/>
        </w:rPr>
        <w:t>Tindakan Preventif: Telah dilakukan upaya untuk mencegah timbul atau berlanjutnya kerugian.</w:t>
      </w:r>
    </w:p>
    <w:p w14:paraId="49783CBD" w14:textId="2A875F4E" w:rsidR="00FC69B5" w:rsidRDefault="00FC69B5" w:rsidP="00D51CC5">
      <w:pPr>
        <w:pStyle w:val="DaftarParagraf"/>
        <w:numPr>
          <w:ilvl w:val="0"/>
          <w:numId w:val="39"/>
        </w:numPr>
        <w:ind w:left="360"/>
        <w:jc w:val="both"/>
        <w:rPr>
          <w:rFonts w:ascii="Times New Roman" w:eastAsia="Times New Roman" w:hAnsi="Times New Roman" w:cs="Times New Roman"/>
          <w:lang w:val="en-US" w:eastAsia="id-ID"/>
        </w:rPr>
      </w:pPr>
      <w:r w:rsidRPr="00424351">
        <w:rPr>
          <w:rFonts w:ascii="Times New Roman" w:eastAsia="Times New Roman" w:hAnsi="Times New Roman" w:cs="Times New Roman"/>
          <w:lang w:val="en-US" w:eastAsia="id-ID"/>
        </w:rPr>
        <w:t>Legalitas: Keputusan tidak melanggar anggaran dasar dan peraturan perundang-undangan.</w:t>
      </w:r>
    </w:p>
    <w:p w14:paraId="14D0E1AC" w14:textId="0D22A37D" w:rsidR="004D3E0B" w:rsidRPr="004D3E0B" w:rsidRDefault="004D3E0B" w:rsidP="004D3E0B">
      <w:pPr>
        <w:ind w:firstLine="426"/>
        <w:jc w:val="both"/>
        <w:rPr>
          <w:rFonts w:ascii="Times New Roman" w:eastAsia="Times New Roman" w:hAnsi="Times New Roman" w:cs="Times New Roman"/>
          <w:lang w:val="en-US" w:eastAsia="id-ID"/>
        </w:rPr>
      </w:pPr>
      <w:r w:rsidRPr="004D3E0B">
        <w:rPr>
          <w:rFonts w:ascii="Times New Roman" w:eastAsia="Times New Roman" w:hAnsi="Times New Roman" w:cs="Times New Roman"/>
          <w:lang w:val="en-US" w:eastAsia="id-ID"/>
        </w:rPr>
        <w:t xml:space="preserve">Tantangan utama dalam penegakan hukum korupsi pada BUMN adalah membedakan antara </w:t>
      </w:r>
      <w:r w:rsidRPr="004D3E0B">
        <w:rPr>
          <w:rFonts w:ascii="Times New Roman" w:eastAsia="Times New Roman" w:hAnsi="Times New Roman" w:cs="Times New Roman"/>
          <w:i/>
          <w:lang w:val="en-US" w:eastAsia="id-ID"/>
        </w:rPr>
        <w:t>business loss</w:t>
      </w:r>
      <w:r w:rsidRPr="004D3E0B">
        <w:rPr>
          <w:rFonts w:ascii="Times New Roman" w:eastAsia="Times New Roman" w:hAnsi="Times New Roman" w:cs="Times New Roman"/>
          <w:lang w:val="en-US" w:eastAsia="id-ID"/>
        </w:rPr>
        <w:t xml:space="preserve"> dengan tindak pidana (</w:t>
      </w:r>
      <w:r w:rsidRPr="004D3E0B">
        <w:rPr>
          <w:rFonts w:ascii="Times New Roman" w:eastAsia="Times New Roman" w:hAnsi="Times New Roman" w:cs="Times New Roman"/>
          <w:i/>
          <w:lang w:val="en-US" w:eastAsia="id-ID"/>
        </w:rPr>
        <w:t>strafbaarfeit</w:t>
      </w:r>
      <w:r w:rsidRPr="004D3E0B">
        <w:rPr>
          <w:rFonts w:ascii="Times New Roman" w:eastAsia="Times New Roman" w:hAnsi="Times New Roman" w:cs="Times New Roman"/>
          <w:lang w:val="en-US" w:eastAsia="id-ID"/>
        </w:rPr>
        <w:t>). Penegakan hukum yang progresif harus mampu memisahkan keputusan yang memenuhi unsur delik (</w:t>
      </w:r>
      <w:r w:rsidRPr="004D3E0B">
        <w:rPr>
          <w:rFonts w:ascii="Times New Roman" w:eastAsia="Times New Roman" w:hAnsi="Times New Roman" w:cs="Times New Roman"/>
          <w:i/>
          <w:lang w:val="en-US" w:eastAsia="id-ID"/>
        </w:rPr>
        <w:t>tatbestandmassigkeit</w:t>
      </w:r>
      <w:r w:rsidRPr="004D3E0B">
        <w:rPr>
          <w:rFonts w:ascii="Times New Roman" w:eastAsia="Times New Roman" w:hAnsi="Times New Roman" w:cs="Times New Roman"/>
          <w:lang w:val="en-US" w:eastAsia="id-ID"/>
        </w:rPr>
        <w:t>) dengan keputusan bisnis yang gagal secara komersial namun jujur.</w:t>
      </w:r>
      <w:r>
        <w:rPr>
          <w:rFonts w:ascii="Times New Roman" w:eastAsia="Times New Roman" w:hAnsi="Times New Roman" w:cs="Times New Roman"/>
          <w:lang w:val="en-US" w:eastAsia="id-ID"/>
        </w:rPr>
        <w:t xml:space="preserve"> </w:t>
      </w:r>
      <w:r w:rsidRPr="004D3E0B">
        <w:rPr>
          <w:rFonts w:ascii="Times New Roman" w:eastAsia="Times New Roman" w:hAnsi="Times New Roman" w:cs="Times New Roman"/>
          <w:lang w:val="en-US" w:eastAsia="id-ID"/>
        </w:rPr>
        <w:t>Primat hukum dan doktrin dualistis penegak hukum harus menerapkan ajaran dualistis yang mensyaratkan adanya sifat melawan hukum secara objektif dan unsur kesalahan secara subjektif (</w:t>
      </w:r>
      <w:r w:rsidRPr="004D3E0B">
        <w:rPr>
          <w:rFonts w:ascii="Times New Roman" w:eastAsia="Times New Roman" w:hAnsi="Times New Roman" w:cs="Times New Roman"/>
          <w:i/>
          <w:lang w:val="en-US" w:eastAsia="id-ID"/>
        </w:rPr>
        <w:t>mens rea</w:t>
      </w:r>
      <w:r w:rsidRPr="004D3E0B">
        <w:rPr>
          <w:rFonts w:ascii="Times New Roman" w:eastAsia="Times New Roman" w:hAnsi="Times New Roman" w:cs="Times New Roman"/>
          <w:lang w:val="en-US" w:eastAsia="id-ID"/>
        </w:rPr>
        <w:t xml:space="preserve">). Sesuai asas </w:t>
      </w:r>
      <w:r w:rsidRPr="004D3E0B">
        <w:rPr>
          <w:rFonts w:ascii="Times New Roman" w:eastAsia="Times New Roman" w:hAnsi="Times New Roman" w:cs="Times New Roman"/>
          <w:i/>
          <w:lang w:val="en-US" w:eastAsia="id-ID"/>
        </w:rPr>
        <w:t>actus non facit reum nisi mens sit rea</w:t>
      </w:r>
      <w:r w:rsidRPr="004D3E0B">
        <w:rPr>
          <w:rFonts w:ascii="Times New Roman" w:eastAsia="Times New Roman" w:hAnsi="Times New Roman" w:cs="Times New Roman"/>
          <w:lang w:val="en-US" w:eastAsia="id-ID"/>
        </w:rPr>
        <w:t xml:space="preserve"> (tiada pidana tanpa kesalahan), sebuah kerugian BUMN tidak dapat dipidanakan apabila tidak ditemukan niat jahat untuk memperkaya diri atau orang lain. BJR berfungsi sebagai alasan penghapus kesalahan yang meniadakan sifat melawan hukum dari suatu tindakan manajerial.</w:t>
      </w:r>
    </w:p>
    <w:p w14:paraId="265FFD71" w14:textId="32BA4697" w:rsidR="004B1884" w:rsidRDefault="004D3E0B" w:rsidP="004D3E0B">
      <w:pPr>
        <w:ind w:firstLine="426"/>
        <w:jc w:val="both"/>
        <w:rPr>
          <w:rFonts w:ascii="Times New Roman" w:eastAsia="Times New Roman" w:hAnsi="Times New Roman" w:cs="Times New Roman"/>
          <w:lang w:val="en-US" w:eastAsia="id-ID"/>
        </w:rPr>
      </w:pPr>
      <w:r w:rsidRPr="004D3E0B">
        <w:rPr>
          <w:rFonts w:ascii="Times New Roman" w:eastAsia="Times New Roman" w:hAnsi="Times New Roman" w:cs="Times New Roman"/>
          <w:lang w:val="en-US" w:eastAsia="id-ID"/>
        </w:rPr>
        <w:t>Analisis kausalitas dan pembuktian penyidik wajib menganalisis hubungan kausalitas antara tindakan direksi dengan sumber dana yang hilang. Jika kerugian terjadi pada dana operasional perseroan (bukan dana PSO) melalui prosedur yang benar, maka itu adalah risiko bisnis. Sebaliknya, tindakan yang mengandung fraud, gratifikasi, atau penggelapan adalah ranah pidana murni yang tidak mendapatkan perlindungan BJR.</w:t>
      </w:r>
      <w:r>
        <w:rPr>
          <w:rFonts w:ascii="Times New Roman" w:eastAsia="Times New Roman" w:hAnsi="Times New Roman" w:cs="Times New Roman"/>
          <w:lang w:val="en-US" w:eastAsia="id-ID"/>
        </w:rPr>
        <w:t xml:space="preserve"> </w:t>
      </w:r>
      <w:r w:rsidRPr="004D3E0B">
        <w:rPr>
          <w:rFonts w:ascii="Times New Roman" w:eastAsia="Times New Roman" w:hAnsi="Times New Roman" w:cs="Times New Roman"/>
          <w:lang w:val="en-US" w:eastAsia="id-ID"/>
        </w:rPr>
        <w:t xml:space="preserve">Kritik terhadap inkonsistensi yudisial saat ini, efektivitas BJR sering terhambat oleh disparitas penafsiran di tingkat pengadilan. Seringkali muncul </w:t>
      </w:r>
      <w:r w:rsidRPr="004D3E0B">
        <w:rPr>
          <w:rFonts w:ascii="Times New Roman" w:eastAsia="Times New Roman" w:hAnsi="Times New Roman" w:cs="Times New Roman"/>
          <w:i/>
          <w:lang w:val="en-US" w:eastAsia="id-ID"/>
        </w:rPr>
        <w:t>dissenting opinion</w:t>
      </w:r>
      <w:r w:rsidRPr="004D3E0B">
        <w:rPr>
          <w:rFonts w:ascii="Times New Roman" w:eastAsia="Times New Roman" w:hAnsi="Times New Roman" w:cs="Times New Roman"/>
          <w:lang w:val="en-US" w:eastAsia="id-ID"/>
        </w:rPr>
        <w:t xml:space="preserve"> di antara majelis hakim karena perbedaan cara pandang terhadap kerugian negara.</w:t>
      </w:r>
      <w:r w:rsidR="00FD33FF">
        <w:rPr>
          <w:rStyle w:val="ReferensiCatatanKaki"/>
          <w:rFonts w:ascii="Times New Roman" w:eastAsia="Times New Roman" w:hAnsi="Times New Roman" w:cs="Times New Roman"/>
          <w:lang w:val="en-US" w:eastAsia="id-ID"/>
        </w:rPr>
        <w:footnoteReference w:id="30"/>
      </w:r>
      <w:r w:rsidRPr="004D3E0B">
        <w:rPr>
          <w:rFonts w:ascii="Times New Roman" w:eastAsia="Times New Roman" w:hAnsi="Times New Roman" w:cs="Times New Roman"/>
          <w:lang w:val="en-US" w:eastAsia="id-ID"/>
        </w:rPr>
        <w:t xml:space="preserve"> Hal ini mempertegas bahwa instrumen pidana harus diposisikan sebagai </w:t>
      </w:r>
      <w:r w:rsidRPr="004D3E0B">
        <w:rPr>
          <w:rFonts w:ascii="Times New Roman" w:eastAsia="Times New Roman" w:hAnsi="Times New Roman" w:cs="Times New Roman"/>
          <w:i/>
          <w:lang w:val="en-US" w:eastAsia="id-ID"/>
        </w:rPr>
        <w:t>ultimum remedium</w:t>
      </w:r>
      <w:r w:rsidRPr="004D3E0B">
        <w:rPr>
          <w:rFonts w:ascii="Times New Roman" w:eastAsia="Times New Roman" w:hAnsi="Times New Roman" w:cs="Times New Roman"/>
          <w:lang w:val="en-US" w:eastAsia="id-ID"/>
        </w:rPr>
        <w:t xml:space="preserve"> (senjata</w:t>
      </w:r>
      <w:r>
        <w:rPr>
          <w:rFonts w:ascii="Times New Roman" w:eastAsia="Times New Roman" w:hAnsi="Times New Roman" w:cs="Times New Roman"/>
          <w:lang w:val="en-US" w:eastAsia="id-ID"/>
        </w:rPr>
        <w:t xml:space="preserve"> atau obat</w:t>
      </w:r>
      <w:r w:rsidRPr="004D3E0B">
        <w:rPr>
          <w:rFonts w:ascii="Times New Roman" w:eastAsia="Times New Roman" w:hAnsi="Times New Roman" w:cs="Times New Roman"/>
          <w:lang w:val="en-US" w:eastAsia="id-ID"/>
        </w:rPr>
        <w:t xml:space="preserve"> terakhir) dan bukan </w:t>
      </w:r>
      <w:r w:rsidRPr="00FD33FF">
        <w:rPr>
          <w:rFonts w:ascii="Times New Roman" w:eastAsia="Times New Roman" w:hAnsi="Times New Roman" w:cs="Times New Roman"/>
          <w:i/>
          <w:lang w:val="en-US" w:eastAsia="id-ID"/>
        </w:rPr>
        <w:t>primum remedium</w:t>
      </w:r>
      <w:r w:rsidRPr="004D3E0B">
        <w:rPr>
          <w:rFonts w:ascii="Times New Roman" w:eastAsia="Times New Roman" w:hAnsi="Times New Roman" w:cs="Times New Roman"/>
          <w:lang w:val="en-US" w:eastAsia="id-ID"/>
        </w:rPr>
        <w:t xml:space="preserve"> dalam menangani kerugian korporasi negara.</w:t>
      </w:r>
    </w:p>
    <w:p w14:paraId="08341DD5" w14:textId="3443A4AB" w:rsidR="00CB7BCD" w:rsidRPr="00CB7BCD" w:rsidRDefault="00CB7BCD" w:rsidP="00CB7BCD">
      <w:pPr>
        <w:ind w:firstLine="426"/>
        <w:jc w:val="both"/>
        <w:rPr>
          <w:rFonts w:ascii="Times New Roman" w:eastAsia="Times New Roman" w:hAnsi="Times New Roman" w:cs="Times New Roman"/>
          <w:lang w:val="en-US" w:eastAsia="id-ID"/>
        </w:rPr>
      </w:pPr>
      <w:r w:rsidRPr="00CB7BCD">
        <w:rPr>
          <w:rFonts w:ascii="Times New Roman" w:eastAsia="Times New Roman" w:hAnsi="Times New Roman" w:cs="Times New Roman"/>
          <w:lang w:val="en-US" w:eastAsia="id-ID"/>
        </w:rPr>
        <w:t>Guna mengakhiri kekosongan hukum teknis dan disparitas interpretasi, diperlukan langkah strategis untuk mengintegrasikan BJR ke dalam sistem hukum operasional BUMN.</w:t>
      </w:r>
      <w:r>
        <w:rPr>
          <w:rFonts w:ascii="Times New Roman" w:eastAsia="Times New Roman" w:hAnsi="Times New Roman" w:cs="Times New Roman"/>
          <w:lang w:val="en-US" w:eastAsia="id-ID"/>
        </w:rPr>
        <w:t xml:space="preserve"> </w:t>
      </w:r>
      <w:r w:rsidRPr="00CB7BCD">
        <w:rPr>
          <w:rFonts w:ascii="Times New Roman" w:eastAsia="Times New Roman" w:hAnsi="Times New Roman" w:cs="Times New Roman"/>
          <w:i/>
          <w:lang w:val="en-US" w:eastAsia="id-ID"/>
        </w:rPr>
        <w:t>Mandatory safeguard</w:t>
      </w:r>
      <w:r w:rsidRPr="00CB7BCD">
        <w:rPr>
          <w:rFonts w:ascii="Times New Roman" w:eastAsia="Times New Roman" w:hAnsi="Times New Roman" w:cs="Times New Roman"/>
          <w:lang w:val="en-US" w:eastAsia="id-ID"/>
        </w:rPr>
        <w:t xml:space="preserve"> sangat mendesak untuk membentuk Peraturan Menteri BUMN</w:t>
      </w:r>
      <w:r>
        <w:rPr>
          <w:rFonts w:ascii="Times New Roman" w:eastAsia="Times New Roman" w:hAnsi="Times New Roman" w:cs="Times New Roman"/>
          <w:lang w:val="en-US" w:eastAsia="id-ID"/>
        </w:rPr>
        <w:t xml:space="preserve"> </w:t>
      </w:r>
      <w:r w:rsidRPr="00CB7BCD">
        <w:rPr>
          <w:rFonts w:ascii="Times New Roman" w:eastAsia="Times New Roman" w:hAnsi="Times New Roman" w:cs="Times New Roman"/>
          <w:lang w:val="en-US" w:eastAsia="id-ID"/>
        </w:rPr>
        <w:t xml:space="preserve">sebagai aturan teknis yang mengatur implementasi BJR dalam kerangka </w:t>
      </w:r>
      <w:r w:rsidRPr="00CB7BCD">
        <w:rPr>
          <w:rFonts w:ascii="Times New Roman" w:eastAsia="Times New Roman" w:hAnsi="Times New Roman" w:cs="Times New Roman"/>
          <w:i/>
          <w:lang w:val="en-US" w:eastAsia="id-ID"/>
        </w:rPr>
        <w:t>Good Corporate Governance</w:t>
      </w:r>
      <w:r w:rsidRPr="00CB7BCD">
        <w:rPr>
          <w:rFonts w:ascii="Times New Roman" w:eastAsia="Times New Roman" w:hAnsi="Times New Roman" w:cs="Times New Roman"/>
          <w:lang w:val="en-US" w:eastAsia="id-ID"/>
        </w:rPr>
        <w:t xml:space="preserve"> (GCG). Regulasi ini harus menetapkan Standar Operasional Prosedur (SOP) pengambilan keputusan berbasis risiko (</w:t>
      </w:r>
      <w:r w:rsidRPr="00CB7BCD">
        <w:rPr>
          <w:rFonts w:ascii="Times New Roman" w:eastAsia="Times New Roman" w:hAnsi="Times New Roman" w:cs="Times New Roman"/>
          <w:i/>
          <w:lang w:val="en-US" w:eastAsia="id-ID"/>
        </w:rPr>
        <w:t>Risk-Based Decision Making</w:t>
      </w:r>
      <w:r w:rsidRPr="00CB7BCD">
        <w:rPr>
          <w:rFonts w:ascii="Times New Roman" w:eastAsia="Times New Roman" w:hAnsi="Times New Roman" w:cs="Times New Roman"/>
          <w:lang w:val="en-US" w:eastAsia="id-ID"/>
        </w:rPr>
        <w:t xml:space="preserve">). Aturan ini akan menjadi </w:t>
      </w:r>
      <w:r>
        <w:rPr>
          <w:rFonts w:ascii="Times New Roman" w:eastAsia="Times New Roman" w:hAnsi="Times New Roman" w:cs="Times New Roman"/>
          <w:lang w:val="en-US" w:eastAsia="id-ID"/>
        </w:rPr>
        <w:t>“</w:t>
      </w:r>
      <w:r w:rsidRPr="00CB7BCD">
        <w:rPr>
          <w:rFonts w:ascii="Times New Roman" w:eastAsia="Times New Roman" w:hAnsi="Times New Roman" w:cs="Times New Roman"/>
          <w:lang w:val="en-US" w:eastAsia="id-ID"/>
        </w:rPr>
        <w:t>batu uji</w:t>
      </w:r>
      <w:r>
        <w:rPr>
          <w:rFonts w:ascii="Times New Roman" w:eastAsia="Times New Roman" w:hAnsi="Times New Roman" w:cs="Times New Roman"/>
          <w:lang w:val="en-US" w:eastAsia="id-ID"/>
        </w:rPr>
        <w:t>”</w:t>
      </w:r>
      <w:r w:rsidRPr="00CB7BCD">
        <w:rPr>
          <w:rFonts w:ascii="Times New Roman" w:eastAsia="Times New Roman" w:hAnsi="Times New Roman" w:cs="Times New Roman"/>
          <w:lang w:val="en-US" w:eastAsia="id-ID"/>
        </w:rPr>
        <w:t xml:space="preserve"> bagi aparat penegak hukum</w:t>
      </w:r>
      <w:r>
        <w:rPr>
          <w:rFonts w:ascii="Times New Roman" w:eastAsia="Times New Roman" w:hAnsi="Times New Roman" w:cs="Times New Roman"/>
          <w:lang w:val="en-US" w:eastAsia="id-ID"/>
        </w:rPr>
        <w:t xml:space="preserve"> </w:t>
      </w:r>
      <w:r w:rsidRPr="00CB7BCD">
        <w:rPr>
          <w:rFonts w:ascii="Times New Roman" w:eastAsia="Times New Roman" w:hAnsi="Times New Roman" w:cs="Times New Roman"/>
          <w:lang w:val="en-US" w:eastAsia="id-ID"/>
        </w:rPr>
        <w:t>untuk menilai apakah suatu tindakan termasuk diskresi bisnis yang dilindungi atau pelanggaran hukum murni.</w:t>
      </w:r>
    </w:p>
    <w:p w14:paraId="52692349" w14:textId="13C2307B" w:rsidR="00CB7BCD" w:rsidRPr="00CB7BCD" w:rsidRDefault="00CB7BCD" w:rsidP="00CB7BCD">
      <w:pPr>
        <w:ind w:firstLine="426"/>
        <w:jc w:val="both"/>
        <w:rPr>
          <w:rFonts w:ascii="Times New Roman" w:eastAsia="Times New Roman" w:hAnsi="Times New Roman" w:cs="Times New Roman"/>
          <w:lang w:val="en-US" w:eastAsia="id-ID"/>
        </w:rPr>
      </w:pPr>
      <w:r w:rsidRPr="00CB7BCD">
        <w:rPr>
          <w:rFonts w:ascii="Times New Roman" w:eastAsia="Times New Roman" w:hAnsi="Times New Roman" w:cs="Times New Roman"/>
          <w:lang w:val="en-US" w:eastAsia="id-ID"/>
        </w:rPr>
        <w:t>Dinamika beban pembuktian terdapat perbedaan mekanisme yang harus dipahami</w:t>
      </w:r>
      <w:r>
        <w:rPr>
          <w:rFonts w:ascii="Times New Roman" w:eastAsia="Times New Roman" w:hAnsi="Times New Roman" w:cs="Times New Roman"/>
          <w:lang w:val="en-US" w:eastAsia="id-ID"/>
        </w:rPr>
        <w:t xml:space="preserve"> adalah,</w:t>
      </w:r>
    </w:p>
    <w:p w14:paraId="2F32E40D" w14:textId="5BA3AB1F" w:rsidR="00FD33FF" w:rsidRDefault="00CB7BCD" w:rsidP="00CB7BCD">
      <w:pPr>
        <w:ind w:firstLine="426"/>
        <w:jc w:val="both"/>
        <w:rPr>
          <w:rFonts w:ascii="Times New Roman" w:eastAsia="Times New Roman" w:hAnsi="Times New Roman" w:cs="Times New Roman"/>
          <w:lang w:val="en-US" w:eastAsia="id-ID"/>
        </w:rPr>
      </w:pPr>
      <w:r w:rsidRPr="00CB7BCD">
        <w:rPr>
          <w:rFonts w:ascii="Times New Roman" w:eastAsia="Times New Roman" w:hAnsi="Times New Roman" w:cs="Times New Roman"/>
          <w:lang w:val="en-US" w:eastAsia="id-ID"/>
        </w:rPr>
        <w:t>dalam forum RUPS</w:t>
      </w:r>
      <w:r>
        <w:rPr>
          <w:rFonts w:ascii="Times New Roman" w:eastAsia="Times New Roman" w:hAnsi="Times New Roman" w:cs="Times New Roman"/>
          <w:lang w:val="en-US" w:eastAsia="id-ID"/>
        </w:rPr>
        <w:t xml:space="preserve"> b</w:t>
      </w:r>
      <w:r w:rsidRPr="00CB7BCD">
        <w:rPr>
          <w:rFonts w:ascii="Times New Roman" w:eastAsia="Times New Roman" w:hAnsi="Times New Roman" w:cs="Times New Roman"/>
          <w:lang w:val="en-US" w:eastAsia="id-ID"/>
        </w:rPr>
        <w:t xml:space="preserve">eban pembuktian ada pada direksi untuk mendapatkan </w:t>
      </w:r>
      <w:r w:rsidRPr="00CB7BCD">
        <w:rPr>
          <w:rFonts w:ascii="Times New Roman" w:eastAsia="Times New Roman" w:hAnsi="Times New Roman" w:cs="Times New Roman"/>
          <w:i/>
          <w:lang w:val="en-US" w:eastAsia="id-ID"/>
        </w:rPr>
        <w:t>acquit et de charge</w:t>
      </w:r>
      <w:r w:rsidRPr="00CB7BCD">
        <w:rPr>
          <w:rFonts w:ascii="Times New Roman" w:eastAsia="Times New Roman" w:hAnsi="Times New Roman" w:cs="Times New Roman"/>
          <w:lang w:val="en-US" w:eastAsia="id-ID"/>
        </w:rPr>
        <w:t xml:space="preserve"> (pembebasan tanggung jawab).</w:t>
      </w:r>
      <w:r>
        <w:rPr>
          <w:rFonts w:ascii="Times New Roman" w:eastAsia="Times New Roman" w:hAnsi="Times New Roman" w:cs="Times New Roman"/>
          <w:lang w:val="en-US" w:eastAsia="id-ID"/>
        </w:rPr>
        <w:t xml:space="preserve"> </w:t>
      </w:r>
      <w:r w:rsidRPr="00CB7BCD">
        <w:rPr>
          <w:rFonts w:ascii="Times New Roman" w:eastAsia="Times New Roman" w:hAnsi="Times New Roman" w:cs="Times New Roman"/>
          <w:lang w:val="en-US" w:eastAsia="id-ID"/>
        </w:rPr>
        <w:t xml:space="preserve">Dalam </w:t>
      </w:r>
      <w:r>
        <w:rPr>
          <w:rFonts w:ascii="Times New Roman" w:eastAsia="Times New Roman" w:hAnsi="Times New Roman" w:cs="Times New Roman"/>
          <w:lang w:val="en-US" w:eastAsia="id-ID"/>
        </w:rPr>
        <w:t>p</w:t>
      </w:r>
      <w:r w:rsidRPr="00CB7BCD">
        <w:rPr>
          <w:rFonts w:ascii="Times New Roman" w:eastAsia="Times New Roman" w:hAnsi="Times New Roman" w:cs="Times New Roman"/>
          <w:lang w:val="en-US" w:eastAsia="id-ID"/>
        </w:rPr>
        <w:t>eradilan Tipikor</w:t>
      </w:r>
      <w:r>
        <w:rPr>
          <w:rFonts w:ascii="Times New Roman" w:eastAsia="Times New Roman" w:hAnsi="Times New Roman" w:cs="Times New Roman"/>
          <w:lang w:val="en-US" w:eastAsia="id-ID"/>
        </w:rPr>
        <w:t>, b</w:t>
      </w:r>
      <w:r w:rsidRPr="00CB7BCD">
        <w:rPr>
          <w:rFonts w:ascii="Times New Roman" w:eastAsia="Times New Roman" w:hAnsi="Times New Roman" w:cs="Times New Roman"/>
          <w:lang w:val="en-US" w:eastAsia="id-ID"/>
        </w:rPr>
        <w:t>eban pembuktian utama tetap pada Jaksa Penuntut Umum untuk membuktikan niat jahat dan perbuatan melawan hukum. BJR digunakan hakim sebagai pertimbangan hukum untuk menghapus kesalahan terdakwa</w:t>
      </w:r>
      <w:r>
        <w:rPr>
          <w:rFonts w:ascii="Times New Roman" w:eastAsia="Times New Roman" w:hAnsi="Times New Roman" w:cs="Times New Roman"/>
          <w:lang w:val="en-US" w:eastAsia="id-ID"/>
        </w:rPr>
        <w:t xml:space="preserve">. </w:t>
      </w:r>
      <w:r w:rsidRPr="00CB7BCD">
        <w:rPr>
          <w:rFonts w:ascii="Times New Roman" w:eastAsia="Times New Roman" w:hAnsi="Times New Roman" w:cs="Times New Roman"/>
          <w:lang w:val="en-US" w:eastAsia="id-ID"/>
        </w:rPr>
        <w:t>Dampak Makroekonomi Kepastian hukum melalui BJR adalah prasyarat bagi BUMN untuk melakukan investasi agresif di sektor-sektor masa depan, seperti transisi energi dan ekonomi digital. Perlindungan hukum yang pasti akan mengubah kursi kepemimpinan BUMN dari sekadar administrator menjadi entrepreneur strategis yang mampu bersaing di kancah global.</w:t>
      </w:r>
    </w:p>
    <w:p w14:paraId="30E8AF43" w14:textId="5A22990F" w:rsidR="00CB7BCD" w:rsidRDefault="00CB0DB3" w:rsidP="00CB0DB3">
      <w:pPr>
        <w:ind w:firstLine="426"/>
        <w:jc w:val="both"/>
        <w:rPr>
          <w:rFonts w:ascii="Times New Roman" w:eastAsia="Times New Roman" w:hAnsi="Times New Roman" w:cs="Times New Roman"/>
          <w:lang w:val="en-US" w:eastAsia="id-ID"/>
        </w:rPr>
      </w:pPr>
      <w:r w:rsidRPr="00CB0DB3">
        <w:rPr>
          <w:rFonts w:ascii="Times New Roman" w:eastAsia="Times New Roman" w:hAnsi="Times New Roman" w:cs="Times New Roman"/>
          <w:lang w:val="en-US" w:eastAsia="id-ID"/>
        </w:rPr>
        <w:t>Penerapan doktrin BJR merupakan garis demarkasi rasional yang memisahkan antara risiko bisnis yang inheren dengan kejahatan korporasi yang korosif. Penegakan hukum terhadap BUMN tidak boleh menjadi momok yang mematikan inovasi, melainkan harus hadir sebagai pagar pembatas yang memastikan kepatuhan terhadap prinsip GCG.</w:t>
      </w:r>
      <w:r>
        <w:rPr>
          <w:rFonts w:ascii="Times New Roman" w:eastAsia="Times New Roman" w:hAnsi="Times New Roman" w:cs="Times New Roman"/>
          <w:lang w:val="en-US" w:eastAsia="id-ID"/>
        </w:rPr>
        <w:t xml:space="preserve"> </w:t>
      </w:r>
      <w:r w:rsidRPr="00CB0DB3">
        <w:rPr>
          <w:rFonts w:ascii="Times New Roman" w:eastAsia="Times New Roman" w:hAnsi="Times New Roman" w:cs="Times New Roman"/>
          <w:lang w:val="en-US" w:eastAsia="id-ID"/>
        </w:rPr>
        <w:t xml:space="preserve">Urgensi </w:t>
      </w:r>
      <w:r w:rsidRPr="00CB0DB3">
        <w:rPr>
          <w:rFonts w:ascii="Times New Roman" w:eastAsia="Times New Roman" w:hAnsi="Times New Roman" w:cs="Times New Roman"/>
          <w:lang w:val="en-US" w:eastAsia="id-ID"/>
        </w:rPr>
        <w:lastRenderedPageBreak/>
        <w:t xml:space="preserve">standarisasi penerapan BJR melalui aturan teknis yang kuat merupakan kunci untuk menciptakan ekuilibrium antara keadilan pidana dan kepastian bisnis. Dengan menghormati doktrin BJR dan mengembalikan hukum pidana pada khitahnya sebagai </w:t>
      </w:r>
      <w:r w:rsidRPr="00CB0DB3">
        <w:rPr>
          <w:rFonts w:ascii="Times New Roman" w:eastAsia="Times New Roman" w:hAnsi="Times New Roman" w:cs="Times New Roman"/>
          <w:i/>
          <w:lang w:val="en-US" w:eastAsia="id-ID"/>
        </w:rPr>
        <w:t>ultimum remedium</w:t>
      </w:r>
      <w:r w:rsidRPr="00CB0DB3">
        <w:rPr>
          <w:rFonts w:ascii="Times New Roman" w:eastAsia="Times New Roman" w:hAnsi="Times New Roman" w:cs="Times New Roman"/>
          <w:lang w:val="en-US" w:eastAsia="id-ID"/>
        </w:rPr>
        <w:t>, BUMN Indonesia dapat melangkah dengan berani sebagai motor pertumbuhan ekonomi nasional di bawah payung kepastian hukum yang adil dan berwibawa.</w:t>
      </w:r>
    </w:p>
    <w:p w14:paraId="7D547DA2" w14:textId="77777777" w:rsidR="00AC2A64" w:rsidRDefault="00AC2A64" w:rsidP="00AC2A64">
      <w:pPr>
        <w:jc w:val="both"/>
        <w:rPr>
          <w:rFonts w:ascii="Times New Roman" w:eastAsia="Times New Roman" w:hAnsi="Times New Roman" w:cs="Times New Roman"/>
          <w:lang w:val="en-US" w:eastAsia="id-ID"/>
        </w:rPr>
        <w:sectPr w:rsidR="00AC2A64" w:rsidSect="00857B02">
          <w:pgSz w:w="11900" w:h="16840"/>
          <w:pgMar w:top="1440" w:right="1440" w:bottom="1440" w:left="1440" w:header="708" w:footer="708" w:gutter="0"/>
          <w:cols w:space="708"/>
          <w:docGrid w:linePitch="360"/>
        </w:sectPr>
      </w:pPr>
    </w:p>
    <w:p w14:paraId="2D64ABC9" w14:textId="40B99F41" w:rsidR="00AC2A64" w:rsidRDefault="00AC2A64" w:rsidP="00AC2A64">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lastRenderedPageBreak/>
        <w:t xml:space="preserve">BAB 5. </w:t>
      </w:r>
      <w:r w:rsidRPr="00C42121">
        <w:rPr>
          <w:rFonts w:ascii="Times New Roman" w:eastAsia="Times New Roman" w:hAnsi="Times New Roman" w:cs="Times New Roman"/>
          <w:b/>
          <w:lang w:val="en-US" w:eastAsia="id-ID"/>
        </w:rPr>
        <w:t xml:space="preserve">PERTANGGUNGJAWABAN PIDANA </w:t>
      </w:r>
      <w:r>
        <w:rPr>
          <w:rFonts w:ascii="Times New Roman" w:eastAsia="Times New Roman" w:hAnsi="Times New Roman" w:cs="Times New Roman"/>
          <w:b/>
          <w:lang w:val="en-US" w:eastAsia="id-ID"/>
        </w:rPr>
        <w:t xml:space="preserve">PENGURUS, KOMISARIS DAN </w:t>
      </w:r>
      <w:r w:rsidRPr="00C42121">
        <w:rPr>
          <w:rFonts w:ascii="Times New Roman" w:eastAsia="Times New Roman" w:hAnsi="Times New Roman" w:cs="Times New Roman"/>
          <w:b/>
          <w:lang w:val="en-US" w:eastAsia="id-ID"/>
        </w:rPr>
        <w:t xml:space="preserve">KORPORASI DALAM KUHP </w:t>
      </w:r>
      <w:r>
        <w:rPr>
          <w:rFonts w:ascii="Times New Roman" w:eastAsia="Times New Roman" w:hAnsi="Times New Roman" w:cs="Times New Roman"/>
          <w:b/>
          <w:lang w:val="en-US" w:eastAsia="id-ID"/>
        </w:rPr>
        <w:t>BARU</w:t>
      </w:r>
    </w:p>
    <w:p w14:paraId="2C1F5090" w14:textId="77777777" w:rsidR="00AC2A64" w:rsidRPr="00AC2A64" w:rsidRDefault="00AC2A64" w:rsidP="00AC2A64">
      <w:pPr>
        <w:jc w:val="center"/>
        <w:rPr>
          <w:rFonts w:ascii="Times New Roman" w:eastAsia="Times New Roman" w:hAnsi="Times New Roman" w:cs="Times New Roman"/>
          <w:lang w:val="en-US" w:eastAsia="id-ID"/>
        </w:rPr>
      </w:pPr>
    </w:p>
    <w:p w14:paraId="5D28D59F" w14:textId="6058CDCF" w:rsidR="00703ACB" w:rsidRPr="00E44B77" w:rsidRDefault="00AC2A64" w:rsidP="00D51CC5">
      <w:pPr>
        <w:pStyle w:val="DaftarParagraf"/>
        <w:numPr>
          <w:ilvl w:val="0"/>
          <w:numId w:val="40"/>
        </w:numPr>
        <w:ind w:left="360"/>
        <w:jc w:val="both"/>
        <w:rPr>
          <w:rFonts w:ascii="Times New Roman" w:eastAsia="Times New Roman" w:hAnsi="Times New Roman" w:cs="Times New Roman"/>
          <w:b/>
          <w:lang w:val="en-US" w:eastAsia="id-ID"/>
        </w:rPr>
      </w:pPr>
      <w:r w:rsidRPr="00AC2A64">
        <w:rPr>
          <w:rFonts w:ascii="Times New Roman" w:eastAsia="Times New Roman" w:hAnsi="Times New Roman" w:cs="Times New Roman"/>
          <w:b/>
          <w:lang w:val="en-US" w:eastAsia="id-ID"/>
        </w:rPr>
        <w:t>Dinamika Pertanggungjawaban Pidana Korporasi</w:t>
      </w:r>
    </w:p>
    <w:p w14:paraId="60348FC8" w14:textId="77777777" w:rsidR="00E44B77" w:rsidRPr="00E44B77" w:rsidRDefault="00E44B77" w:rsidP="00E44B77">
      <w:pPr>
        <w:ind w:firstLine="426"/>
        <w:jc w:val="both"/>
        <w:rPr>
          <w:rFonts w:ascii="Times New Roman" w:eastAsia="Times New Roman" w:hAnsi="Times New Roman" w:cs="Times New Roman"/>
          <w:lang w:val="en-US" w:eastAsia="id-ID"/>
        </w:rPr>
      </w:pPr>
      <w:r w:rsidRPr="00E44B77">
        <w:rPr>
          <w:rFonts w:ascii="Times New Roman" w:eastAsia="Times New Roman" w:hAnsi="Times New Roman" w:cs="Times New Roman"/>
          <w:lang w:val="en-US" w:eastAsia="id-ID"/>
        </w:rPr>
        <w:t>Sistem hukum pidana Indonesia tengah mengalami pergeseran paradigma yang fundamental, bergerak dari fokus tradisional pada manusia alamiah (</w:t>
      </w:r>
      <w:r w:rsidRPr="00E44B77">
        <w:rPr>
          <w:rFonts w:ascii="Times New Roman" w:eastAsia="Times New Roman" w:hAnsi="Times New Roman" w:cs="Times New Roman"/>
          <w:i/>
          <w:lang w:val="en-US" w:eastAsia="id-ID"/>
        </w:rPr>
        <w:t>natuurlijk persoon</w:t>
      </w:r>
      <w:r w:rsidRPr="00E44B77">
        <w:rPr>
          <w:rFonts w:ascii="Times New Roman" w:eastAsia="Times New Roman" w:hAnsi="Times New Roman" w:cs="Times New Roman"/>
          <w:lang w:val="en-US" w:eastAsia="id-ID"/>
        </w:rPr>
        <w:t>) menuju pengakuan entitas korporasi sebagai subjek hukum yang setara. Transformasi ini bukan sekadar adaptasi akademik, melainkan urgensi strategis dalam merespons modernisasi kejahatan ekonomi di mana struktur organisasi sering kali dijadikan instrumen untuk menyembunyikan niat jahat (</w:t>
      </w:r>
      <w:r w:rsidRPr="00E44B77">
        <w:rPr>
          <w:rFonts w:ascii="Times New Roman" w:eastAsia="Times New Roman" w:hAnsi="Times New Roman" w:cs="Times New Roman"/>
          <w:i/>
          <w:lang w:val="en-US" w:eastAsia="id-ID"/>
        </w:rPr>
        <w:t>mens rea</w:t>
      </w:r>
      <w:r w:rsidRPr="00E44B77">
        <w:rPr>
          <w:rFonts w:ascii="Times New Roman" w:eastAsia="Times New Roman" w:hAnsi="Times New Roman" w:cs="Times New Roman"/>
          <w:lang w:val="en-US" w:eastAsia="id-ID"/>
        </w:rPr>
        <w:t>).</w:t>
      </w:r>
    </w:p>
    <w:p w14:paraId="61BEF09C" w14:textId="3F24A289" w:rsidR="00E44B77" w:rsidRPr="00E44B77" w:rsidRDefault="00E44B77" w:rsidP="00B97290">
      <w:pPr>
        <w:ind w:firstLine="426"/>
        <w:jc w:val="both"/>
        <w:rPr>
          <w:rFonts w:ascii="Times New Roman" w:eastAsia="Times New Roman" w:hAnsi="Times New Roman" w:cs="Times New Roman"/>
          <w:lang w:val="en-US" w:eastAsia="id-ID"/>
        </w:rPr>
      </w:pPr>
      <w:r w:rsidRPr="00E44B77">
        <w:rPr>
          <w:rFonts w:ascii="Times New Roman" w:eastAsia="Times New Roman" w:hAnsi="Times New Roman" w:cs="Times New Roman"/>
          <w:lang w:val="en-US" w:eastAsia="id-ID"/>
        </w:rPr>
        <w:t xml:space="preserve">Secara historis, Indonesia yang mewarisi tradisi </w:t>
      </w:r>
      <w:r w:rsidRPr="00E44B77">
        <w:rPr>
          <w:rFonts w:ascii="Times New Roman" w:eastAsia="Times New Roman" w:hAnsi="Times New Roman" w:cs="Times New Roman"/>
          <w:i/>
          <w:lang w:val="en-US" w:eastAsia="id-ID"/>
        </w:rPr>
        <w:t>civil law</w:t>
      </w:r>
      <w:r w:rsidRPr="00E44B77">
        <w:rPr>
          <w:rFonts w:ascii="Times New Roman" w:eastAsia="Times New Roman" w:hAnsi="Times New Roman" w:cs="Times New Roman"/>
          <w:lang w:val="en-US" w:eastAsia="id-ID"/>
        </w:rPr>
        <w:t xml:space="preserve"> sempat terkungkung oleh doktrin </w:t>
      </w:r>
      <w:r w:rsidRPr="00E44B77">
        <w:rPr>
          <w:rFonts w:ascii="Times New Roman" w:eastAsia="Times New Roman" w:hAnsi="Times New Roman" w:cs="Times New Roman"/>
          <w:i/>
          <w:lang w:val="en-US" w:eastAsia="id-ID"/>
        </w:rPr>
        <w:t>societas delinquere non potest</w:t>
      </w:r>
      <w:r w:rsidRPr="00E44B77">
        <w:rPr>
          <w:rFonts w:ascii="Times New Roman" w:eastAsia="Times New Roman" w:hAnsi="Times New Roman" w:cs="Times New Roman"/>
          <w:lang w:val="en-US" w:eastAsia="id-ID"/>
        </w:rPr>
        <w:t xml:space="preserve"> yang menyatakan badan hukum tidak dapat melakukan tindak pidana. Namun, realitas dimensi kejahatan modern</w:t>
      </w:r>
      <w:r>
        <w:rPr>
          <w:rFonts w:ascii="Times New Roman" w:eastAsia="Times New Roman" w:hAnsi="Times New Roman" w:cs="Times New Roman"/>
          <w:lang w:val="en-US" w:eastAsia="id-ID"/>
        </w:rPr>
        <w:t xml:space="preserve"> </w:t>
      </w:r>
      <w:r w:rsidRPr="00E44B77">
        <w:rPr>
          <w:rFonts w:ascii="Times New Roman" w:eastAsia="Times New Roman" w:hAnsi="Times New Roman" w:cs="Times New Roman"/>
          <w:lang w:val="en-US" w:eastAsia="id-ID"/>
        </w:rPr>
        <w:t xml:space="preserve">mulai dari skandal keuangan hingga perusakan lingkungan </w:t>
      </w:r>
      <w:r>
        <w:rPr>
          <w:rFonts w:ascii="Times New Roman" w:eastAsia="Times New Roman" w:hAnsi="Times New Roman" w:cs="Times New Roman"/>
          <w:lang w:val="en-US" w:eastAsia="id-ID"/>
        </w:rPr>
        <w:t xml:space="preserve">masif </w:t>
      </w:r>
      <w:r w:rsidRPr="00E44B77">
        <w:rPr>
          <w:rFonts w:ascii="Times New Roman" w:eastAsia="Times New Roman" w:hAnsi="Times New Roman" w:cs="Times New Roman"/>
          <w:lang w:val="en-US" w:eastAsia="id-ID"/>
        </w:rPr>
        <w:t xml:space="preserve">telah mematikan asas tersebut. Pergeseran menuju </w:t>
      </w:r>
      <w:r w:rsidRPr="00E44B77">
        <w:rPr>
          <w:rFonts w:ascii="Times New Roman" w:eastAsia="Times New Roman" w:hAnsi="Times New Roman" w:cs="Times New Roman"/>
          <w:i/>
          <w:lang w:val="en-US" w:eastAsia="id-ID"/>
        </w:rPr>
        <w:t>corporate criminal liability</w:t>
      </w:r>
      <w:r w:rsidRPr="00E44B77">
        <w:rPr>
          <w:rFonts w:ascii="Times New Roman" w:eastAsia="Times New Roman" w:hAnsi="Times New Roman" w:cs="Times New Roman"/>
          <w:lang w:val="en-US" w:eastAsia="id-ID"/>
        </w:rPr>
        <w:t xml:space="preserve"> menjadi keniscayaan untuk memastikan keadilan bagi korban yang terdampak oleh kebijakan sistemik perusahaan.</w:t>
      </w:r>
      <w:r w:rsidR="00B97290">
        <w:rPr>
          <w:rStyle w:val="ReferensiCatatanKaki"/>
          <w:rFonts w:ascii="Times New Roman" w:eastAsia="Times New Roman" w:hAnsi="Times New Roman" w:cs="Times New Roman"/>
          <w:lang w:val="en-US" w:eastAsia="id-ID"/>
        </w:rPr>
        <w:footnoteReference w:id="31"/>
      </w:r>
      <w:r w:rsidR="00B97290">
        <w:rPr>
          <w:rFonts w:ascii="Times New Roman" w:eastAsia="Times New Roman" w:hAnsi="Times New Roman" w:cs="Times New Roman"/>
          <w:lang w:val="en-US" w:eastAsia="id-ID"/>
        </w:rPr>
        <w:t xml:space="preserve"> </w:t>
      </w:r>
      <w:r w:rsidRPr="00E44B77">
        <w:rPr>
          <w:rFonts w:ascii="Times New Roman" w:eastAsia="Times New Roman" w:hAnsi="Times New Roman" w:cs="Times New Roman"/>
          <w:lang w:val="en-US" w:eastAsia="id-ID"/>
        </w:rPr>
        <w:t>Berikut adalah lima alasan fundamental mengapa korporasi kini harus memikul tanggung jawab pidana secara mandiri:</w:t>
      </w:r>
    </w:p>
    <w:p w14:paraId="501FA289" w14:textId="77777777" w:rsidR="00B97290" w:rsidRDefault="00E44B77" w:rsidP="00D51CC5">
      <w:pPr>
        <w:pStyle w:val="DaftarParagraf"/>
        <w:numPr>
          <w:ilvl w:val="0"/>
          <w:numId w:val="41"/>
        </w:numPr>
        <w:ind w:left="284" w:hanging="284"/>
        <w:jc w:val="both"/>
        <w:rPr>
          <w:rFonts w:ascii="Times New Roman" w:eastAsia="Times New Roman" w:hAnsi="Times New Roman" w:cs="Times New Roman"/>
          <w:lang w:val="en-US" w:eastAsia="id-ID"/>
        </w:rPr>
      </w:pPr>
      <w:r w:rsidRPr="00B97290">
        <w:rPr>
          <w:rFonts w:ascii="Times New Roman" w:eastAsia="Times New Roman" w:hAnsi="Times New Roman" w:cs="Times New Roman"/>
          <w:lang w:val="en-US" w:eastAsia="id-ID"/>
        </w:rPr>
        <w:t>Realitas Dimensi Kejahatan: Kejahatan ekonomi kontemporer bersifat terorganisir, melibatkan teknologi tinggi, dan sering kali merupakan hasil dari proses pengambilan keputusan kolektif.</w:t>
      </w:r>
    </w:p>
    <w:p w14:paraId="6859E253" w14:textId="77777777" w:rsidR="00B97290" w:rsidRDefault="00E44B77" w:rsidP="00D51CC5">
      <w:pPr>
        <w:pStyle w:val="DaftarParagraf"/>
        <w:numPr>
          <w:ilvl w:val="0"/>
          <w:numId w:val="41"/>
        </w:numPr>
        <w:ind w:left="284" w:hanging="284"/>
        <w:jc w:val="both"/>
        <w:rPr>
          <w:rFonts w:ascii="Times New Roman" w:eastAsia="Times New Roman" w:hAnsi="Times New Roman" w:cs="Times New Roman"/>
          <w:lang w:val="en-US" w:eastAsia="id-ID"/>
        </w:rPr>
      </w:pPr>
      <w:r w:rsidRPr="00B97290">
        <w:rPr>
          <w:rFonts w:ascii="Times New Roman" w:eastAsia="Times New Roman" w:hAnsi="Times New Roman" w:cs="Times New Roman"/>
          <w:lang w:val="en-US" w:eastAsia="id-ID"/>
        </w:rPr>
        <w:t>Dampak yang Destruktif: Kerugian finansial dan ekologis yang ditimbulkan oleh korporasi jauh melampaui kapasitas pemulihan individu pengurus.</w:t>
      </w:r>
    </w:p>
    <w:p w14:paraId="39DC17C0" w14:textId="77777777" w:rsidR="00B97290" w:rsidRDefault="00E44B77" w:rsidP="00D51CC5">
      <w:pPr>
        <w:pStyle w:val="DaftarParagraf"/>
        <w:numPr>
          <w:ilvl w:val="0"/>
          <w:numId w:val="41"/>
        </w:numPr>
        <w:ind w:left="284" w:hanging="284"/>
        <w:jc w:val="both"/>
        <w:rPr>
          <w:rFonts w:ascii="Times New Roman" w:eastAsia="Times New Roman" w:hAnsi="Times New Roman" w:cs="Times New Roman"/>
          <w:lang w:val="en-US" w:eastAsia="id-ID"/>
        </w:rPr>
      </w:pPr>
      <w:r w:rsidRPr="00B97290">
        <w:rPr>
          <w:rFonts w:ascii="Times New Roman" w:eastAsia="Times New Roman" w:hAnsi="Times New Roman" w:cs="Times New Roman"/>
          <w:lang w:val="en-US" w:eastAsia="id-ID"/>
        </w:rPr>
        <w:t>Keadilan Proporsional: Mencegah terjadinya ketidakadilan di mana hanya pengurus level menengah yang dihukum, sementara entitas menikmati keuntungan finansial (</w:t>
      </w:r>
      <w:r w:rsidRPr="00721623">
        <w:rPr>
          <w:rFonts w:ascii="Times New Roman" w:eastAsia="Times New Roman" w:hAnsi="Times New Roman" w:cs="Times New Roman"/>
          <w:i/>
          <w:lang w:val="en-US" w:eastAsia="id-ID"/>
        </w:rPr>
        <w:t>unjust enrichment</w:t>
      </w:r>
      <w:r w:rsidRPr="00B97290">
        <w:rPr>
          <w:rFonts w:ascii="Times New Roman" w:eastAsia="Times New Roman" w:hAnsi="Times New Roman" w:cs="Times New Roman"/>
          <w:lang w:val="en-US" w:eastAsia="id-ID"/>
        </w:rPr>
        <w:t>) dari kejahatan tersebut.</w:t>
      </w:r>
    </w:p>
    <w:p w14:paraId="492682BB" w14:textId="77777777" w:rsidR="00B97290" w:rsidRDefault="00E44B77" w:rsidP="00D51CC5">
      <w:pPr>
        <w:pStyle w:val="DaftarParagraf"/>
        <w:numPr>
          <w:ilvl w:val="0"/>
          <w:numId w:val="41"/>
        </w:numPr>
        <w:ind w:left="284" w:hanging="284"/>
        <w:jc w:val="both"/>
        <w:rPr>
          <w:rFonts w:ascii="Times New Roman" w:eastAsia="Times New Roman" w:hAnsi="Times New Roman" w:cs="Times New Roman"/>
          <w:lang w:val="en-US" w:eastAsia="id-ID"/>
        </w:rPr>
      </w:pPr>
      <w:r w:rsidRPr="00B97290">
        <w:rPr>
          <w:rFonts w:ascii="Times New Roman" w:eastAsia="Times New Roman" w:hAnsi="Times New Roman" w:cs="Times New Roman"/>
          <w:lang w:val="en-US" w:eastAsia="id-ID"/>
        </w:rPr>
        <w:t>Kapasitas Pemulihan Kerugian: Korporasi memiliki sumber daya finansial yang diperlukan untuk melakukan reparasi dan pengembalian aset negara.</w:t>
      </w:r>
    </w:p>
    <w:p w14:paraId="017B1AF1" w14:textId="4A556593" w:rsidR="00E44B77" w:rsidRPr="00B97290" w:rsidRDefault="00E44B77" w:rsidP="00D51CC5">
      <w:pPr>
        <w:pStyle w:val="DaftarParagraf"/>
        <w:numPr>
          <w:ilvl w:val="0"/>
          <w:numId w:val="41"/>
        </w:numPr>
        <w:ind w:left="284" w:hanging="284"/>
        <w:jc w:val="both"/>
        <w:rPr>
          <w:rFonts w:ascii="Times New Roman" w:eastAsia="Times New Roman" w:hAnsi="Times New Roman" w:cs="Times New Roman"/>
          <w:lang w:val="en-US" w:eastAsia="id-ID"/>
        </w:rPr>
      </w:pPr>
      <w:r w:rsidRPr="00B97290">
        <w:rPr>
          <w:rFonts w:ascii="Times New Roman" w:eastAsia="Times New Roman" w:hAnsi="Times New Roman" w:cs="Times New Roman"/>
          <w:lang w:val="en-US" w:eastAsia="id-ID"/>
        </w:rPr>
        <w:t>Transformasi Perilaku Organisasi: Penegakan hukum pidana berfungsi sebagai katalisator untuk memaksa korporasi mengadopsi standar tata kelola yang lebih bersih.</w:t>
      </w:r>
    </w:p>
    <w:p w14:paraId="20D5E48D" w14:textId="26A4182A" w:rsidR="00FC3ADF" w:rsidRPr="00FC3ADF" w:rsidRDefault="00E44B77" w:rsidP="00FC3ADF">
      <w:pPr>
        <w:ind w:firstLine="426"/>
        <w:jc w:val="both"/>
        <w:rPr>
          <w:rFonts w:ascii="Times New Roman" w:eastAsia="Times New Roman" w:hAnsi="Times New Roman" w:cs="Times New Roman"/>
          <w:lang w:val="en-US" w:eastAsia="id-ID"/>
        </w:rPr>
      </w:pPr>
      <w:r w:rsidRPr="00E44B77">
        <w:rPr>
          <w:rFonts w:ascii="Times New Roman" w:eastAsia="Times New Roman" w:hAnsi="Times New Roman" w:cs="Times New Roman"/>
          <w:lang w:val="en-US" w:eastAsia="id-ID"/>
        </w:rPr>
        <w:t>Evolusi teori ini kini telah mencapai kematangan formal melalui kodifikasi sistematis dalam KUHP</w:t>
      </w:r>
      <w:r w:rsidR="00721623">
        <w:rPr>
          <w:rFonts w:ascii="Times New Roman" w:eastAsia="Times New Roman" w:hAnsi="Times New Roman" w:cs="Times New Roman"/>
          <w:lang w:val="en-US" w:eastAsia="id-ID"/>
        </w:rPr>
        <w:t xml:space="preserve"> Nasional</w:t>
      </w:r>
      <w:r w:rsidRPr="00E44B77">
        <w:rPr>
          <w:rFonts w:ascii="Times New Roman" w:eastAsia="Times New Roman" w:hAnsi="Times New Roman" w:cs="Times New Roman"/>
          <w:lang w:val="en-US" w:eastAsia="id-ID"/>
        </w:rPr>
        <w:t>.</w:t>
      </w:r>
      <w:r w:rsidR="00721623">
        <w:rPr>
          <w:rFonts w:ascii="Times New Roman" w:eastAsia="Times New Roman" w:hAnsi="Times New Roman" w:cs="Times New Roman"/>
          <w:lang w:val="en-US" w:eastAsia="id-ID"/>
        </w:rPr>
        <w:t xml:space="preserve"> </w:t>
      </w:r>
      <w:r w:rsidR="00FC3ADF" w:rsidRPr="00FC3ADF">
        <w:rPr>
          <w:rFonts w:ascii="Times New Roman" w:eastAsia="Times New Roman" w:hAnsi="Times New Roman" w:cs="Times New Roman"/>
          <w:lang w:val="en-US" w:eastAsia="id-ID"/>
        </w:rPr>
        <w:t xml:space="preserve">KUHP Nasional berfungsi sebagai </w:t>
      </w:r>
      <w:r w:rsidR="00FC3ADF" w:rsidRPr="00FC3ADF">
        <w:rPr>
          <w:rFonts w:ascii="Times New Roman" w:eastAsia="Times New Roman" w:hAnsi="Times New Roman" w:cs="Times New Roman"/>
          <w:i/>
          <w:lang w:val="en-US" w:eastAsia="id-ID"/>
        </w:rPr>
        <w:t>umbrella provision</w:t>
      </w:r>
      <w:r w:rsidR="00FC3ADF" w:rsidRPr="00FC3ADF">
        <w:rPr>
          <w:rFonts w:ascii="Times New Roman" w:eastAsia="Times New Roman" w:hAnsi="Times New Roman" w:cs="Times New Roman"/>
          <w:lang w:val="en-US" w:eastAsia="id-ID"/>
        </w:rPr>
        <w:t xml:space="preserve"> yang menyatukan pengaturan korporasi yang sebelumnya tersebar secara fragmentaris dalam undang-undang sektoral (Tipikor, TPPU, Lingkungan Hidup). Kehadiran Pasal 45 hingga Pasal 48 dalam KUHP </w:t>
      </w:r>
      <w:r w:rsidR="00FC3ADF">
        <w:rPr>
          <w:rFonts w:ascii="Times New Roman" w:eastAsia="Times New Roman" w:hAnsi="Times New Roman" w:cs="Times New Roman"/>
          <w:lang w:val="en-US" w:eastAsia="id-ID"/>
        </w:rPr>
        <w:t>Nasional</w:t>
      </w:r>
      <w:r w:rsidR="00FC3ADF" w:rsidRPr="00FC3ADF">
        <w:rPr>
          <w:rFonts w:ascii="Times New Roman" w:eastAsia="Times New Roman" w:hAnsi="Times New Roman" w:cs="Times New Roman"/>
          <w:lang w:val="en-US" w:eastAsia="id-ID"/>
        </w:rPr>
        <w:t xml:space="preserve"> memberikan mekanisme atribusi yang lebih tajam bagi aparat penegak hukum.</w:t>
      </w:r>
    </w:p>
    <w:p w14:paraId="2EAD9929" w14:textId="418CDAD7" w:rsidR="005F4C53" w:rsidRDefault="00FC3ADF" w:rsidP="00292E64">
      <w:pPr>
        <w:ind w:firstLine="426"/>
        <w:jc w:val="both"/>
        <w:rPr>
          <w:rFonts w:ascii="Times New Roman" w:eastAsia="Times New Roman" w:hAnsi="Times New Roman" w:cs="Times New Roman"/>
          <w:lang w:val="en-US" w:eastAsia="id-ID"/>
        </w:rPr>
      </w:pPr>
      <w:r w:rsidRPr="00FC3ADF">
        <w:rPr>
          <w:rFonts w:ascii="Times New Roman" w:eastAsia="Times New Roman" w:hAnsi="Times New Roman" w:cs="Times New Roman"/>
          <w:lang w:val="en-US" w:eastAsia="id-ID"/>
        </w:rPr>
        <w:t xml:space="preserve">Poin krusial yang perlu dipahami oleh dewan direksi adalah perluasan subjek yang dapat dimintai pertanggungjawaban. Jika pada rezim lama penegakan hukum cenderung hanya menyasar pengurus formal (direksi yang tercantum dalam akta), Pasal 48 KUHP </w:t>
      </w:r>
      <w:r w:rsidR="00953808">
        <w:rPr>
          <w:rFonts w:ascii="Times New Roman" w:eastAsia="Times New Roman" w:hAnsi="Times New Roman" w:cs="Times New Roman"/>
          <w:lang w:val="en-US" w:eastAsia="id-ID"/>
        </w:rPr>
        <w:t>Nasional</w:t>
      </w:r>
      <w:r w:rsidRPr="00FC3ADF">
        <w:rPr>
          <w:rFonts w:ascii="Times New Roman" w:eastAsia="Times New Roman" w:hAnsi="Times New Roman" w:cs="Times New Roman"/>
          <w:lang w:val="en-US" w:eastAsia="id-ID"/>
        </w:rPr>
        <w:t xml:space="preserve"> secara eksplisit memungkinkan pengejaran terhadap </w:t>
      </w:r>
      <w:r w:rsidRPr="00953808">
        <w:rPr>
          <w:rFonts w:ascii="Times New Roman" w:eastAsia="Times New Roman" w:hAnsi="Times New Roman" w:cs="Times New Roman"/>
          <w:i/>
          <w:lang w:val="en-US" w:eastAsia="id-ID"/>
        </w:rPr>
        <w:t>Beneficial Owner</w:t>
      </w:r>
      <w:r w:rsidRPr="00FC3ADF">
        <w:rPr>
          <w:rFonts w:ascii="Times New Roman" w:eastAsia="Times New Roman" w:hAnsi="Times New Roman" w:cs="Times New Roman"/>
          <w:lang w:val="en-US" w:eastAsia="id-ID"/>
        </w:rPr>
        <w:t xml:space="preserve"> dan pemegang kendali substantif. Melalui doktrin </w:t>
      </w:r>
      <w:r w:rsidR="00953808">
        <w:rPr>
          <w:rFonts w:ascii="Times New Roman" w:eastAsia="Times New Roman" w:hAnsi="Times New Roman" w:cs="Times New Roman"/>
          <w:lang w:val="en-US" w:eastAsia="id-ID"/>
        </w:rPr>
        <w:t>“</w:t>
      </w:r>
      <w:r w:rsidRPr="00FC3ADF">
        <w:rPr>
          <w:rFonts w:ascii="Times New Roman" w:eastAsia="Times New Roman" w:hAnsi="Times New Roman" w:cs="Times New Roman"/>
          <w:lang w:val="en-US" w:eastAsia="id-ID"/>
        </w:rPr>
        <w:t>kendali nyata,</w:t>
      </w:r>
      <w:r w:rsidR="00953808">
        <w:rPr>
          <w:rFonts w:ascii="Times New Roman" w:eastAsia="Times New Roman" w:hAnsi="Times New Roman" w:cs="Times New Roman"/>
          <w:lang w:val="en-US" w:eastAsia="id-ID"/>
        </w:rPr>
        <w:t>”</w:t>
      </w:r>
      <w:r w:rsidRPr="00FC3ADF">
        <w:rPr>
          <w:rFonts w:ascii="Times New Roman" w:eastAsia="Times New Roman" w:hAnsi="Times New Roman" w:cs="Times New Roman"/>
          <w:lang w:val="en-US" w:eastAsia="id-ID"/>
        </w:rPr>
        <w:t xml:space="preserve"> hukum kini dapat menembus tabir korporasi (</w:t>
      </w:r>
      <w:r w:rsidRPr="00953808">
        <w:rPr>
          <w:rFonts w:ascii="Times New Roman" w:eastAsia="Times New Roman" w:hAnsi="Times New Roman" w:cs="Times New Roman"/>
          <w:i/>
          <w:lang w:val="en-US" w:eastAsia="id-ID"/>
        </w:rPr>
        <w:t>piercing the corporate veil</w:t>
      </w:r>
      <w:r w:rsidRPr="00FC3ADF">
        <w:rPr>
          <w:rFonts w:ascii="Times New Roman" w:eastAsia="Times New Roman" w:hAnsi="Times New Roman" w:cs="Times New Roman"/>
          <w:lang w:val="en-US" w:eastAsia="id-ID"/>
        </w:rPr>
        <w:t>) untuk menjangkau mereka yang memberikan perintah atau memiliki kewenangan mencegah tindak pidana namun memilih untuk membiarkannya terjadi.</w:t>
      </w:r>
      <w:r w:rsidR="00292E64">
        <w:rPr>
          <w:rStyle w:val="ReferensiCatatanKaki"/>
          <w:rFonts w:ascii="Times New Roman" w:eastAsia="Times New Roman" w:hAnsi="Times New Roman" w:cs="Times New Roman"/>
          <w:lang w:val="en-US" w:eastAsia="id-ID"/>
        </w:rPr>
        <w:footnoteReference w:id="32"/>
      </w:r>
      <w:r w:rsidR="00292E64">
        <w:rPr>
          <w:rFonts w:ascii="Times New Roman" w:eastAsia="Times New Roman" w:hAnsi="Times New Roman" w:cs="Times New Roman"/>
          <w:lang w:val="en-US" w:eastAsia="id-ID"/>
        </w:rPr>
        <w:t xml:space="preserve"> </w:t>
      </w:r>
      <w:r w:rsidRPr="00FC3ADF">
        <w:rPr>
          <w:rFonts w:ascii="Times New Roman" w:eastAsia="Times New Roman" w:hAnsi="Times New Roman" w:cs="Times New Roman"/>
          <w:lang w:val="en-US" w:eastAsia="id-ID"/>
        </w:rPr>
        <w:t xml:space="preserve">Berikut adalah kriteria operasional tindak pidana korporasi menurut parameter Pasal 48 KUHP </w:t>
      </w:r>
      <w:r w:rsidR="00953808">
        <w:rPr>
          <w:rFonts w:ascii="Times New Roman" w:eastAsia="Times New Roman" w:hAnsi="Times New Roman" w:cs="Times New Roman"/>
          <w:lang w:val="en-US" w:eastAsia="id-ID"/>
        </w:rPr>
        <w:t>Nasional</w:t>
      </w:r>
      <w:r w:rsidRPr="00FC3ADF">
        <w:rPr>
          <w:rFonts w:ascii="Times New Roman" w:eastAsia="Times New Roman" w:hAnsi="Times New Roman" w:cs="Times New Roman"/>
          <w:lang w:val="en-US" w:eastAsia="id-ID"/>
        </w:rPr>
        <w:t>:</w:t>
      </w:r>
    </w:p>
    <w:p w14:paraId="53B44BF6" w14:textId="653E92D3" w:rsidR="00F465C0" w:rsidRDefault="00F465C0" w:rsidP="00F465C0">
      <w:pPr>
        <w:jc w:val="cente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lastRenderedPageBreak/>
        <w:t xml:space="preserve">Tabel X. Kriteria </w:t>
      </w:r>
      <w:r w:rsidRPr="00FC3ADF">
        <w:rPr>
          <w:rFonts w:ascii="Times New Roman" w:eastAsia="Times New Roman" w:hAnsi="Times New Roman" w:cs="Times New Roman"/>
          <w:lang w:val="en-US" w:eastAsia="id-ID"/>
        </w:rPr>
        <w:t xml:space="preserve">Operasional Tindak Pidana Korporasi Menurut Parameter Pasal 48 KUHP </w:t>
      </w:r>
      <w:r>
        <w:rPr>
          <w:rFonts w:ascii="Times New Roman" w:eastAsia="Times New Roman" w:hAnsi="Times New Roman" w:cs="Times New Roman"/>
          <w:lang w:val="en-US" w:eastAsia="id-ID"/>
        </w:rPr>
        <w:t>Nasional</w:t>
      </w:r>
    </w:p>
    <w:tbl>
      <w:tblPr>
        <w:tblStyle w:val="KisiTabel"/>
        <w:tblW w:w="0" w:type="auto"/>
        <w:tblLook w:val="04A0" w:firstRow="1" w:lastRow="0" w:firstColumn="1" w:lastColumn="0" w:noHBand="0" w:noVBand="1"/>
      </w:tblPr>
      <w:tblGrid>
        <w:gridCol w:w="3114"/>
        <w:gridCol w:w="5896"/>
      </w:tblGrid>
      <w:tr w:rsidR="007B350E" w:rsidRPr="007B350E" w14:paraId="16AB006D" w14:textId="77777777" w:rsidTr="007B350E">
        <w:tc>
          <w:tcPr>
            <w:tcW w:w="3114" w:type="dxa"/>
            <w:vAlign w:val="center"/>
          </w:tcPr>
          <w:p w14:paraId="01524022" w14:textId="05E42807" w:rsidR="007B350E" w:rsidRPr="007B350E" w:rsidRDefault="007B350E" w:rsidP="007B350E">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Kriteria</w:t>
            </w:r>
          </w:p>
        </w:tc>
        <w:tc>
          <w:tcPr>
            <w:tcW w:w="5896" w:type="dxa"/>
            <w:vAlign w:val="center"/>
          </w:tcPr>
          <w:p w14:paraId="4B73059C" w14:textId="43282203" w:rsidR="007B350E" w:rsidRPr="007B350E" w:rsidRDefault="007B350E" w:rsidP="007B350E">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Penjelasan</w:t>
            </w:r>
          </w:p>
        </w:tc>
      </w:tr>
      <w:tr w:rsidR="007B350E" w14:paraId="0972B86D" w14:textId="77777777" w:rsidTr="00F465C0">
        <w:tc>
          <w:tcPr>
            <w:tcW w:w="3114" w:type="dxa"/>
            <w:vAlign w:val="center"/>
          </w:tcPr>
          <w:p w14:paraId="393C10DE" w14:textId="570E2FA4" w:rsidR="007B350E" w:rsidRDefault="007B350E" w:rsidP="00F465C0">
            <w:pPr>
              <w:jc w:val="cente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Lingkup usaha</w:t>
            </w:r>
          </w:p>
        </w:tc>
        <w:tc>
          <w:tcPr>
            <w:tcW w:w="5896" w:type="dxa"/>
          </w:tcPr>
          <w:p w14:paraId="505FE220" w14:textId="0E4FD30A" w:rsidR="007B350E" w:rsidRDefault="007B350E" w:rsidP="007B350E">
            <w:pPr>
              <w:jc w:val="both"/>
              <w:rPr>
                <w:rFonts w:ascii="Times New Roman" w:eastAsia="Times New Roman" w:hAnsi="Times New Roman" w:cs="Times New Roman"/>
                <w:lang w:val="en-US" w:eastAsia="id-ID"/>
              </w:rPr>
            </w:pPr>
            <w:r w:rsidRPr="007B350E">
              <w:rPr>
                <w:rFonts w:ascii="Times New Roman" w:eastAsia="Times New Roman" w:hAnsi="Times New Roman" w:cs="Times New Roman"/>
                <w:lang w:val="en-US" w:eastAsia="id-ID"/>
              </w:rPr>
              <w:t>Perbuatan dilakukan dalam koridor kegiatan usaha atau maksud dan tujuan entitas.</w:t>
            </w:r>
          </w:p>
        </w:tc>
      </w:tr>
      <w:tr w:rsidR="007B350E" w14:paraId="580F7DDD" w14:textId="77777777" w:rsidTr="00F465C0">
        <w:tc>
          <w:tcPr>
            <w:tcW w:w="3114" w:type="dxa"/>
            <w:vAlign w:val="center"/>
          </w:tcPr>
          <w:p w14:paraId="1119D610" w14:textId="78901ED7" w:rsidR="007B350E" w:rsidRDefault="005F21C3" w:rsidP="00F465C0">
            <w:pPr>
              <w:jc w:val="cente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Manfaat/keuntungan</w:t>
            </w:r>
          </w:p>
        </w:tc>
        <w:tc>
          <w:tcPr>
            <w:tcW w:w="5896" w:type="dxa"/>
          </w:tcPr>
          <w:p w14:paraId="2735DA96" w14:textId="5743B418" w:rsidR="007B350E" w:rsidRDefault="005F21C3" w:rsidP="007B350E">
            <w:pPr>
              <w:jc w:val="both"/>
              <w:rPr>
                <w:rFonts w:ascii="Times New Roman" w:eastAsia="Times New Roman" w:hAnsi="Times New Roman" w:cs="Times New Roman"/>
                <w:lang w:val="en-US" w:eastAsia="id-ID"/>
              </w:rPr>
            </w:pPr>
            <w:r w:rsidRPr="005F21C3">
              <w:rPr>
                <w:rFonts w:ascii="Times New Roman" w:eastAsia="Times New Roman" w:hAnsi="Times New Roman" w:cs="Times New Roman"/>
                <w:lang w:val="en-US" w:eastAsia="id-ID"/>
              </w:rPr>
              <w:t>Tindak pidana dilakukan untuk memberikan keuntungan finansial atau kepentingan strategis korporasi.</w:t>
            </w:r>
          </w:p>
        </w:tc>
      </w:tr>
      <w:tr w:rsidR="007B350E" w14:paraId="6ECCDC58" w14:textId="77777777" w:rsidTr="00F465C0">
        <w:tc>
          <w:tcPr>
            <w:tcW w:w="3114" w:type="dxa"/>
            <w:vAlign w:val="center"/>
          </w:tcPr>
          <w:p w14:paraId="655C6B2A" w14:textId="01F9587C" w:rsidR="007B350E" w:rsidRDefault="00187E64" w:rsidP="00F465C0">
            <w:pPr>
              <w:jc w:val="cente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Legitimasi kebijakan</w:t>
            </w:r>
          </w:p>
        </w:tc>
        <w:tc>
          <w:tcPr>
            <w:tcW w:w="5896" w:type="dxa"/>
          </w:tcPr>
          <w:p w14:paraId="258808F8" w14:textId="4E7C38BF" w:rsidR="007B350E" w:rsidRDefault="00187E64" w:rsidP="007B350E">
            <w:pPr>
              <w:jc w:val="both"/>
              <w:rPr>
                <w:rFonts w:ascii="Times New Roman" w:eastAsia="Times New Roman" w:hAnsi="Times New Roman" w:cs="Times New Roman"/>
                <w:lang w:val="en-US" w:eastAsia="id-ID"/>
              </w:rPr>
            </w:pPr>
            <w:r w:rsidRPr="00187E64">
              <w:rPr>
                <w:rFonts w:ascii="Times New Roman" w:eastAsia="Times New Roman" w:hAnsi="Times New Roman" w:cs="Times New Roman"/>
                <w:lang w:val="en-US" w:eastAsia="id-ID"/>
              </w:rPr>
              <w:t>Perbuatan tersebut diterima atau dianggap sebagai bagian dari kebijakan internal korporasi.</w:t>
            </w:r>
          </w:p>
        </w:tc>
      </w:tr>
      <w:tr w:rsidR="007B350E" w14:paraId="148224D6" w14:textId="77777777" w:rsidTr="00F465C0">
        <w:tc>
          <w:tcPr>
            <w:tcW w:w="3114" w:type="dxa"/>
            <w:vAlign w:val="center"/>
          </w:tcPr>
          <w:p w14:paraId="442E1C65" w14:textId="7EEFC2C0" w:rsidR="007B350E" w:rsidRDefault="00187E64" w:rsidP="00F465C0">
            <w:pPr>
              <w:jc w:val="cente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Kegagalan pencegahan</w:t>
            </w:r>
          </w:p>
        </w:tc>
        <w:tc>
          <w:tcPr>
            <w:tcW w:w="5896" w:type="dxa"/>
          </w:tcPr>
          <w:p w14:paraId="3804356B" w14:textId="78C1B095" w:rsidR="007B350E" w:rsidRDefault="00187E64" w:rsidP="007B350E">
            <w:pPr>
              <w:jc w:val="both"/>
              <w:rPr>
                <w:rFonts w:ascii="Times New Roman" w:eastAsia="Times New Roman" w:hAnsi="Times New Roman" w:cs="Times New Roman"/>
                <w:lang w:val="en-US" w:eastAsia="id-ID"/>
              </w:rPr>
            </w:pPr>
            <w:r w:rsidRPr="00187E64">
              <w:rPr>
                <w:rFonts w:ascii="Times New Roman" w:eastAsia="Times New Roman" w:hAnsi="Times New Roman" w:cs="Times New Roman"/>
                <w:lang w:val="en-US" w:eastAsia="id-ID"/>
              </w:rPr>
              <w:t>Korporasi gagal melakukan langkah-langkah mitigasi yang memadai atau mengabaikan fungsi pengawasan.</w:t>
            </w:r>
            <w:r w:rsidR="00C35ABD">
              <w:rPr>
                <w:rFonts w:ascii="Times New Roman" w:eastAsia="Times New Roman" w:hAnsi="Times New Roman" w:cs="Times New Roman"/>
                <w:lang w:val="en-US" w:eastAsia="id-ID"/>
              </w:rPr>
              <w:t xml:space="preserve"> </w:t>
            </w:r>
            <w:r w:rsidR="00C35ABD" w:rsidRPr="00C35ABD">
              <w:rPr>
                <w:rFonts w:ascii="Times New Roman" w:eastAsia="Times New Roman" w:hAnsi="Times New Roman" w:cs="Times New Roman"/>
                <w:lang w:val="en-US" w:eastAsia="id-ID"/>
              </w:rPr>
              <w:t>Parameter kegagalan pencegahan ini sangat krusial karena menggeser beban pembuktian menjadi lebih pragmatis bagi jaksa, yang pada akhirnya menuntut pemahaman mendalam atas doktrin hukum pidana.</w:t>
            </w:r>
          </w:p>
        </w:tc>
      </w:tr>
    </w:tbl>
    <w:p w14:paraId="3629093E" w14:textId="7FD41C79" w:rsidR="00A178C3" w:rsidRPr="00A178C3" w:rsidRDefault="00A178C3" w:rsidP="00A178C3">
      <w:pPr>
        <w:ind w:firstLine="426"/>
        <w:jc w:val="both"/>
        <w:rPr>
          <w:rFonts w:ascii="Times New Roman" w:eastAsia="Times New Roman" w:hAnsi="Times New Roman" w:cs="Times New Roman"/>
          <w:lang w:val="en-US" w:eastAsia="id-ID"/>
        </w:rPr>
      </w:pPr>
      <w:r w:rsidRPr="00A178C3">
        <w:rPr>
          <w:rFonts w:ascii="Times New Roman" w:eastAsia="Times New Roman" w:hAnsi="Times New Roman" w:cs="Times New Roman"/>
          <w:lang w:val="en-US" w:eastAsia="id-ID"/>
        </w:rPr>
        <w:t xml:space="preserve">Doktrin hukum merupakan instrumen bagi penegak hukum untuk memformulasikan mens rea pada entitas non-manusia. Bagi direksi, memahami doktrin yang diterapkan adalah kunci untuk mengukur risiko litigasi. Terdapat pergeseran halus namun signifikan: sementara pengadilan di Indonesia secara tradisional merasa nyaman dengan </w:t>
      </w:r>
      <w:r w:rsidRPr="00A178C3">
        <w:rPr>
          <w:rFonts w:ascii="Times New Roman" w:eastAsia="Times New Roman" w:hAnsi="Times New Roman" w:cs="Times New Roman"/>
          <w:i/>
          <w:lang w:val="en-US" w:eastAsia="id-ID"/>
        </w:rPr>
        <w:t>vicarious liability</w:t>
      </w:r>
      <w:r w:rsidRPr="00A178C3">
        <w:rPr>
          <w:rFonts w:ascii="Times New Roman" w:eastAsia="Times New Roman" w:hAnsi="Times New Roman" w:cs="Times New Roman"/>
          <w:lang w:val="en-US" w:eastAsia="id-ID"/>
        </w:rPr>
        <w:t xml:space="preserve"> (karena ambang batas pembuktiannya rendah), KUHP </w:t>
      </w:r>
      <w:r>
        <w:rPr>
          <w:rFonts w:ascii="Times New Roman" w:eastAsia="Times New Roman" w:hAnsi="Times New Roman" w:cs="Times New Roman"/>
          <w:lang w:val="en-US" w:eastAsia="id-ID"/>
        </w:rPr>
        <w:t>Nasional</w:t>
      </w:r>
      <w:r w:rsidRPr="00A178C3">
        <w:rPr>
          <w:rFonts w:ascii="Times New Roman" w:eastAsia="Times New Roman" w:hAnsi="Times New Roman" w:cs="Times New Roman"/>
          <w:lang w:val="en-US" w:eastAsia="id-ID"/>
        </w:rPr>
        <w:t xml:space="preserve"> justru lebih condong pada doktrin identifikasi.</w:t>
      </w:r>
    </w:p>
    <w:p w14:paraId="411F0BB4" w14:textId="0A643B6F" w:rsidR="00A178C3" w:rsidRPr="00A178C3" w:rsidRDefault="00A178C3" w:rsidP="008C72D0">
      <w:pPr>
        <w:ind w:firstLine="426"/>
        <w:jc w:val="both"/>
        <w:rPr>
          <w:rFonts w:ascii="Times New Roman" w:eastAsia="Times New Roman" w:hAnsi="Times New Roman" w:cs="Times New Roman"/>
          <w:lang w:val="en-US" w:eastAsia="id-ID"/>
        </w:rPr>
      </w:pPr>
      <w:r w:rsidRPr="00A178C3">
        <w:rPr>
          <w:rFonts w:ascii="Times New Roman" w:eastAsia="Times New Roman" w:hAnsi="Times New Roman" w:cs="Times New Roman"/>
          <w:lang w:val="en-US" w:eastAsia="id-ID"/>
        </w:rPr>
        <w:t xml:space="preserve">Penerapan </w:t>
      </w:r>
      <w:r w:rsidRPr="00A178C3">
        <w:rPr>
          <w:rFonts w:ascii="Times New Roman" w:eastAsia="Times New Roman" w:hAnsi="Times New Roman" w:cs="Times New Roman"/>
          <w:i/>
          <w:lang w:val="en-US" w:eastAsia="id-ID"/>
        </w:rPr>
        <w:t>identification doctrine</w:t>
      </w:r>
      <w:r w:rsidRPr="00A178C3">
        <w:rPr>
          <w:rFonts w:ascii="Times New Roman" w:eastAsia="Times New Roman" w:hAnsi="Times New Roman" w:cs="Times New Roman"/>
          <w:lang w:val="en-US" w:eastAsia="id-ID"/>
        </w:rPr>
        <w:t xml:space="preserve"> menuntut pembuktian bahwa pelaku adalah </w:t>
      </w:r>
      <w:r>
        <w:rPr>
          <w:rFonts w:ascii="Times New Roman" w:eastAsia="Times New Roman" w:hAnsi="Times New Roman" w:cs="Times New Roman"/>
          <w:lang w:val="en-US" w:eastAsia="id-ID"/>
        </w:rPr>
        <w:t>“</w:t>
      </w:r>
      <w:r w:rsidRPr="00A178C3">
        <w:rPr>
          <w:rFonts w:ascii="Times New Roman" w:eastAsia="Times New Roman" w:hAnsi="Times New Roman" w:cs="Times New Roman"/>
          <w:lang w:val="en-US" w:eastAsia="id-ID"/>
        </w:rPr>
        <w:t>otak</w:t>
      </w:r>
      <w:r>
        <w:rPr>
          <w:rFonts w:ascii="Times New Roman" w:eastAsia="Times New Roman" w:hAnsi="Times New Roman" w:cs="Times New Roman"/>
          <w:lang w:val="en-US" w:eastAsia="id-ID"/>
        </w:rPr>
        <w:t>”</w:t>
      </w:r>
      <w:r w:rsidRPr="00A178C3">
        <w:rPr>
          <w:rFonts w:ascii="Times New Roman" w:eastAsia="Times New Roman" w:hAnsi="Times New Roman" w:cs="Times New Roman"/>
          <w:lang w:val="en-US" w:eastAsia="id-ID"/>
        </w:rPr>
        <w:t xml:space="preserve"> perusahaan (</w:t>
      </w:r>
      <w:r w:rsidRPr="00A178C3">
        <w:rPr>
          <w:rFonts w:ascii="Times New Roman" w:eastAsia="Times New Roman" w:hAnsi="Times New Roman" w:cs="Times New Roman"/>
          <w:i/>
          <w:lang w:val="en-US" w:eastAsia="id-ID"/>
        </w:rPr>
        <w:t>directing mind</w:t>
      </w:r>
      <w:r w:rsidRPr="00A178C3">
        <w:rPr>
          <w:rFonts w:ascii="Times New Roman" w:eastAsia="Times New Roman" w:hAnsi="Times New Roman" w:cs="Times New Roman"/>
          <w:lang w:val="en-US" w:eastAsia="id-ID"/>
        </w:rPr>
        <w:t xml:space="preserve">). Namun, saya harus memberikan peringatan keras: Pasal 48 KUHP Baru tentang </w:t>
      </w:r>
      <w:r>
        <w:rPr>
          <w:rFonts w:ascii="Times New Roman" w:eastAsia="Times New Roman" w:hAnsi="Times New Roman" w:cs="Times New Roman"/>
          <w:lang w:val="en-US" w:eastAsia="id-ID"/>
        </w:rPr>
        <w:t>“</w:t>
      </w:r>
      <w:r w:rsidRPr="00A178C3">
        <w:rPr>
          <w:rFonts w:ascii="Times New Roman" w:eastAsia="Times New Roman" w:hAnsi="Times New Roman" w:cs="Times New Roman"/>
          <w:lang w:val="en-US" w:eastAsia="id-ID"/>
        </w:rPr>
        <w:t>kegagalan pencegahan</w:t>
      </w:r>
      <w:r>
        <w:rPr>
          <w:rFonts w:ascii="Times New Roman" w:eastAsia="Times New Roman" w:hAnsi="Times New Roman" w:cs="Times New Roman"/>
          <w:lang w:val="en-US" w:eastAsia="id-ID"/>
        </w:rPr>
        <w:t>”</w:t>
      </w:r>
      <w:r w:rsidRPr="00A178C3">
        <w:rPr>
          <w:rFonts w:ascii="Times New Roman" w:eastAsia="Times New Roman" w:hAnsi="Times New Roman" w:cs="Times New Roman"/>
          <w:lang w:val="en-US" w:eastAsia="id-ID"/>
        </w:rPr>
        <w:t xml:space="preserve"> menciptakan sebuah </w:t>
      </w:r>
      <w:r w:rsidR="008C72D0">
        <w:rPr>
          <w:rFonts w:ascii="Times New Roman" w:eastAsia="Times New Roman" w:hAnsi="Times New Roman" w:cs="Times New Roman"/>
          <w:lang w:val="en-US" w:eastAsia="id-ID"/>
        </w:rPr>
        <w:t>“</w:t>
      </w:r>
      <w:r w:rsidRPr="00A178C3">
        <w:rPr>
          <w:rFonts w:ascii="Times New Roman" w:eastAsia="Times New Roman" w:hAnsi="Times New Roman" w:cs="Times New Roman"/>
          <w:lang w:val="en-US" w:eastAsia="id-ID"/>
        </w:rPr>
        <w:t>pintu belakang</w:t>
      </w:r>
      <w:r w:rsidR="008C72D0">
        <w:rPr>
          <w:rFonts w:ascii="Times New Roman" w:eastAsia="Times New Roman" w:hAnsi="Times New Roman" w:cs="Times New Roman"/>
          <w:lang w:val="en-US" w:eastAsia="id-ID"/>
        </w:rPr>
        <w:t>”</w:t>
      </w:r>
      <w:r w:rsidRPr="00A178C3">
        <w:rPr>
          <w:rFonts w:ascii="Times New Roman" w:eastAsia="Times New Roman" w:hAnsi="Times New Roman" w:cs="Times New Roman"/>
          <w:lang w:val="en-US" w:eastAsia="id-ID"/>
        </w:rPr>
        <w:t xml:space="preserve"> (</w:t>
      </w:r>
      <w:r w:rsidRPr="00A178C3">
        <w:rPr>
          <w:rFonts w:ascii="Times New Roman" w:eastAsia="Times New Roman" w:hAnsi="Times New Roman" w:cs="Times New Roman"/>
          <w:i/>
          <w:lang w:val="en-US" w:eastAsia="id-ID"/>
        </w:rPr>
        <w:t>backdoor</w:t>
      </w:r>
      <w:r w:rsidRPr="00A178C3">
        <w:rPr>
          <w:rFonts w:ascii="Times New Roman" w:eastAsia="Times New Roman" w:hAnsi="Times New Roman" w:cs="Times New Roman"/>
          <w:lang w:val="en-US" w:eastAsia="id-ID"/>
        </w:rPr>
        <w:t xml:space="preserve">) yang secara praktis bekerja menyerupai </w:t>
      </w:r>
      <w:r w:rsidRPr="00A178C3">
        <w:rPr>
          <w:rFonts w:ascii="Times New Roman" w:eastAsia="Times New Roman" w:hAnsi="Times New Roman" w:cs="Times New Roman"/>
          <w:i/>
          <w:lang w:val="en-US" w:eastAsia="id-ID"/>
        </w:rPr>
        <w:t>strict liability</w:t>
      </w:r>
      <w:r w:rsidRPr="00A178C3">
        <w:rPr>
          <w:rFonts w:ascii="Times New Roman" w:eastAsia="Times New Roman" w:hAnsi="Times New Roman" w:cs="Times New Roman"/>
          <w:lang w:val="en-US" w:eastAsia="id-ID"/>
        </w:rPr>
        <w:t>. Artinya, meski pelaku bukan direktur utama, korporasi tetap dapat dipidana jika sistem internalnya dianggap lalai dalam mencegah kejahatan tersebut.</w:t>
      </w:r>
      <w:r w:rsidR="008C72D0">
        <w:rPr>
          <w:rFonts w:ascii="Times New Roman" w:eastAsia="Times New Roman" w:hAnsi="Times New Roman" w:cs="Times New Roman"/>
          <w:lang w:val="en-US" w:eastAsia="id-ID"/>
        </w:rPr>
        <w:t xml:space="preserve"> </w:t>
      </w:r>
      <w:r w:rsidRPr="00A178C3">
        <w:rPr>
          <w:rFonts w:ascii="Times New Roman" w:eastAsia="Times New Roman" w:hAnsi="Times New Roman" w:cs="Times New Roman"/>
          <w:lang w:val="en-US" w:eastAsia="id-ID"/>
        </w:rPr>
        <w:t>Berikut adalah 5 doktrin utama yang lazim digunakan dalam diskursus hukum:</w:t>
      </w:r>
      <w:r w:rsidR="008C72D0">
        <w:rPr>
          <w:rStyle w:val="ReferensiCatatanKaki"/>
          <w:rFonts w:ascii="Times New Roman" w:eastAsia="Times New Roman" w:hAnsi="Times New Roman" w:cs="Times New Roman"/>
          <w:lang w:val="en-US" w:eastAsia="id-ID"/>
        </w:rPr>
        <w:footnoteReference w:id="33"/>
      </w:r>
    </w:p>
    <w:p w14:paraId="210AABB1" w14:textId="77777777" w:rsidR="008C72D0" w:rsidRDefault="00A178C3" w:rsidP="00D51CC5">
      <w:pPr>
        <w:pStyle w:val="DaftarParagraf"/>
        <w:numPr>
          <w:ilvl w:val="0"/>
          <w:numId w:val="42"/>
        </w:numPr>
        <w:ind w:left="284" w:hanging="284"/>
        <w:jc w:val="both"/>
        <w:rPr>
          <w:rFonts w:ascii="Times New Roman" w:eastAsia="Times New Roman" w:hAnsi="Times New Roman" w:cs="Times New Roman"/>
          <w:lang w:val="en-US" w:eastAsia="id-ID"/>
        </w:rPr>
      </w:pPr>
      <w:r w:rsidRPr="008C72D0">
        <w:rPr>
          <w:rFonts w:ascii="Times New Roman" w:eastAsia="Times New Roman" w:hAnsi="Times New Roman" w:cs="Times New Roman"/>
          <w:i/>
          <w:lang w:val="en-US" w:eastAsia="id-ID"/>
        </w:rPr>
        <w:t>Strict Liability</w:t>
      </w:r>
      <w:r w:rsidRPr="008C72D0">
        <w:rPr>
          <w:rFonts w:ascii="Times New Roman" w:eastAsia="Times New Roman" w:hAnsi="Times New Roman" w:cs="Times New Roman"/>
          <w:lang w:val="en-US" w:eastAsia="id-ID"/>
        </w:rPr>
        <w:t>: Pertanggungjawaban mutlak di mana pembuktian hanya difokuskan pada perbuatan (</w:t>
      </w:r>
      <w:r w:rsidRPr="008C72D0">
        <w:rPr>
          <w:rFonts w:ascii="Times New Roman" w:eastAsia="Times New Roman" w:hAnsi="Times New Roman" w:cs="Times New Roman"/>
          <w:i/>
          <w:lang w:val="en-US" w:eastAsia="id-ID"/>
        </w:rPr>
        <w:t>actus reus</w:t>
      </w:r>
      <w:r w:rsidRPr="008C72D0">
        <w:rPr>
          <w:rFonts w:ascii="Times New Roman" w:eastAsia="Times New Roman" w:hAnsi="Times New Roman" w:cs="Times New Roman"/>
          <w:lang w:val="en-US" w:eastAsia="id-ID"/>
        </w:rPr>
        <w:t>) tanpa perlu membuktikan niat jahat.</w:t>
      </w:r>
    </w:p>
    <w:p w14:paraId="74F8100B" w14:textId="77777777" w:rsidR="008C72D0" w:rsidRDefault="00A178C3" w:rsidP="00D51CC5">
      <w:pPr>
        <w:pStyle w:val="DaftarParagraf"/>
        <w:numPr>
          <w:ilvl w:val="0"/>
          <w:numId w:val="42"/>
        </w:numPr>
        <w:ind w:left="284" w:hanging="284"/>
        <w:jc w:val="both"/>
        <w:rPr>
          <w:rFonts w:ascii="Times New Roman" w:eastAsia="Times New Roman" w:hAnsi="Times New Roman" w:cs="Times New Roman"/>
          <w:lang w:val="en-US" w:eastAsia="id-ID"/>
        </w:rPr>
      </w:pPr>
      <w:r w:rsidRPr="008C72D0">
        <w:rPr>
          <w:rFonts w:ascii="Times New Roman" w:eastAsia="Times New Roman" w:hAnsi="Times New Roman" w:cs="Times New Roman"/>
          <w:i/>
          <w:lang w:val="en-US" w:eastAsia="id-ID"/>
        </w:rPr>
        <w:t>Vicarious Liability</w:t>
      </w:r>
      <w:r w:rsidRPr="008C72D0">
        <w:rPr>
          <w:rFonts w:ascii="Times New Roman" w:eastAsia="Times New Roman" w:hAnsi="Times New Roman" w:cs="Times New Roman"/>
          <w:lang w:val="en-US" w:eastAsia="id-ID"/>
        </w:rPr>
        <w:t>: Pertanggungjawaban pengganti, di mana korporasi bertanggung jawab atas setiap tindakan karyawan yang dilakukan dalam ruang lingkup pekerjaannya.</w:t>
      </w:r>
    </w:p>
    <w:p w14:paraId="143E3644" w14:textId="77777777" w:rsidR="008C72D0" w:rsidRDefault="00A178C3" w:rsidP="00D51CC5">
      <w:pPr>
        <w:pStyle w:val="DaftarParagraf"/>
        <w:numPr>
          <w:ilvl w:val="0"/>
          <w:numId w:val="42"/>
        </w:numPr>
        <w:ind w:left="284" w:hanging="284"/>
        <w:jc w:val="both"/>
        <w:rPr>
          <w:rFonts w:ascii="Times New Roman" w:eastAsia="Times New Roman" w:hAnsi="Times New Roman" w:cs="Times New Roman"/>
          <w:lang w:val="en-US" w:eastAsia="id-ID"/>
        </w:rPr>
      </w:pPr>
      <w:r w:rsidRPr="008C72D0">
        <w:rPr>
          <w:rFonts w:ascii="Times New Roman" w:eastAsia="Times New Roman" w:hAnsi="Times New Roman" w:cs="Times New Roman"/>
          <w:i/>
          <w:lang w:val="en-US" w:eastAsia="id-ID"/>
        </w:rPr>
        <w:t>Delegation Doctrine</w:t>
      </w:r>
      <w:r w:rsidRPr="008C72D0">
        <w:rPr>
          <w:rFonts w:ascii="Times New Roman" w:eastAsia="Times New Roman" w:hAnsi="Times New Roman" w:cs="Times New Roman"/>
          <w:lang w:val="en-US" w:eastAsia="id-ID"/>
        </w:rPr>
        <w:t>: Fokus pada pelimpahan kewenangan; korporasi bertanggung jawab atas pelanggaran yang dilakukan oleh pihak yang diberi delegasi tugas tertentu.</w:t>
      </w:r>
    </w:p>
    <w:p w14:paraId="7AB0D48D" w14:textId="77777777" w:rsidR="008C72D0" w:rsidRDefault="00A178C3" w:rsidP="00D51CC5">
      <w:pPr>
        <w:pStyle w:val="DaftarParagraf"/>
        <w:numPr>
          <w:ilvl w:val="0"/>
          <w:numId w:val="42"/>
        </w:numPr>
        <w:ind w:left="284" w:hanging="284"/>
        <w:jc w:val="both"/>
        <w:rPr>
          <w:rFonts w:ascii="Times New Roman" w:eastAsia="Times New Roman" w:hAnsi="Times New Roman" w:cs="Times New Roman"/>
          <w:lang w:val="en-US" w:eastAsia="id-ID"/>
        </w:rPr>
      </w:pPr>
      <w:r w:rsidRPr="008C72D0">
        <w:rPr>
          <w:rFonts w:ascii="Times New Roman" w:eastAsia="Times New Roman" w:hAnsi="Times New Roman" w:cs="Times New Roman"/>
          <w:i/>
          <w:lang w:val="en-US" w:eastAsia="id-ID"/>
        </w:rPr>
        <w:t>Identification Doctrine</w:t>
      </w:r>
      <w:r w:rsidRPr="008C72D0">
        <w:rPr>
          <w:rFonts w:ascii="Times New Roman" w:eastAsia="Times New Roman" w:hAnsi="Times New Roman" w:cs="Times New Roman"/>
          <w:lang w:val="en-US" w:eastAsia="id-ID"/>
        </w:rPr>
        <w:t>: Korporasi hanya dipidana jika tindakan dilakukan oleh pengurus yang memiliki kedudukan strategis yang mewakili kehendak perusahaan (</w:t>
      </w:r>
      <w:r w:rsidRPr="008C72D0">
        <w:rPr>
          <w:rFonts w:ascii="Times New Roman" w:eastAsia="Times New Roman" w:hAnsi="Times New Roman" w:cs="Times New Roman"/>
          <w:i/>
          <w:lang w:val="en-US" w:eastAsia="id-ID"/>
        </w:rPr>
        <w:t>directing mind</w:t>
      </w:r>
      <w:r w:rsidRPr="008C72D0">
        <w:rPr>
          <w:rFonts w:ascii="Times New Roman" w:eastAsia="Times New Roman" w:hAnsi="Times New Roman" w:cs="Times New Roman"/>
          <w:lang w:val="en-US" w:eastAsia="id-ID"/>
        </w:rPr>
        <w:t>).</w:t>
      </w:r>
    </w:p>
    <w:p w14:paraId="72A5B5D7" w14:textId="7E2C0B0C" w:rsidR="00A178C3" w:rsidRPr="008C72D0" w:rsidRDefault="00A178C3" w:rsidP="00D51CC5">
      <w:pPr>
        <w:pStyle w:val="DaftarParagraf"/>
        <w:numPr>
          <w:ilvl w:val="0"/>
          <w:numId w:val="42"/>
        </w:numPr>
        <w:ind w:left="284" w:hanging="284"/>
        <w:jc w:val="both"/>
        <w:rPr>
          <w:rFonts w:ascii="Times New Roman" w:eastAsia="Times New Roman" w:hAnsi="Times New Roman" w:cs="Times New Roman"/>
          <w:lang w:val="en-US" w:eastAsia="id-ID"/>
        </w:rPr>
      </w:pPr>
      <w:r w:rsidRPr="008C72D0">
        <w:rPr>
          <w:rFonts w:ascii="Times New Roman" w:eastAsia="Times New Roman" w:hAnsi="Times New Roman" w:cs="Times New Roman"/>
          <w:i/>
          <w:lang w:val="en-US" w:eastAsia="id-ID"/>
        </w:rPr>
        <w:t>Aggregation Doctrine</w:t>
      </w:r>
      <w:r w:rsidRPr="008C72D0">
        <w:rPr>
          <w:rFonts w:ascii="Times New Roman" w:eastAsia="Times New Roman" w:hAnsi="Times New Roman" w:cs="Times New Roman"/>
          <w:lang w:val="en-US" w:eastAsia="id-ID"/>
        </w:rPr>
        <w:t>: Menggabungkan pengetahuan dan kesalahan dari beberapa individu dalam organisasi untuk membangun satu kesalahan kolektif korporasi.</w:t>
      </w:r>
    </w:p>
    <w:p w14:paraId="107BCAC3" w14:textId="3FAEF414" w:rsidR="00D076F3" w:rsidRDefault="00A178C3" w:rsidP="00D076F3">
      <w:pPr>
        <w:ind w:firstLine="426"/>
        <w:jc w:val="both"/>
        <w:rPr>
          <w:rFonts w:ascii="Times New Roman" w:eastAsia="Times New Roman" w:hAnsi="Times New Roman" w:cs="Times New Roman"/>
          <w:lang w:val="en-US" w:eastAsia="id-ID"/>
        </w:rPr>
      </w:pPr>
      <w:r w:rsidRPr="00A178C3">
        <w:rPr>
          <w:rFonts w:ascii="Times New Roman" w:eastAsia="Times New Roman" w:hAnsi="Times New Roman" w:cs="Times New Roman"/>
          <w:lang w:val="en-US" w:eastAsia="id-ID"/>
        </w:rPr>
        <w:t>Evolusi penerapan doktrin ini tercermin jelas dalam dinamika praktik peradilan Indonesia, terutama saat membandingkan preseden sebelum dan sesudah adanya pedoman resmi dari Mahkamah Agung.</w:t>
      </w:r>
      <w:r w:rsidR="00722AEA">
        <w:rPr>
          <w:rFonts w:ascii="Times New Roman" w:eastAsia="Times New Roman" w:hAnsi="Times New Roman" w:cs="Times New Roman"/>
          <w:lang w:val="en-US" w:eastAsia="id-ID"/>
        </w:rPr>
        <w:t xml:space="preserve"> </w:t>
      </w:r>
      <w:r w:rsidR="00722AEA" w:rsidRPr="00722AEA">
        <w:rPr>
          <w:rFonts w:ascii="Times New Roman" w:eastAsia="Times New Roman" w:hAnsi="Times New Roman" w:cs="Times New Roman"/>
          <w:lang w:val="en-US" w:eastAsia="id-ID"/>
        </w:rPr>
        <w:t xml:space="preserve">Peraturan Mahkamah Agung (PERMA) No. 13 Tahun 2016 </w:t>
      </w:r>
      <w:r w:rsidR="0079627C" w:rsidRPr="0079627C">
        <w:rPr>
          <w:rFonts w:ascii="Times New Roman" w:eastAsia="Times New Roman" w:hAnsi="Times New Roman" w:cs="Times New Roman"/>
          <w:lang w:val="en-US" w:eastAsia="id-ID"/>
        </w:rPr>
        <w:t>tentang Tata Cara Penanganan Perkara Tindak Pidana oleh Korporasi</w:t>
      </w:r>
      <w:r w:rsidR="0079627C">
        <w:rPr>
          <w:rFonts w:ascii="Times New Roman" w:eastAsia="Times New Roman" w:hAnsi="Times New Roman" w:cs="Times New Roman"/>
          <w:lang w:val="en-US" w:eastAsia="id-ID"/>
        </w:rPr>
        <w:t xml:space="preserve"> </w:t>
      </w:r>
      <w:r w:rsidR="00722AEA" w:rsidRPr="00722AEA">
        <w:rPr>
          <w:rFonts w:ascii="Times New Roman" w:eastAsia="Times New Roman" w:hAnsi="Times New Roman" w:cs="Times New Roman"/>
          <w:lang w:val="en-US" w:eastAsia="id-ID"/>
        </w:rPr>
        <w:t xml:space="preserve">hadir untuk mengisi kekosongan hukum acara yang selama ini membuat jaksa ragu dalam menyeret entitas ke persidangan. Sebelum adanya PERMA ini, terjadi apa yang saya sebut sebagai </w:t>
      </w:r>
      <w:r w:rsidR="0079627C">
        <w:rPr>
          <w:rFonts w:ascii="Times New Roman" w:eastAsia="Times New Roman" w:hAnsi="Times New Roman" w:cs="Times New Roman"/>
          <w:lang w:val="en-US" w:eastAsia="id-ID"/>
        </w:rPr>
        <w:t>“</w:t>
      </w:r>
      <w:r w:rsidR="00722AEA" w:rsidRPr="00722AEA">
        <w:rPr>
          <w:rFonts w:ascii="Times New Roman" w:eastAsia="Times New Roman" w:hAnsi="Times New Roman" w:cs="Times New Roman"/>
          <w:lang w:val="en-US" w:eastAsia="id-ID"/>
        </w:rPr>
        <w:t xml:space="preserve">lompatan </w:t>
      </w:r>
      <w:r w:rsidR="0079627C">
        <w:rPr>
          <w:rFonts w:ascii="Times New Roman" w:eastAsia="Times New Roman" w:hAnsi="Times New Roman" w:cs="Times New Roman"/>
          <w:lang w:val="en-US" w:eastAsia="id-ID"/>
        </w:rPr>
        <w:t>pro</w:t>
      </w:r>
      <w:r w:rsidR="00D076F3">
        <w:rPr>
          <w:rFonts w:ascii="Times New Roman" w:eastAsia="Times New Roman" w:hAnsi="Times New Roman" w:cs="Times New Roman"/>
          <w:lang w:val="en-US" w:eastAsia="id-ID"/>
        </w:rPr>
        <w:t>s</w:t>
      </w:r>
      <w:r w:rsidR="0079627C">
        <w:rPr>
          <w:rFonts w:ascii="Times New Roman" w:eastAsia="Times New Roman" w:hAnsi="Times New Roman" w:cs="Times New Roman"/>
          <w:lang w:val="en-US" w:eastAsia="id-ID"/>
        </w:rPr>
        <w:t>edural”</w:t>
      </w:r>
      <w:r w:rsidR="00722AEA" w:rsidRPr="00722AEA">
        <w:rPr>
          <w:rFonts w:ascii="Times New Roman" w:eastAsia="Times New Roman" w:hAnsi="Times New Roman" w:cs="Times New Roman"/>
          <w:lang w:val="en-US" w:eastAsia="id-ID"/>
        </w:rPr>
        <w:t xml:space="preserve"> yang berisiko bagi kepastian hukum.</w:t>
      </w:r>
    </w:p>
    <w:p w14:paraId="76B14806" w14:textId="20E5EE66" w:rsidR="00FC3ADF" w:rsidRDefault="00722AEA" w:rsidP="00D076F3">
      <w:pPr>
        <w:ind w:firstLine="426"/>
        <w:jc w:val="both"/>
        <w:rPr>
          <w:rFonts w:ascii="Times New Roman" w:eastAsia="Times New Roman" w:hAnsi="Times New Roman" w:cs="Times New Roman"/>
          <w:lang w:val="en-US" w:eastAsia="id-ID"/>
        </w:rPr>
      </w:pPr>
      <w:r w:rsidRPr="00722AEA">
        <w:rPr>
          <w:rFonts w:ascii="Times New Roman" w:eastAsia="Times New Roman" w:hAnsi="Times New Roman" w:cs="Times New Roman"/>
          <w:lang w:val="en-US" w:eastAsia="id-ID"/>
        </w:rPr>
        <w:t xml:space="preserve">Sebagai contoh, pada Kasus PT Indosat Mega Media (PT IM2), korporasi bahkan tidak didudukkan sebagai terdakwa dalam surat dakwaan. Namun, melalui interpretasi progresif yang kontroversial, Mahkamah Agung menjatuhkan uang pengganti yang fantastis sebesar </w:t>
      </w:r>
      <w:r w:rsidRPr="00722AEA">
        <w:rPr>
          <w:rFonts w:ascii="Times New Roman" w:eastAsia="Times New Roman" w:hAnsi="Times New Roman" w:cs="Times New Roman"/>
          <w:lang w:val="en-US" w:eastAsia="id-ID"/>
        </w:rPr>
        <w:lastRenderedPageBreak/>
        <w:t xml:space="preserve">Rp1,35 triliun. Ini adalah </w:t>
      </w:r>
      <w:r w:rsidRPr="00D53AA8">
        <w:rPr>
          <w:rFonts w:ascii="Times New Roman" w:eastAsia="Times New Roman" w:hAnsi="Times New Roman" w:cs="Times New Roman"/>
          <w:i/>
          <w:lang w:val="en-US" w:eastAsia="id-ID"/>
        </w:rPr>
        <w:t>cautionary tale</w:t>
      </w:r>
      <w:r w:rsidRPr="00722AEA">
        <w:rPr>
          <w:rFonts w:ascii="Times New Roman" w:eastAsia="Times New Roman" w:hAnsi="Times New Roman" w:cs="Times New Roman"/>
          <w:lang w:val="en-US" w:eastAsia="id-ID"/>
        </w:rPr>
        <w:t xml:space="preserve"> tentang bagaimana pengadilan dapat melakukan terobosan tanpa prosedur formal yang baku. Sebaliknya, pasca-PERMA, dalam Kasus PT Nusa Konstruksi Enjiniring (PT NKE), prosedur dijalankan secara tertib dengan mendudukkan korporasi sebagai subjek hukum langsung. Hasilnya adalah sanksi yang lebih terukur namun tetap melumpuhkan: denda Rp700.000.000 ditambah pidana tambahan berupa pencabutan hak mengikuti lelang proyek pemerintah selama 6 bulan.</w:t>
      </w:r>
    </w:p>
    <w:p w14:paraId="2FF779BA" w14:textId="5D28CA92" w:rsidR="005222D1" w:rsidRDefault="005222D1" w:rsidP="00E64A5F">
      <w:pPr>
        <w:jc w:val="cente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Tabel X. Perbandingan Karakteristik Pemidanaan Korporasi Pra dan Pasca PERMA 13/2016</w:t>
      </w:r>
    </w:p>
    <w:tbl>
      <w:tblPr>
        <w:tblStyle w:val="KisiTabel"/>
        <w:tblW w:w="0" w:type="auto"/>
        <w:tblLook w:val="04A0" w:firstRow="1" w:lastRow="0" w:firstColumn="1" w:lastColumn="0" w:noHBand="0" w:noVBand="1"/>
      </w:tblPr>
      <w:tblGrid>
        <w:gridCol w:w="4531"/>
        <w:gridCol w:w="4479"/>
      </w:tblGrid>
      <w:tr w:rsidR="004B726B" w:rsidRPr="007B350E" w14:paraId="76DD682F" w14:textId="77777777" w:rsidTr="004B726B">
        <w:tc>
          <w:tcPr>
            <w:tcW w:w="4531" w:type="dxa"/>
            <w:vAlign w:val="center"/>
          </w:tcPr>
          <w:p w14:paraId="5DEE735A" w14:textId="6640A091" w:rsidR="004B726B" w:rsidRPr="007B350E" w:rsidRDefault="004B726B" w:rsidP="006D7D32">
            <w:pPr>
              <w:jc w:val="center"/>
              <w:rPr>
                <w:rFonts w:ascii="Times New Roman" w:eastAsia="Times New Roman" w:hAnsi="Times New Roman" w:cs="Times New Roman"/>
                <w:b/>
                <w:lang w:val="en-US" w:eastAsia="id-ID"/>
              </w:rPr>
            </w:pPr>
            <w:r w:rsidRPr="004B726B">
              <w:rPr>
                <w:rFonts w:ascii="Times New Roman" w:eastAsia="Times New Roman" w:hAnsi="Times New Roman" w:cs="Times New Roman"/>
                <w:b/>
                <w:lang w:val="en-US" w:eastAsia="id-ID"/>
              </w:rPr>
              <w:t>Karakteristik Pemidanaan Pr</w:t>
            </w:r>
            <w:r w:rsidR="005222D1">
              <w:rPr>
                <w:rFonts w:ascii="Times New Roman" w:eastAsia="Times New Roman" w:hAnsi="Times New Roman" w:cs="Times New Roman"/>
                <w:b/>
                <w:lang w:val="en-US" w:eastAsia="id-ID"/>
              </w:rPr>
              <w:t>a</w:t>
            </w:r>
            <w:r w:rsidRPr="004B726B">
              <w:rPr>
                <w:rFonts w:ascii="Times New Roman" w:eastAsia="Times New Roman" w:hAnsi="Times New Roman" w:cs="Times New Roman"/>
                <w:b/>
                <w:lang w:val="en-US" w:eastAsia="id-ID"/>
              </w:rPr>
              <w:t>-PERMA 13/2016 (PT IM2)</w:t>
            </w:r>
          </w:p>
        </w:tc>
        <w:tc>
          <w:tcPr>
            <w:tcW w:w="4479" w:type="dxa"/>
            <w:vAlign w:val="center"/>
          </w:tcPr>
          <w:p w14:paraId="1FCC2CBF" w14:textId="735D3039" w:rsidR="004B726B" w:rsidRPr="007B350E" w:rsidRDefault="004B726B" w:rsidP="006D7D32">
            <w:pPr>
              <w:jc w:val="center"/>
              <w:rPr>
                <w:rFonts w:ascii="Times New Roman" w:eastAsia="Times New Roman" w:hAnsi="Times New Roman" w:cs="Times New Roman"/>
                <w:b/>
                <w:lang w:val="en-US" w:eastAsia="id-ID"/>
              </w:rPr>
            </w:pPr>
            <w:r w:rsidRPr="004B726B">
              <w:rPr>
                <w:rFonts w:ascii="Times New Roman" w:eastAsia="Times New Roman" w:hAnsi="Times New Roman" w:cs="Times New Roman"/>
                <w:b/>
                <w:lang w:val="en-US" w:eastAsia="id-ID"/>
              </w:rPr>
              <w:t>Karakteristik Pemidanaan Pasca-PERMA 13/2016 (PT NKE)</w:t>
            </w:r>
          </w:p>
        </w:tc>
      </w:tr>
      <w:tr w:rsidR="004B726B" w14:paraId="45055274" w14:textId="77777777" w:rsidTr="004B726B">
        <w:tc>
          <w:tcPr>
            <w:tcW w:w="4531" w:type="dxa"/>
            <w:vAlign w:val="center"/>
          </w:tcPr>
          <w:p w14:paraId="26F2DA3F" w14:textId="5138C848" w:rsidR="004B726B" w:rsidRDefault="006D7D32" w:rsidP="006D7D32">
            <w:pPr>
              <w:jc w:val="center"/>
              <w:rPr>
                <w:rFonts w:ascii="Times New Roman" w:eastAsia="Times New Roman" w:hAnsi="Times New Roman" w:cs="Times New Roman"/>
                <w:lang w:val="en-US" w:eastAsia="id-ID"/>
              </w:rPr>
            </w:pPr>
            <w:r w:rsidRPr="006D7D32">
              <w:rPr>
                <w:rFonts w:ascii="Times New Roman" w:eastAsia="Times New Roman" w:hAnsi="Times New Roman" w:cs="Times New Roman"/>
                <w:lang w:val="en-US" w:eastAsia="id-ID"/>
              </w:rPr>
              <w:t>Korporasi tidak didudukkan sebagai terdakwa secara formal.</w:t>
            </w:r>
          </w:p>
        </w:tc>
        <w:tc>
          <w:tcPr>
            <w:tcW w:w="4479" w:type="dxa"/>
          </w:tcPr>
          <w:p w14:paraId="4DAB7070" w14:textId="078D65E4" w:rsidR="004B726B" w:rsidRDefault="006D7D32" w:rsidP="006D7D32">
            <w:pPr>
              <w:jc w:val="both"/>
              <w:rPr>
                <w:rFonts w:ascii="Times New Roman" w:eastAsia="Times New Roman" w:hAnsi="Times New Roman" w:cs="Times New Roman"/>
                <w:lang w:val="en-US" w:eastAsia="id-ID"/>
              </w:rPr>
            </w:pPr>
            <w:r w:rsidRPr="006D7D32">
              <w:rPr>
                <w:rFonts w:ascii="Times New Roman" w:eastAsia="Times New Roman" w:hAnsi="Times New Roman" w:cs="Times New Roman"/>
                <w:lang w:val="en-US" w:eastAsia="id-ID"/>
              </w:rPr>
              <w:t>Korporasi didudukkan sebagai terdakwa dan diwakili pengurus.</w:t>
            </w:r>
          </w:p>
        </w:tc>
      </w:tr>
      <w:tr w:rsidR="004B726B" w14:paraId="2DBA0009" w14:textId="77777777" w:rsidTr="004B726B">
        <w:tc>
          <w:tcPr>
            <w:tcW w:w="4531" w:type="dxa"/>
            <w:vAlign w:val="center"/>
          </w:tcPr>
          <w:p w14:paraId="7838F6D7" w14:textId="350A1201" w:rsidR="004B726B" w:rsidRDefault="005222D1" w:rsidP="006D7D32">
            <w:pPr>
              <w:jc w:val="center"/>
              <w:rPr>
                <w:rFonts w:ascii="Times New Roman" w:eastAsia="Times New Roman" w:hAnsi="Times New Roman" w:cs="Times New Roman"/>
                <w:lang w:val="en-US" w:eastAsia="id-ID"/>
              </w:rPr>
            </w:pPr>
            <w:r w:rsidRPr="005222D1">
              <w:rPr>
                <w:rFonts w:ascii="Times New Roman" w:eastAsia="Times New Roman" w:hAnsi="Times New Roman" w:cs="Times New Roman"/>
                <w:lang w:val="en-US" w:eastAsia="id-ID"/>
              </w:rPr>
              <w:t>Dasar pemidanaan berdasarkan interpretasi progresif/terobosan hakim.</w:t>
            </w:r>
          </w:p>
        </w:tc>
        <w:tc>
          <w:tcPr>
            <w:tcW w:w="4479" w:type="dxa"/>
          </w:tcPr>
          <w:p w14:paraId="3C6299FB" w14:textId="4E1337ED" w:rsidR="004B726B" w:rsidRDefault="005222D1" w:rsidP="006D7D32">
            <w:pPr>
              <w:jc w:val="both"/>
              <w:rPr>
                <w:rFonts w:ascii="Times New Roman" w:eastAsia="Times New Roman" w:hAnsi="Times New Roman" w:cs="Times New Roman"/>
                <w:lang w:val="en-US" w:eastAsia="id-ID"/>
              </w:rPr>
            </w:pPr>
            <w:r w:rsidRPr="005222D1">
              <w:rPr>
                <w:rFonts w:ascii="Times New Roman" w:eastAsia="Times New Roman" w:hAnsi="Times New Roman" w:cs="Times New Roman"/>
                <w:lang w:val="en-US" w:eastAsia="id-ID"/>
              </w:rPr>
              <w:t>Dasar pemidanaan mengacu pada parameter Pasal 4 PERMA 13/2016.</w:t>
            </w:r>
          </w:p>
        </w:tc>
      </w:tr>
      <w:tr w:rsidR="004B726B" w14:paraId="35740747" w14:textId="77777777" w:rsidTr="004B726B">
        <w:tc>
          <w:tcPr>
            <w:tcW w:w="4531" w:type="dxa"/>
            <w:vAlign w:val="center"/>
          </w:tcPr>
          <w:p w14:paraId="53A0288B" w14:textId="72914535" w:rsidR="004B726B" w:rsidRDefault="005222D1" w:rsidP="006D7D32">
            <w:pPr>
              <w:jc w:val="center"/>
              <w:rPr>
                <w:rFonts w:ascii="Times New Roman" w:eastAsia="Times New Roman" w:hAnsi="Times New Roman" w:cs="Times New Roman"/>
                <w:lang w:val="en-US" w:eastAsia="id-ID"/>
              </w:rPr>
            </w:pPr>
            <w:r w:rsidRPr="005222D1">
              <w:rPr>
                <w:rFonts w:ascii="Times New Roman" w:eastAsia="Times New Roman" w:hAnsi="Times New Roman" w:cs="Times New Roman"/>
                <w:lang w:val="en-US" w:eastAsia="id-ID"/>
              </w:rPr>
              <w:t>Sanksi: Uang Pengganti masif (Rp1,35 Triliun).</w:t>
            </w:r>
          </w:p>
        </w:tc>
        <w:tc>
          <w:tcPr>
            <w:tcW w:w="4479" w:type="dxa"/>
          </w:tcPr>
          <w:p w14:paraId="42403D14" w14:textId="42E33145" w:rsidR="004B726B" w:rsidRDefault="005222D1" w:rsidP="006D7D32">
            <w:pPr>
              <w:jc w:val="both"/>
              <w:rPr>
                <w:rFonts w:ascii="Times New Roman" w:eastAsia="Times New Roman" w:hAnsi="Times New Roman" w:cs="Times New Roman"/>
                <w:lang w:val="en-US" w:eastAsia="id-ID"/>
              </w:rPr>
            </w:pPr>
            <w:r w:rsidRPr="005222D1">
              <w:rPr>
                <w:rFonts w:ascii="Times New Roman" w:eastAsia="Times New Roman" w:hAnsi="Times New Roman" w:cs="Times New Roman"/>
                <w:lang w:val="en-US" w:eastAsia="id-ID"/>
              </w:rPr>
              <w:t>Sanksi: Denda (Rp700 Juta) &amp; Pencabutan Hak Lelang (6 b</w:t>
            </w:r>
            <w:r>
              <w:rPr>
                <w:rFonts w:ascii="Times New Roman" w:eastAsia="Times New Roman" w:hAnsi="Times New Roman" w:cs="Times New Roman"/>
                <w:lang w:val="en-US" w:eastAsia="id-ID"/>
              </w:rPr>
              <w:t>u</w:t>
            </w:r>
            <w:r w:rsidRPr="005222D1">
              <w:rPr>
                <w:rFonts w:ascii="Times New Roman" w:eastAsia="Times New Roman" w:hAnsi="Times New Roman" w:cs="Times New Roman"/>
                <w:lang w:val="en-US" w:eastAsia="id-ID"/>
              </w:rPr>
              <w:t>l</w:t>
            </w:r>
            <w:r>
              <w:rPr>
                <w:rFonts w:ascii="Times New Roman" w:eastAsia="Times New Roman" w:hAnsi="Times New Roman" w:cs="Times New Roman"/>
                <w:lang w:val="en-US" w:eastAsia="id-ID"/>
              </w:rPr>
              <w:t>a</w:t>
            </w:r>
            <w:r w:rsidRPr="005222D1">
              <w:rPr>
                <w:rFonts w:ascii="Times New Roman" w:eastAsia="Times New Roman" w:hAnsi="Times New Roman" w:cs="Times New Roman"/>
                <w:lang w:val="en-US" w:eastAsia="id-ID"/>
              </w:rPr>
              <w:t>n).</w:t>
            </w:r>
          </w:p>
        </w:tc>
      </w:tr>
    </w:tbl>
    <w:p w14:paraId="768B9AD2" w14:textId="38BEBCDB" w:rsidR="003F06D9" w:rsidRPr="003F06D9" w:rsidRDefault="003F06D9" w:rsidP="00CC6BE5">
      <w:pPr>
        <w:ind w:firstLine="426"/>
        <w:jc w:val="both"/>
        <w:rPr>
          <w:rFonts w:ascii="Times New Roman" w:eastAsia="Times New Roman" w:hAnsi="Times New Roman" w:cs="Times New Roman"/>
          <w:lang w:val="en-US" w:eastAsia="id-ID"/>
        </w:rPr>
      </w:pPr>
      <w:r w:rsidRPr="003F06D9">
        <w:rPr>
          <w:rFonts w:ascii="Times New Roman" w:eastAsia="Times New Roman" w:hAnsi="Times New Roman" w:cs="Times New Roman"/>
          <w:lang w:val="en-US" w:eastAsia="id-ID"/>
        </w:rPr>
        <w:t xml:space="preserve">Preseden ini menegaskan bahwa penegakan hukum kini memiliki </w:t>
      </w:r>
      <w:r>
        <w:rPr>
          <w:rFonts w:ascii="Times New Roman" w:eastAsia="Times New Roman" w:hAnsi="Times New Roman" w:cs="Times New Roman"/>
          <w:lang w:val="en-US" w:eastAsia="id-ID"/>
        </w:rPr>
        <w:t>“</w:t>
      </w:r>
      <w:r w:rsidRPr="003F06D9">
        <w:rPr>
          <w:rFonts w:ascii="Times New Roman" w:eastAsia="Times New Roman" w:hAnsi="Times New Roman" w:cs="Times New Roman"/>
          <w:lang w:val="en-US" w:eastAsia="id-ID"/>
        </w:rPr>
        <w:t>gigi</w:t>
      </w:r>
      <w:r>
        <w:rPr>
          <w:rFonts w:ascii="Times New Roman" w:eastAsia="Times New Roman" w:hAnsi="Times New Roman" w:cs="Times New Roman"/>
          <w:lang w:val="en-US" w:eastAsia="id-ID"/>
        </w:rPr>
        <w:t>”</w:t>
      </w:r>
      <w:r w:rsidRPr="003F06D9">
        <w:rPr>
          <w:rFonts w:ascii="Times New Roman" w:eastAsia="Times New Roman" w:hAnsi="Times New Roman" w:cs="Times New Roman"/>
          <w:lang w:val="en-US" w:eastAsia="id-ID"/>
        </w:rPr>
        <w:t xml:space="preserve"> prosedural yang lebih tajam, menuntut korporasi untuk lebih waspada terhadap setiap kebijakan bisnis mereka. Di bawah rezim Pasal 48 KUHP </w:t>
      </w:r>
      <w:r>
        <w:rPr>
          <w:rFonts w:ascii="Times New Roman" w:eastAsia="Times New Roman" w:hAnsi="Times New Roman" w:cs="Times New Roman"/>
          <w:lang w:val="en-US" w:eastAsia="id-ID"/>
        </w:rPr>
        <w:t>Nasional</w:t>
      </w:r>
      <w:r w:rsidRPr="003F06D9">
        <w:rPr>
          <w:rFonts w:ascii="Times New Roman" w:eastAsia="Times New Roman" w:hAnsi="Times New Roman" w:cs="Times New Roman"/>
          <w:lang w:val="en-US" w:eastAsia="id-ID"/>
        </w:rPr>
        <w:t xml:space="preserve">, BJR tidak lagi menjadi perisai absolut yang secara otomatis melindungi direksi. BJR kini bertransformasi menjadi afirmasi pembelaan yang harus dibuktikan secara aktif di persidangan. Batas antara keputusan bisnis yang berisiko dengan kelalaian manajerial yang dapat dikriminalisasi menjadi sangat tipis jika tidak disertai dengan pemenuhan </w:t>
      </w:r>
      <w:r w:rsidR="00CC6BE5" w:rsidRPr="00CC6BE5">
        <w:rPr>
          <w:rFonts w:ascii="Times New Roman" w:eastAsia="Times New Roman" w:hAnsi="Times New Roman" w:cs="Times New Roman"/>
          <w:i/>
          <w:lang w:val="en-US" w:eastAsia="id-ID"/>
        </w:rPr>
        <w:t>fiduciary duty</w:t>
      </w:r>
      <w:r w:rsidR="00CC6BE5" w:rsidRPr="003F06D9">
        <w:rPr>
          <w:rFonts w:ascii="Times New Roman" w:eastAsia="Times New Roman" w:hAnsi="Times New Roman" w:cs="Times New Roman"/>
          <w:lang w:val="en-US" w:eastAsia="id-ID"/>
        </w:rPr>
        <w:t xml:space="preserve"> </w:t>
      </w:r>
      <w:r w:rsidRPr="003F06D9">
        <w:rPr>
          <w:rFonts w:ascii="Times New Roman" w:eastAsia="Times New Roman" w:hAnsi="Times New Roman" w:cs="Times New Roman"/>
          <w:lang w:val="en-US" w:eastAsia="id-ID"/>
        </w:rPr>
        <w:t>(itikad baik dan kehati-hatian) yang terdokumentasi.</w:t>
      </w:r>
      <w:r w:rsidR="00CC6BE5">
        <w:rPr>
          <w:rFonts w:ascii="Times New Roman" w:eastAsia="Times New Roman" w:hAnsi="Times New Roman" w:cs="Times New Roman"/>
          <w:lang w:val="en-US" w:eastAsia="id-ID"/>
        </w:rPr>
        <w:t xml:space="preserve"> </w:t>
      </w:r>
      <w:r w:rsidRPr="003F06D9">
        <w:rPr>
          <w:rFonts w:ascii="Times New Roman" w:eastAsia="Times New Roman" w:hAnsi="Times New Roman" w:cs="Times New Roman"/>
          <w:lang w:val="en-US" w:eastAsia="id-ID"/>
        </w:rPr>
        <w:t xml:space="preserve">Mitigasi bukan lagi sekadar formalitas administratif, melainkan syarat mutlak untuk menjaga keberlangsungan investasi dan menghindari </w:t>
      </w:r>
      <w:r w:rsidR="00CC6BE5">
        <w:rPr>
          <w:rFonts w:ascii="Times New Roman" w:eastAsia="Times New Roman" w:hAnsi="Times New Roman" w:cs="Times New Roman"/>
          <w:lang w:val="en-US" w:eastAsia="id-ID"/>
        </w:rPr>
        <w:t>“</w:t>
      </w:r>
      <w:r w:rsidRPr="003F06D9">
        <w:rPr>
          <w:rFonts w:ascii="Times New Roman" w:eastAsia="Times New Roman" w:hAnsi="Times New Roman" w:cs="Times New Roman"/>
          <w:lang w:val="en-US" w:eastAsia="id-ID"/>
        </w:rPr>
        <w:t>pidana mati</w:t>
      </w:r>
      <w:r w:rsidR="00CC6BE5">
        <w:rPr>
          <w:rFonts w:ascii="Times New Roman" w:eastAsia="Times New Roman" w:hAnsi="Times New Roman" w:cs="Times New Roman"/>
          <w:lang w:val="en-US" w:eastAsia="id-ID"/>
        </w:rPr>
        <w:t>”</w:t>
      </w:r>
      <w:r w:rsidRPr="003F06D9">
        <w:rPr>
          <w:rFonts w:ascii="Times New Roman" w:eastAsia="Times New Roman" w:hAnsi="Times New Roman" w:cs="Times New Roman"/>
          <w:lang w:val="en-US" w:eastAsia="id-ID"/>
        </w:rPr>
        <w:t xml:space="preserve"> bagi korporasi. Berikut adalah </w:t>
      </w:r>
      <w:r w:rsidRPr="00CC6BE5">
        <w:rPr>
          <w:rFonts w:ascii="Times New Roman" w:eastAsia="Times New Roman" w:hAnsi="Times New Roman" w:cs="Times New Roman"/>
          <w:i/>
          <w:lang w:val="en-US" w:eastAsia="id-ID"/>
        </w:rPr>
        <w:t>Strategic Checklist</w:t>
      </w:r>
      <w:r w:rsidRPr="003F06D9">
        <w:rPr>
          <w:rFonts w:ascii="Times New Roman" w:eastAsia="Times New Roman" w:hAnsi="Times New Roman" w:cs="Times New Roman"/>
          <w:lang w:val="en-US" w:eastAsia="id-ID"/>
        </w:rPr>
        <w:t xml:space="preserve"> Mitigasi Risiko Pidana Korporasi yang harus diadopsi:</w:t>
      </w:r>
      <w:r w:rsidR="00F7587F">
        <w:rPr>
          <w:rStyle w:val="ReferensiCatatanKaki"/>
          <w:rFonts w:ascii="Times New Roman" w:eastAsia="Times New Roman" w:hAnsi="Times New Roman" w:cs="Times New Roman"/>
          <w:lang w:val="en-US" w:eastAsia="id-ID"/>
        </w:rPr>
        <w:footnoteReference w:id="34"/>
      </w:r>
    </w:p>
    <w:p w14:paraId="10670CEA" w14:textId="77777777" w:rsidR="006353FA" w:rsidRDefault="003F06D9" w:rsidP="00D51CC5">
      <w:pPr>
        <w:pStyle w:val="DaftarParagraf"/>
        <w:numPr>
          <w:ilvl w:val="0"/>
          <w:numId w:val="43"/>
        </w:numPr>
        <w:ind w:left="284" w:hanging="284"/>
        <w:jc w:val="both"/>
        <w:rPr>
          <w:rFonts w:ascii="Times New Roman" w:eastAsia="Times New Roman" w:hAnsi="Times New Roman" w:cs="Times New Roman"/>
          <w:lang w:val="en-US" w:eastAsia="id-ID"/>
        </w:rPr>
      </w:pPr>
      <w:r w:rsidRPr="006353FA">
        <w:rPr>
          <w:rFonts w:ascii="Times New Roman" w:eastAsia="Times New Roman" w:hAnsi="Times New Roman" w:cs="Times New Roman"/>
          <w:i/>
          <w:lang w:val="en-US" w:eastAsia="id-ID"/>
        </w:rPr>
        <w:t>Corporate Compliance Program</w:t>
      </w:r>
      <w:r w:rsidRPr="006353FA">
        <w:rPr>
          <w:rFonts w:ascii="Times New Roman" w:eastAsia="Times New Roman" w:hAnsi="Times New Roman" w:cs="Times New Roman"/>
          <w:lang w:val="en-US" w:eastAsia="id-ID"/>
        </w:rPr>
        <w:t xml:space="preserve"> (CCP): Membangun sistem deteksi dini yang independen untuk memantau potensi pelanggaran hukum di setiap lini operasional.</w:t>
      </w:r>
    </w:p>
    <w:p w14:paraId="772208E6" w14:textId="77777777" w:rsidR="006353FA" w:rsidRDefault="003F06D9" w:rsidP="00D51CC5">
      <w:pPr>
        <w:pStyle w:val="DaftarParagraf"/>
        <w:numPr>
          <w:ilvl w:val="0"/>
          <w:numId w:val="43"/>
        </w:numPr>
        <w:ind w:left="284" w:hanging="284"/>
        <w:jc w:val="both"/>
        <w:rPr>
          <w:rFonts w:ascii="Times New Roman" w:eastAsia="Times New Roman" w:hAnsi="Times New Roman" w:cs="Times New Roman"/>
          <w:lang w:val="en-US" w:eastAsia="id-ID"/>
        </w:rPr>
      </w:pPr>
      <w:r w:rsidRPr="006353FA">
        <w:rPr>
          <w:rFonts w:ascii="Times New Roman" w:eastAsia="Times New Roman" w:hAnsi="Times New Roman" w:cs="Times New Roman"/>
          <w:lang w:val="en-US" w:eastAsia="id-ID"/>
        </w:rPr>
        <w:t xml:space="preserve">Internal SOP &amp; Monitoring: Memperketat pengawasan terhadap tindakan karyawan dan pihak ketiga (agen/konsultan) untuk membuktikan bahwa korporasi tidak melakukan </w:t>
      </w:r>
      <w:r w:rsidR="006353FA">
        <w:rPr>
          <w:rFonts w:ascii="Times New Roman" w:eastAsia="Times New Roman" w:hAnsi="Times New Roman" w:cs="Times New Roman"/>
          <w:lang w:val="en-US" w:eastAsia="id-ID"/>
        </w:rPr>
        <w:t>“</w:t>
      </w:r>
      <w:r w:rsidRPr="006353FA">
        <w:rPr>
          <w:rFonts w:ascii="Times New Roman" w:eastAsia="Times New Roman" w:hAnsi="Times New Roman" w:cs="Times New Roman"/>
          <w:lang w:val="en-US" w:eastAsia="id-ID"/>
        </w:rPr>
        <w:t>pembiaran.</w:t>
      </w:r>
      <w:r w:rsidR="006353FA">
        <w:rPr>
          <w:rFonts w:ascii="Times New Roman" w:eastAsia="Times New Roman" w:hAnsi="Times New Roman" w:cs="Times New Roman"/>
          <w:lang w:val="en-US" w:eastAsia="id-ID"/>
        </w:rPr>
        <w:t>”</w:t>
      </w:r>
    </w:p>
    <w:p w14:paraId="1A553BAB" w14:textId="77777777" w:rsidR="006353FA" w:rsidRDefault="003F06D9" w:rsidP="00D51CC5">
      <w:pPr>
        <w:pStyle w:val="DaftarParagraf"/>
        <w:numPr>
          <w:ilvl w:val="0"/>
          <w:numId w:val="43"/>
        </w:numPr>
        <w:ind w:left="284" w:hanging="284"/>
        <w:jc w:val="both"/>
        <w:rPr>
          <w:rFonts w:ascii="Times New Roman" w:eastAsia="Times New Roman" w:hAnsi="Times New Roman" w:cs="Times New Roman"/>
          <w:lang w:val="en-US" w:eastAsia="id-ID"/>
        </w:rPr>
      </w:pPr>
      <w:r w:rsidRPr="006353FA">
        <w:rPr>
          <w:rFonts w:ascii="Times New Roman" w:eastAsia="Times New Roman" w:hAnsi="Times New Roman" w:cs="Times New Roman"/>
          <w:lang w:val="en-US" w:eastAsia="id-ID"/>
        </w:rPr>
        <w:t xml:space="preserve">Dokumentasi Strategis &amp; Audit: Memastikan setiap keputusan besar didukung oleh pendapat ahli, kajian risiko, dan notulensi yang mencerminkan penerapan </w:t>
      </w:r>
      <w:r w:rsidR="006353FA">
        <w:rPr>
          <w:rFonts w:ascii="Times New Roman" w:eastAsia="Times New Roman" w:hAnsi="Times New Roman" w:cs="Times New Roman"/>
          <w:lang w:val="en-US" w:eastAsia="id-ID"/>
        </w:rPr>
        <w:t>BJR</w:t>
      </w:r>
      <w:r w:rsidRPr="006353FA">
        <w:rPr>
          <w:rFonts w:ascii="Times New Roman" w:eastAsia="Times New Roman" w:hAnsi="Times New Roman" w:cs="Times New Roman"/>
          <w:lang w:val="en-US" w:eastAsia="id-ID"/>
        </w:rPr>
        <w:t>.</w:t>
      </w:r>
    </w:p>
    <w:p w14:paraId="116E0466" w14:textId="77777777" w:rsidR="006353FA" w:rsidRDefault="003F06D9" w:rsidP="00D51CC5">
      <w:pPr>
        <w:pStyle w:val="DaftarParagraf"/>
        <w:numPr>
          <w:ilvl w:val="0"/>
          <w:numId w:val="43"/>
        </w:numPr>
        <w:ind w:left="284" w:hanging="284"/>
        <w:jc w:val="both"/>
        <w:rPr>
          <w:rFonts w:ascii="Times New Roman" w:eastAsia="Times New Roman" w:hAnsi="Times New Roman" w:cs="Times New Roman"/>
          <w:lang w:val="en-US" w:eastAsia="id-ID"/>
        </w:rPr>
      </w:pPr>
      <w:r w:rsidRPr="006353FA">
        <w:rPr>
          <w:rFonts w:ascii="Times New Roman" w:eastAsia="Times New Roman" w:hAnsi="Times New Roman" w:cs="Times New Roman"/>
          <w:lang w:val="en-US" w:eastAsia="id-ID"/>
        </w:rPr>
        <w:t xml:space="preserve">Pelatihan Kepatuhan Berkala: Memberikan pemahaman kepada </w:t>
      </w:r>
      <w:r w:rsidRPr="006353FA">
        <w:rPr>
          <w:rFonts w:ascii="Times New Roman" w:eastAsia="Times New Roman" w:hAnsi="Times New Roman" w:cs="Times New Roman"/>
          <w:i/>
          <w:lang w:val="en-US" w:eastAsia="id-ID"/>
        </w:rPr>
        <w:t>Board of Directors</w:t>
      </w:r>
      <w:r w:rsidRPr="006353FA">
        <w:rPr>
          <w:rFonts w:ascii="Times New Roman" w:eastAsia="Times New Roman" w:hAnsi="Times New Roman" w:cs="Times New Roman"/>
          <w:lang w:val="en-US" w:eastAsia="id-ID"/>
        </w:rPr>
        <w:t xml:space="preserve"> (BoD) dan manajemen mengenai ambang batas pidana korporasi dan tanggung jawab fungsional.</w:t>
      </w:r>
    </w:p>
    <w:p w14:paraId="56A4AC58" w14:textId="44DA9AB6" w:rsidR="003F06D9" w:rsidRPr="006353FA" w:rsidRDefault="003F06D9" w:rsidP="00D51CC5">
      <w:pPr>
        <w:pStyle w:val="DaftarParagraf"/>
        <w:numPr>
          <w:ilvl w:val="0"/>
          <w:numId w:val="43"/>
        </w:numPr>
        <w:ind w:left="284" w:hanging="284"/>
        <w:jc w:val="both"/>
        <w:rPr>
          <w:rFonts w:ascii="Times New Roman" w:eastAsia="Times New Roman" w:hAnsi="Times New Roman" w:cs="Times New Roman"/>
          <w:lang w:val="en-US" w:eastAsia="id-ID"/>
        </w:rPr>
      </w:pPr>
      <w:r w:rsidRPr="006353FA">
        <w:rPr>
          <w:rFonts w:ascii="Times New Roman" w:eastAsia="Times New Roman" w:hAnsi="Times New Roman" w:cs="Times New Roman"/>
          <w:i/>
          <w:lang w:val="en-US" w:eastAsia="id-ID"/>
        </w:rPr>
        <w:t>Integration of Legal Counsel</w:t>
      </w:r>
      <w:r w:rsidRPr="006353FA">
        <w:rPr>
          <w:rFonts w:ascii="Times New Roman" w:eastAsia="Times New Roman" w:hAnsi="Times New Roman" w:cs="Times New Roman"/>
          <w:lang w:val="en-US" w:eastAsia="id-ID"/>
        </w:rPr>
        <w:t xml:space="preserve">: Melibatkan penasihat hukum sejak tahap perencanaan transaksi berisiko tinggi sebagai bagian dari </w:t>
      </w:r>
      <w:r w:rsidRPr="006353FA">
        <w:rPr>
          <w:rFonts w:ascii="Times New Roman" w:eastAsia="Times New Roman" w:hAnsi="Times New Roman" w:cs="Times New Roman"/>
          <w:i/>
          <w:lang w:val="en-US" w:eastAsia="id-ID"/>
        </w:rPr>
        <w:t>preventive legal strategy</w:t>
      </w:r>
      <w:r w:rsidRPr="006353FA">
        <w:rPr>
          <w:rFonts w:ascii="Times New Roman" w:eastAsia="Times New Roman" w:hAnsi="Times New Roman" w:cs="Times New Roman"/>
          <w:lang w:val="en-US" w:eastAsia="id-ID"/>
        </w:rPr>
        <w:t>.</w:t>
      </w:r>
    </w:p>
    <w:p w14:paraId="11AE81D6" w14:textId="4F7FCACA" w:rsidR="00634537" w:rsidRDefault="003F06D9" w:rsidP="002A2A2A">
      <w:pPr>
        <w:ind w:firstLine="426"/>
        <w:jc w:val="both"/>
        <w:rPr>
          <w:rFonts w:ascii="Times New Roman" w:eastAsia="Times New Roman" w:hAnsi="Times New Roman" w:cs="Times New Roman"/>
          <w:lang w:val="en-US" w:eastAsia="id-ID"/>
        </w:rPr>
      </w:pPr>
      <w:r w:rsidRPr="003F06D9">
        <w:rPr>
          <w:rFonts w:ascii="Times New Roman" w:eastAsia="Times New Roman" w:hAnsi="Times New Roman" w:cs="Times New Roman"/>
          <w:lang w:val="en-US" w:eastAsia="id-ID"/>
        </w:rPr>
        <w:t xml:space="preserve">Mitigasi yang sistematis adalah satu-satunya cara bagi korporasi untuk membuktikan bahwa entitas telah melakukan </w:t>
      </w:r>
      <w:r w:rsidR="005E48C2">
        <w:rPr>
          <w:rFonts w:ascii="Times New Roman" w:eastAsia="Times New Roman" w:hAnsi="Times New Roman" w:cs="Times New Roman"/>
          <w:lang w:val="en-US" w:eastAsia="id-ID"/>
        </w:rPr>
        <w:t>“</w:t>
      </w:r>
      <w:r w:rsidRPr="003F06D9">
        <w:rPr>
          <w:rFonts w:ascii="Times New Roman" w:eastAsia="Times New Roman" w:hAnsi="Times New Roman" w:cs="Times New Roman"/>
          <w:lang w:val="en-US" w:eastAsia="id-ID"/>
        </w:rPr>
        <w:t>langkah-langkah pencegahan yang memadai</w:t>
      </w:r>
      <w:r w:rsidR="005E48C2">
        <w:rPr>
          <w:rFonts w:ascii="Times New Roman" w:eastAsia="Times New Roman" w:hAnsi="Times New Roman" w:cs="Times New Roman"/>
          <w:lang w:val="en-US" w:eastAsia="id-ID"/>
        </w:rPr>
        <w:t>”</w:t>
      </w:r>
      <w:r w:rsidRPr="003F06D9">
        <w:rPr>
          <w:rFonts w:ascii="Times New Roman" w:eastAsia="Times New Roman" w:hAnsi="Times New Roman" w:cs="Times New Roman"/>
          <w:lang w:val="en-US" w:eastAsia="id-ID"/>
        </w:rPr>
        <w:t xml:space="preserve"> sebagaimana disyaratkan oleh undang-undang.</w:t>
      </w:r>
      <w:r w:rsidR="00704E29">
        <w:rPr>
          <w:rFonts w:ascii="Times New Roman" w:eastAsia="Times New Roman" w:hAnsi="Times New Roman" w:cs="Times New Roman"/>
          <w:lang w:val="en-US" w:eastAsia="id-ID"/>
        </w:rPr>
        <w:t xml:space="preserve"> </w:t>
      </w:r>
      <w:r w:rsidR="00704E29" w:rsidRPr="00704E29">
        <w:rPr>
          <w:rFonts w:ascii="Times New Roman" w:eastAsia="Times New Roman" w:hAnsi="Times New Roman" w:cs="Times New Roman"/>
          <w:lang w:val="en-US" w:eastAsia="id-ID"/>
        </w:rPr>
        <w:t xml:space="preserve">Pertanggungjawaban pidana korporasi adalah instrumen keadilan yang krusial, namun penerapannya harus tetap mengedepankan prinsip </w:t>
      </w:r>
      <w:r w:rsidR="00704E29" w:rsidRPr="00704E29">
        <w:rPr>
          <w:rFonts w:ascii="Times New Roman" w:eastAsia="Times New Roman" w:hAnsi="Times New Roman" w:cs="Times New Roman"/>
          <w:i/>
          <w:lang w:val="en-US" w:eastAsia="id-ID"/>
        </w:rPr>
        <w:t>ultimum remedium</w:t>
      </w:r>
      <w:r w:rsidR="00704E29" w:rsidRPr="00704E29">
        <w:rPr>
          <w:rFonts w:ascii="Times New Roman" w:eastAsia="Times New Roman" w:hAnsi="Times New Roman" w:cs="Times New Roman"/>
          <w:lang w:val="en-US" w:eastAsia="id-ID"/>
        </w:rPr>
        <w:t xml:space="preserve">. Kita harus mewaspadai efek domino atau </w:t>
      </w:r>
      <w:r w:rsidR="00704E29">
        <w:rPr>
          <w:rFonts w:ascii="Times New Roman" w:eastAsia="Times New Roman" w:hAnsi="Times New Roman" w:cs="Times New Roman"/>
          <w:lang w:val="en-US" w:eastAsia="id-ID"/>
        </w:rPr>
        <w:t>“</w:t>
      </w:r>
      <w:r w:rsidR="00704E29" w:rsidRPr="00704E29">
        <w:rPr>
          <w:rFonts w:ascii="Times New Roman" w:eastAsia="Times New Roman" w:hAnsi="Times New Roman" w:cs="Times New Roman"/>
          <w:i/>
          <w:lang w:val="en-US" w:eastAsia="id-ID"/>
        </w:rPr>
        <w:t>social impact</w:t>
      </w:r>
      <w:r w:rsidR="00704E29">
        <w:rPr>
          <w:rFonts w:ascii="Times New Roman" w:eastAsia="Times New Roman" w:hAnsi="Times New Roman" w:cs="Times New Roman"/>
          <w:lang w:val="en-US" w:eastAsia="id-ID"/>
        </w:rPr>
        <w:t>”</w:t>
      </w:r>
      <w:r w:rsidR="00704E29" w:rsidRPr="00704E29">
        <w:rPr>
          <w:rFonts w:ascii="Times New Roman" w:eastAsia="Times New Roman" w:hAnsi="Times New Roman" w:cs="Times New Roman"/>
          <w:lang w:val="en-US" w:eastAsia="id-ID"/>
        </w:rPr>
        <w:t xml:space="preserve"> dari pemidanaan korporasi yang berlebihan. Sebagaimana diperingatkan oleh para pakar hukum, denda yang terlampau masif atau penutupan usaha berisiko </w:t>
      </w:r>
      <w:r w:rsidR="00704E29">
        <w:rPr>
          <w:rFonts w:ascii="Times New Roman" w:eastAsia="Times New Roman" w:hAnsi="Times New Roman" w:cs="Times New Roman"/>
          <w:lang w:val="en-US" w:eastAsia="id-ID"/>
        </w:rPr>
        <w:t>“</w:t>
      </w:r>
      <w:r w:rsidR="00704E29" w:rsidRPr="00704E29">
        <w:rPr>
          <w:rFonts w:ascii="Times New Roman" w:eastAsia="Times New Roman" w:hAnsi="Times New Roman" w:cs="Times New Roman"/>
          <w:lang w:val="en-US" w:eastAsia="id-ID"/>
        </w:rPr>
        <w:t>menghukum orang yang tidak bersalah</w:t>
      </w:r>
      <w:r w:rsidR="00704E29">
        <w:rPr>
          <w:rFonts w:ascii="Times New Roman" w:eastAsia="Times New Roman" w:hAnsi="Times New Roman" w:cs="Times New Roman"/>
          <w:lang w:val="en-US" w:eastAsia="id-ID"/>
        </w:rPr>
        <w:t xml:space="preserve">” </w:t>
      </w:r>
      <w:r w:rsidR="00704E29" w:rsidRPr="00704E29">
        <w:rPr>
          <w:rFonts w:ascii="Times New Roman" w:eastAsia="Times New Roman" w:hAnsi="Times New Roman" w:cs="Times New Roman"/>
          <w:lang w:val="en-US" w:eastAsia="id-ID"/>
        </w:rPr>
        <w:t>seperti karyawan yang kehilangan bonus atau pekerjaan, investor yang dirugikan, hingga berkurangnya penerimaan pajak negara.</w:t>
      </w:r>
      <w:r w:rsidR="00704E29">
        <w:rPr>
          <w:rFonts w:ascii="Times New Roman" w:eastAsia="Times New Roman" w:hAnsi="Times New Roman" w:cs="Times New Roman"/>
          <w:lang w:val="en-US" w:eastAsia="id-ID"/>
        </w:rPr>
        <w:t xml:space="preserve"> </w:t>
      </w:r>
      <w:r w:rsidR="00704E29" w:rsidRPr="00704E29">
        <w:rPr>
          <w:rFonts w:ascii="Times New Roman" w:eastAsia="Times New Roman" w:hAnsi="Times New Roman" w:cs="Times New Roman"/>
          <w:lang w:val="en-US" w:eastAsia="id-ID"/>
        </w:rPr>
        <w:t xml:space="preserve">Keseimbangan antara ketegasan penegakan hukum dan perlindungan iklim investasi adalah kunci. Kepastian hukum hanya dapat dicapai jika </w:t>
      </w:r>
      <w:r w:rsidR="00704E29" w:rsidRPr="00704E29">
        <w:rPr>
          <w:rFonts w:ascii="Times New Roman" w:eastAsia="Times New Roman" w:hAnsi="Times New Roman" w:cs="Times New Roman"/>
          <w:lang w:val="en-US" w:eastAsia="id-ID"/>
        </w:rPr>
        <w:lastRenderedPageBreak/>
        <w:t>aparat penegak hukum memiliki interpretasi yang konsisten dan tidak menggunakan pidana korporasi sebagai alat represif atas kegagalan bisnis murni.</w:t>
      </w:r>
    </w:p>
    <w:p w14:paraId="03AEA4A1" w14:textId="77777777" w:rsidR="004B726B" w:rsidRPr="00703ACB" w:rsidRDefault="004B726B" w:rsidP="007B350E">
      <w:pPr>
        <w:jc w:val="both"/>
        <w:rPr>
          <w:rFonts w:ascii="Times New Roman" w:eastAsia="Times New Roman" w:hAnsi="Times New Roman" w:cs="Times New Roman"/>
          <w:lang w:val="en-US" w:eastAsia="id-ID"/>
        </w:rPr>
      </w:pPr>
    </w:p>
    <w:p w14:paraId="62A749D6" w14:textId="70107659" w:rsidR="00AC2A64" w:rsidRDefault="00AC2A64" w:rsidP="00D51CC5">
      <w:pPr>
        <w:pStyle w:val="DaftarParagraf"/>
        <w:numPr>
          <w:ilvl w:val="0"/>
          <w:numId w:val="40"/>
        </w:numPr>
        <w:ind w:left="360"/>
        <w:jc w:val="both"/>
        <w:rPr>
          <w:rFonts w:ascii="Times New Roman" w:eastAsia="Times New Roman" w:hAnsi="Times New Roman" w:cs="Times New Roman"/>
          <w:b/>
          <w:lang w:val="en-US" w:eastAsia="id-ID"/>
        </w:rPr>
      </w:pPr>
      <w:r w:rsidRPr="00AC2A64">
        <w:rPr>
          <w:rFonts w:ascii="Times New Roman" w:eastAsia="Times New Roman" w:hAnsi="Times New Roman" w:cs="Times New Roman"/>
          <w:b/>
          <w:lang w:val="en-US" w:eastAsia="id-ID"/>
        </w:rPr>
        <w:t>Pidana dan Tindakan bagi Korporasi</w:t>
      </w:r>
    </w:p>
    <w:p w14:paraId="4A7B5AB0" w14:textId="0858C7C6" w:rsidR="00DC5115" w:rsidRPr="00DC5115" w:rsidRDefault="00DC5115" w:rsidP="00DC5115">
      <w:pPr>
        <w:ind w:firstLine="426"/>
        <w:jc w:val="both"/>
        <w:rPr>
          <w:rFonts w:ascii="Times New Roman" w:eastAsia="Times New Roman" w:hAnsi="Times New Roman" w:cs="Times New Roman"/>
          <w:lang w:val="en-US" w:eastAsia="id-ID"/>
        </w:rPr>
      </w:pPr>
      <w:r w:rsidRPr="00DC5115">
        <w:rPr>
          <w:rFonts w:ascii="Times New Roman" w:eastAsia="Times New Roman" w:hAnsi="Times New Roman" w:cs="Times New Roman"/>
          <w:lang w:val="en-US" w:eastAsia="id-ID"/>
        </w:rPr>
        <w:t>Transformasi hukum pidana Indonesia melalui</w:t>
      </w:r>
      <w:r>
        <w:rPr>
          <w:rFonts w:ascii="Times New Roman" w:eastAsia="Times New Roman" w:hAnsi="Times New Roman" w:cs="Times New Roman"/>
          <w:lang w:val="en-US" w:eastAsia="id-ID"/>
        </w:rPr>
        <w:t xml:space="preserve"> </w:t>
      </w:r>
      <w:r w:rsidRPr="00DC5115">
        <w:rPr>
          <w:rFonts w:ascii="Times New Roman" w:eastAsia="Times New Roman" w:hAnsi="Times New Roman" w:cs="Times New Roman"/>
          <w:lang w:val="en-US" w:eastAsia="id-ID"/>
        </w:rPr>
        <w:t xml:space="preserve">KUHP Nasional menandai reposisi fundamental dalam menanggapi dinamika </w:t>
      </w:r>
      <w:r w:rsidRPr="00DC5115">
        <w:rPr>
          <w:rFonts w:ascii="Times New Roman" w:eastAsia="Times New Roman" w:hAnsi="Times New Roman" w:cs="Times New Roman"/>
          <w:i/>
          <w:lang w:val="en-US" w:eastAsia="id-ID"/>
        </w:rPr>
        <w:t>corporate crime</w:t>
      </w:r>
      <w:r w:rsidRPr="00DC5115">
        <w:rPr>
          <w:rFonts w:ascii="Times New Roman" w:eastAsia="Times New Roman" w:hAnsi="Times New Roman" w:cs="Times New Roman"/>
          <w:lang w:val="en-US" w:eastAsia="id-ID"/>
        </w:rPr>
        <w:t>. Urgensi perubahan paradigma dari subjek hukum yang semula eksklusif pada manusia perorangan (</w:t>
      </w:r>
      <w:r w:rsidRPr="00DC5115">
        <w:rPr>
          <w:rFonts w:ascii="Times New Roman" w:eastAsia="Times New Roman" w:hAnsi="Times New Roman" w:cs="Times New Roman"/>
          <w:i/>
          <w:lang w:val="en-US" w:eastAsia="id-ID"/>
        </w:rPr>
        <w:t>natuurlijk person</w:t>
      </w:r>
      <w:r w:rsidRPr="00DC5115">
        <w:rPr>
          <w:rFonts w:ascii="Times New Roman" w:eastAsia="Times New Roman" w:hAnsi="Times New Roman" w:cs="Times New Roman"/>
          <w:lang w:val="en-US" w:eastAsia="id-ID"/>
        </w:rPr>
        <w:t>) menuju pengakuan korporasi sebagai subjek hukum pidana merupakan langkah strategis untuk memitigasi dampak masif kejahatan terorganisir yang sering kali berlindung di balik entitas bisnis. Kodifikasi ini tidak hanya sekadar menambah daftar subjek, namun mengintegrasikan secara sistematis 16 pasal khusus dalam Buku I KUHP Nasional yang mengatur keberadaan korporasi dalam ranah pidana materiil. Transisi dari tatanan hukum kolonial menuju hukum nasional dapat dianalisis melalui poin-poin berikut:</w:t>
      </w:r>
      <w:r w:rsidR="00E527B3">
        <w:rPr>
          <w:rStyle w:val="ReferensiCatatanKaki"/>
          <w:rFonts w:ascii="Times New Roman" w:eastAsia="Times New Roman" w:hAnsi="Times New Roman" w:cs="Times New Roman"/>
          <w:lang w:val="en-US" w:eastAsia="id-ID"/>
        </w:rPr>
        <w:footnoteReference w:id="35"/>
      </w:r>
    </w:p>
    <w:p w14:paraId="2B132001" w14:textId="77777777" w:rsidR="00DC5115" w:rsidRDefault="00DC5115" w:rsidP="00D51CC5">
      <w:pPr>
        <w:pStyle w:val="DaftarParagraf"/>
        <w:numPr>
          <w:ilvl w:val="0"/>
          <w:numId w:val="44"/>
        </w:numPr>
        <w:ind w:left="284" w:hanging="284"/>
        <w:jc w:val="both"/>
        <w:rPr>
          <w:rFonts w:ascii="Times New Roman" w:eastAsia="Times New Roman" w:hAnsi="Times New Roman" w:cs="Times New Roman"/>
          <w:lang w:val="en-US" w:eastAsia="id-ID"/>
        </w:rPr>
      </w:pPr>
      <w:r w:rsidRPr="00DC5115">
        <w:rPr>
          <w:rFonts w:ascii="Times New Roman" w:eastAsia="Times New Roman" w:hAnsi="Times New Roman" w:cs="Times New Roman"/>
          <w:lang w:val="en-US" w:eastAsia="id-ID"/>
        </w:rPr>
        <w:t xml:space="preserve">Asas </w:t>
      </w:r>
      <w:r w:rsidRPr="00DC5115">
        <w:rPr>
          <w:rFonts w:ascii="Times New Roman" w:eastAsia="Times New Roman" w:hAnsi="Times New Roman" w:cs="Times New Roman"/>
          <w:i/>
          <w:lang w:val="en-US" w:eastAsia="id-ID"/>
        </w:rPr>
        <w:t>Societas Delinquere Non Potest</w:t>
      </w:r>
    </w:p>
    <w:p w14:paraId="7952FCEF" w14:textId="0C4CAED2" w:rsidR="00DC5115" w:rsidRPr="00DC5115" w:rsidRDefault="00DC5115" w:rsidP="00DC5115">
      <w:pPr>
        <w:pStyle w:val="DaftarParagraf"/>
        <w:ind w:left="284"/>
        <w:jc w:val="both"/>
        <w:rPr>
          <w:rFonts w:ascii="Times New Roman" w:eastAsia="Times New Roman" w:hAnsi="Times New Roman" w:cs="Times New Roman"/>
          <w:lang w:val="en-US" w:eastAsia="id-ID"/>
        </w:rPr>
      </w:pPr>
      <w:r w:rsidRPr="00DC5115">
        <w:rPr>
          <w:rFonts w:ascii="Times New Roman" w:eastAsia="Times New Roman" w:hAnsi="Times New Roman" w:cs="Times New Roman"/>
          <w:lang w:val="en-US" w:eastAsia="id-ID"/>
        </w:rPr>
        <w:t xml:space="preserve">Dalam </w:t>
      </w:r>
      <w:r w:rsidRPr="00DC5115">
        <w:rPr>
          <w:rFonts w:ascii="Times New Roman" w:eastAsia="Times New Roman" w:hAnsi="Times New Roman" w:cs="Times New Roman"/>
          <w:i/>
          <w:lang w:val="en-US" w:eastAsia="id-ID"/>
        </w:rPr>
        <w:t>Wetboek van Strafrecht</w:t>
      </w:r>
      <w:r w:rsidRPr="00DC5115">
        <w:rPr>
          <w:rFonts w:ascii="Times New Roman" w:eastAsia="Times New Roman" w:hAnsi="Times New Roman" w:cs="Times New Roman"/>
          <w:lang w:val="en-US" w:eastAsia="id-ID"/>
        </w:rPr>
        <w:t xml:space="preserve"> (WvS) lama, berlaku doktrin bahwa korporasi tidak dapat melakukan tindak pidana. Pandangan ini, menurut Sudarto</w:t>
      </w:r>
      <w:r>
        <w:rPr>
          <w:rFonts w:ascii="Times New Roman" w:eastAsia="Times New Roman" w:hAnsi="Times New Roman" w:cs="Times New Roman"/>
          <w:lang w:val="en-US" w:eastAsia="id-ID"/>
        </w:rPr>
        <w:t xml:space="preserve">, </w:t>
      </w:r>
      <w:r w:rsidRPr="00DC5115">
        <w:rPr>
          <w:rFonts w:ascii="Times New Roman" w:eastAsia="Times New Roman" w:hAnsi="Times New Roman" w:cs="Times New Roman"/>
          <w:lang w:val="en-US" w:eastAsia="id-ID"/>
        </w:rPr>
        <w:t xml:space="preserve">memisahkan persoalan </w:t>
      </w:r>
      <w:r>
        <w:rPr>
          <w:rFonts w:ascii="Times New Roman" w:eastAsia="Times New Roman" w:hAnsi="Times New Roman" w:cs="Times New Roman"/>
          <w:lang w:val="en-US" w:eastAsia="id-ID"/>
        </w:rPr>
        <w:t>“</w:t>
      </w:r>
      <w:r w:rsidRPr="00DC5115">
        <w:rPr>
          <w:rFonts w:ascii="Times New Roman" w:eastAsia="Times New Roman" w:hAnsi="Times New Roman" w:cs="Times New Roman"/>
          <w:lang w:val="en-US" w:eastAsia="id-ID"/>
        </w:rPr>
        <w:t>perbuatan</w:t>
      </w:r>
      <w:r>
        <w:rPr>
          <w:rFonts w:ascii="Times New Roman" w:eastAsia="Times New Roman" w:hAnsi="Times New Roman" w:cs="Times New Roman"/>
          <w:lang w:val="en-US" w:eastAsia="id-ID"/>
        </w:rPr>
        <w:t>”</w:t>
      </w:r>
      <w:r w:rsidRPr="00DC5115">
        <w:rPr>
          <w:rFonts w:ascii="Times New Roman" w:eastAsia="Times New Roman" w:hAnsi="Times New Roman" w:cs="Times New Roman"/>
          <w:lang w:val="en-US" w:eastAsia="id-ID"/>
        </w:rPr>
        <w:t xml:space="preserve"> menjadi perbuatan yang dilarang dan orang yang melanggar, yang secara tradisional hanya terbatas pada individu.</w:t>
      </w:r>
    </w:p>
    <w:p w14:paraId="219E12B8" w14:textId="77777777" w:rsidR="00DC5115" w:rsidRDefault="00DC5115" w:rsidP="00DC5115">
      <w:pPr>
        <w:jc w:val="both"/>
        <w:rPr>
          <w:rFonts w:ascii="Times New Roman" w:eastAsia="Times New Roman" w:hAnsi="Times New Roman" w:cs="Times New Roman"/>
          <w:lang w:val="en-US" w:eastAsia="id-ID"/>
        </w:rPr>
      </w:pPr>
    </w:p>
    <w:p w14:paraId="43988662" w14:textId="77777777" w:rsidR="00DC5115" w:rsidRDefault="00DC5115" w:rsidP="00D51CC5">
      <w:pPr>
        <w:pStyle w:val="DaftarParagraf"/>
        <w:numPr>
          <w:ilvl w:val="0"/>
          <w:numId w:val="44"/>
        </w:numPr>
        <w:ind w:left="284" w:hanging="284"/>
        <w:jc w:val="both"/>
        <w:rPr>
          <w:rFonts w:ascii="Times New Roman" w:eastAsia="Times New Roman" w:hAnsi="Times New Roman" w:cs="Times New Roman"/>
          <w:lang w:val="en-US" w:eastAsia="id-ID"/>
        </w:rPr>
      </w:pPr>
      <w:r w:rsidRPr="00DC5115">
        <w:rPr>
          <w:rFonts w:ascii="Times New Roman" w:eastAsia="Times New Roman" w:hAnsi="Times New Roman" w:cs="Times New Roman"/>
          <w:lang w:val="en-US" w:eastAsia="id-ID"/>
        </w:rPr>
        <w:t xml:space="preserve">Keterbatasan Istilah </w:t>
      </w:r>
      <w:r>
        <w:rPr>
          <w:rFonts w:ascii="Times New Roman" w:eastAsia="Times New Roman" w:hAnsi="Times New Roman" w:cs="Times New Roman"/>
          <w:lang w:val="en-US" w:eastAsia="id-ID"/>
        </w:rPr>
        <w:t>“</w:t>
      </w:r>
      <w:r w:rsidRPr="00DC5115">
        <w:rPr>
          <w:rFonts w:ascii="Times New Roman" w:eastAsia="Times New Roman" w:hAnsi="Times New Roman" w:cs="Times New Roman"/>
          <w:lang w:val="en-US" w:eastAsia="id-ID"/>
        </w:rPr>
        <w:t>Barang Siapa</w:t>
      </w:r>
      <w:r>
        <w:rPr>
          <w:rFonts w:ascii="Times New Roman" w:eastAsia="Times New Roman" w:hAnsi="Times New Roman" w:cs="Times New Roman"/>
          <w:lang w:val="en-US" w:eastAsia="id-ID"/>
        </w:rPr>
        <w:t>”</w:t>
      </w:r>
    </w:p>
    <w:p w14:paraId="7FBE4558" w14:textId="3C0C6C03" w:rsidR="00DC5115" w:rsidRPr="00DC5115" w:rsidRDefault="00DC5115" w:rsidP="00DC5115">
      <w:pPr>
        <w:pStyle w:val="DaftarParagraf"/>
        <w:ind w:left="284"/>
        <w:jc w:val="both"/>
        <w:rPr>
          <w:rFonts w:ascii="Times New Roman" w:eastAsia="Times New Roman" w:hAnsi="Times New Roman" w:cs="Times New Roman"/>
          <w:lang w:val="en-US" w:eastAsia="id-ID"/>
        </w:rPr>
      </w:pPr>
      <w:r w:rsidRPr="00DC5115">
        <w:rPr>
          <w:rFonts w:ascii="Times New Roman" w:eastAsia="Times New Roman" w:hAnsi="Times New Roman" w:cs="Times New Roman"/>
          <w:lang w:val="en-US" w:eastAsia="id-ID"/>
        </w:rPr>
        <w:t xml:space="preserve">Frasa </w:t>
      </w:r>
      <w:r w:rsidRPr="00DC5115">
        <w:rPr>
          <w:rFonts w:ascii="Times New Roman" w:eastAsia="Times New Roman" w:hAnsi="Times New Roman" w:cs="Times New Roman"/>
          <w:i/>
          <w:lang w:val="en-US" w:eastAsia="id-ID"/>
        </w:rPr>
        <w:t>hij die</w:t>
      </w:r>
      <w:r w:rsidRPr="00DC5115">
        <w:rPr>
          <w:rFonts w:ascii="Times New Roman" w:eastAsia="Times New Roman" w:hAnsi="Times New Roman" w:cs="Times New Roman"/>
          <w:lang w:val="en-US" w:eastAsia="id-ID"/>
        </w:rPr>
        <w:t xml:space="preserve"> (barang siapa) dalam KUHP lama secara inheren merujuk pada sifat biologis dan psikologis manusia (kesengajaan dan kealpaan), sehingga membatasi atribusi pidana pada entitas buatan.</w:t>
      </w:r>
    </w:p>
    <w:p w14:paraId="2FE7B576" w14:textId="77777777" w:rsidR="00DC5115" w:rsidRDefault="00DC5115" w:rsidP="00DC5115">
      <w:pPr>
        <w:jc w:val="both"/>
        <w:rPr>
          <w:rFonts w:ascii="Times New Roman" w:eastAsia="Times New Roman" w:hAnsi="Times New Roman" w:cs="Times New Roman"/>
          <w:lang w:val="en-US" w:eastAsia="id-ID"/>
        </w:rPr>
      </w:pPr>
    </w:p>
    <w:p w14:paraId="1CE6182A" w14:textId="77777777" w:rsidR="00DC5115" w:rsidRDefault="00DC5115" w:rsidP="00D51CC5">
      <w:pPr>
        <w:pStyle w:val="DaftarParagraf"/>
        <w:numPr>
          <w:ilvl w:val="0"/>
          <w:numId w:val="44"/>
        </w:numPr>
        <w:ind w:left="284" w:hanging="284"/>
        <w:jc w:val="both"/>
        <w:rPr>
          <w:rFonts w:ascii="Times New Roman" w:eastAsia="Times New Roman" w:hAnsi="Times New Roman" w:cs="Times New Roman"/>
          <w:lang w:val="en-US" w:eastAsia="id-ID"/>
        </w:rPr>
      </w:pPr>
      <w:r w:rsidRPr="00DC5115">
        <w:rPr>
          <w:rFonts w:ascii="Times New Roman" w:eastAsia="Times New Roman" w:hAnsi="Times New Roman" w:cs="Times New Roman"/>
          <w:lang w:val="en-US" w:eastAsia="id-ID"/>
        </w:rPr>
        <w:t>Kebutuhan Praktis Organisasi</w:t>
      </w:r>
    </w:p>
    <w:p w14:paraId="41775028" w14:textId="163785F9" w:rsidR="00DC5115" w:rsidRPr="00DC5115" w:rsidRDefault="00DC5115" w:rsidP="00DC5115">
      <w:pPr>
        <w:pStyle w:val="DaftarParagraf"/>
        <w:ind w:left="284"/>
        <w:jc w:val="both"/>
        <w:rPr>
          <w:rFonts w:ascii="Times New Roman" w:eastAsia="Times New Roman" w:hAnsi="Times New Roman" w:cs="Times New Roman"/>
          <w:lang w:val="en-US" w:eastAsia="id-ID"/>
        </w:rPr>
      </w:pPr>
      <w:r w:rsidRPr="00DC5115">
        <w:rPr>
          <w:rFonts w:ascii="Times New Roman" w:eastAsia="Times New Roman" w:hAnsi="Times New Roman" w:cs="Times New Roman"/>
          <w:lang w:val="en-US" w:eastAsia="id-ID"/>
        </w:rPr>
        <w:t>Sejalan dengan pemikiran kepelakuan fungsional (</w:t>
      </w:r>
      <w:r w:rsidRPr="00DC5115">
        <w:rPr>
          <w:rFonts w:ascii="Times New Roman" w:eastAsia="Times New Roman" w:hAnsi="Times New Roman" w:cs="Times New Roman"/>
          <w:i/>
          <w:lang w:val="en-US" w:eastAsia="id-ID"/>
        </w:rPr>
        <w:t>functioneel daderschapbegriep</w:t>
      </w:r>
      <w:r w:rsidRPr="00DC5115">
        <w:rPr>
          <w:rFonts w:ascii="Times New Roman" w:eastAsia="Times New Roman" w:hAnsi="Times New Roman" w:cs="Times New Roman"/>
          <w:lang w:val="en-US" w:eastAsia="id-ID"/>
        </w:rPr>
        <w:t>), KUHP Nasional mengakui bahwa dalam realitas modern, korporasi sering kali menjadi instrumen utama dalam perwujudan delik ekonomi dan lingkungan.</w:t>
      </w:r>
      <w:r w:rsidR="00907024">
        <w:rPr>
          <w:rStyle w:val="ReferensiCatatanKaki"/>
          <w:rFonts w:ascii="Times New Roman" w:eastAsia="Times New Roman" w:hAnsi="Times New Roman" w:cs="Times New Roman"/>
          <w:lang w:val="en-US" w:eastAsia="id-ID"/>
        </w:rPr>
        <w:footnoteReference w:id="36"/>
      </w:r>
    </w:p>
    <w:p w14:paraId="4B08D71B" w14:textId="0358C692" w:rsidR="00B0397A" w:rsidRPr="00B0397A" w:rsidRDefault="00DC5115" w:rsidP="00B0397A">
      <w:pPr>
        <w:ind w:firstLine="426"/>
        <w:jc w:val="both"/>
        <w:rPr>
          <w:rFonts w:ascii="Times New Roman" w:eastAsia="Times New Roman" w:hAnsi="Times New Roman" w:cs="Times New Roman"/>
          <w:lang w:val="en-US" w:eastAsia="id-ID"/>
        </w:rPr>
      </w:pPr>
      <w:r w:rsidRPr="00DC5115">
        <w:rPr>
          <w:rFonts w:ascii="Times New Roman" w:eastAsia="Times New Roman" w:hAnsi="Times New Roman" w:cs="Times New Roman"/>
          <w:lang w:val="en-US" w:eastAsia="id-ID"/>
        </w:rPr>
        <w:t>Rekonstruksi subjek hukum ini secara fundamental meredefinisi batas-batas operasional entitas ekonomi, yang selanjutnya menuntut kejelasan mengenai bagaimana suatu tindakan dapat diatribusikan sebagai kesalahan korporasi.</w:t>
      </w:r>
      <w:r w:rsidR="005C13A8">
        <w:rPr>
          <w:rFonts w:ascii="Times New Roman" w:eastAsia="Times New Roman" w:hAnsi="Times New Roman" w:cs="Times New Roman"/>
          <w:lang w:val="en-US" w:eastAsia="id-ID"/>
        </w:rPr>
        <w:t xml:space="preserve"> </w:t>
      </w:r>
      <w:r w:rsidR="00B0397A" w:rsidRPr="00B0397A">
        <w:rPr>
          <w:rFonts w:ascii="Times New Roman" w:eastAsia="Times New Roman" w:hAnsi="Times New Roman" w:cs="Times New Roman"/>
          <w:lang w:val="en-US" w:eastAsia="id-ID"/>
        </w:rPr>
        <w:t xml:space="preserve">Pembuktian kesalahan korporasi menghadirkan kompleksitas yang jauh lebih tinggi dibandingkan pembuktian pada subjek manusia, mengingat struktur organisasi yang sering kali opak dan berlapis. Oleh karena itu, KUHP Nasional menetapkan kriteria atribusi yang ketat guna memastikan bahwa pertanggungjawaban pidana dijatuhkan secara proporsional dan tidak hanya menyasar pada </w:t>
      </w:r>
      <w:r w:rsidR="00B0397A">
        <w:rPr>
          <w:rFonts w:ascii="Times New Roman" w:eastAsia="Times New Roman" w:hAnsi="Times New Roman" w:cs="Times New Roman"/>
          <w:lang w:val="en-US" w:eastAsia="id-ID"/>
        </w:rPr>
        <w:t>“</w:t>
      </w:r>
      <w:r w:rsidR="00B0397A" w:rsidRPr="00B0397A">
        <w:rPr>
          <w:rFonts w:ascii="Times New Roman" w:eastAsia="Times New Roman" w:hAnsi="Times New Roman" w:cs="Times New Roman"/>
          <w:lang w:val="en-US" w:eastAsia="id-ID"/>
        </w:rPr>
        <w:t>oknum</w:t>
      </w:r>
      <w:r w:rsidR="00B0397A">
        <w:rPr>
          <w:rFonts w:ascii="Times New Roman" w:eastAsia="Times New Roman" w:hAnsi="Times New Roman" w:cs="Times New Roman"/>
          <w:lang w:val="en-US" w:eastAsia="id-ID"/>
        </w:rPr>
        <w:t>”</w:t>
      </w:r>
      <w:r w:rsidR="00B0397A" w:rsidRPr="00B0397A">
        <w:rPr>
          <w:rFonts w:ascii="Times New Roman" w:eastAsia="Times New Roman" w:hAnsi="Times New Roman" w:cs="Times New Roman"/>
          <w:lang w:val="en-US" w:eastAsia="id-ID"/>
        </w:rPr>
        <w:t xml:space="preserve"> di lapangan. Berdasarkan sintesis Pasal 48 dan </w:t>
      </w:r>
      <w:r w:rsidR="00B0397A">
        <w:rPr>
          <w:rFonts w:ascii="Times New Roman" w:eastAsia="Times New Roman" w:hAnsi="Times New Roman" w:cs="Times New Roman"/>
          <w:lang w:val="en-US" w:eastAsia="id-ID"/>
        </w:rPr>
        <w:t xml:space="preserve">Pasal </w:t>
      </w:r>
      <w:r w:rsidR="00B0397A" w:rsidRPr="00B0397A">
        <w:rPr>
          <w:rFonts w:ascii="Times New Roman" w:eastAsia="Times New Roman" w:hAnsi="Times New Roman" w:cs="Times New Roman"/>
          <w:lang w:val="en-US" w:eastAsia="id-ID"/>
        </w:rPr>
        <w:t>49 KUHP Nasional, suatu perbuatan dikategorikan sebagai tindak pidana korporasi apabila memenuhi kriteria kumulatif-alternatif berikut:</w:t>
      </w:r>
    </w:p>
    <w:p w14:paraId="7DE84082" w14:textId="77777777" w:rsidR="00B0397A" w:rsidRDefault="00B0397A" w:rsidP="00D51CC5">
      <w:pPr>
        <w:pStyle w:val="DaftarParagraf"/>
        <w:numPr>
          <w:ilvl w:val="1"/>
          <w:numId w:val="35"/>
        </w:numPr>
        <w:ind w:left="284" w:hanging="284"/>
        <w:jc w:val="both"/>
        <w:rPr>
          <w:rFonts w:ascii="Times New Roman" w:eastAsia="Times New Roman" w:hAnsi="Times New Roman" w:cs="Times New Roman"/>
          <w:lang w:val="en-US" w:eastAsia="id-ID"/>
        </w:rPr>
      </w:pPr>
      <w:r w:rsidRPr="00B0397A">
        <w:rPr>
          <w:rFonts w:ascii="Times New Roman" w:eastAsia="Times New Roman" w:hAnsi="Times New Roman" w:cs="Times New Roman"/>
          <w:lang w:val="en-US" w:eastAsia="id-ID"/>
        </w:rPr>
        <w:t>Perbuatan masuk dalam lingkup usaha atau kegiatan sebagaimana ditentukan dalam anggaran dasar atau ketentuan lain.</w:t>
      </w:r>
    </w:p>
    <w:p w14:paraId="00B1BF78" w14:textId="77777777" w:rsidR="00B0397A" w:rsidRDefault="00B0397A" w:rsidP="00D51CC5">
      <w:pPr>
        <w:pStyle w:val="DaftarParagraf"/>
        <w:numPr>
          <w:ilvl w:val="1"/>
          <w:numId w:val="35"/>
        </w:numPr>
        <w:ind w:left="284" w:hanging="284"/>
        <w:jc w:val="both"/>
        <w:rPr>
          <w:rFonts w:ascii="Times New Roman" w:eastAsia="Times New Roman" w:hAnsi="Times New Roman" w:cs="Times New Roman"/>
          <w:lang w:val="en-US" w:eastAsia="id-ID"/>
        </w:rPr>
      </w:pPr>
      <w:r w:rsidRPr="00B0397A">
        <w:rPr>
          <w:rFonts w:ascii="Times New Roman" w:eastAsia="Times New Roman" w:hAnsi="Times New Roman" w:cs="Times New Roman"/>
          <w:lang w:val="en-US" w:eastAsia="id-ID"/>
        </w:rPr>
        <w:t>Tindakan tersebut memberikan keuntungan bagi korporasi secara melawan hukum.</w:t>
      </w:r>
    </w:p>
    <w:p w14:paraId="07000D9E" w14:textId="77777777" w:rsidR="00B0397A" w:rsidRDefault="00B0397A" w:rsidP="00D51CC5">
      <w:pPr>
        <w:pStyle w:val="DaftarParagraf"/>
        <w:numPr>
          <w:ilvl w:val="1"/>
          <w:numId w:val="35"/>
        </w:numPr>
        <w:ind w:left="284" w:hanging="284"/>
        <w:jc w:val="both"/>
        <w:rPr>
          <w:rFonts w:ascii="Times New Roman" w:eastAsia="Times New Roman" w:hAnsi="Times New Roman" w:cs="Times New Roman"/>
          <w:lang w:val="en-US" w:eastAsia="id-ID"/>
        </w:rPr>
      </w:pPr>
      <w:r w:rsidRPr="00B0397A">
        <w:rPr>
          <w:rFonts w:ascii="Times New Roman" w:eastAsia="Times New Roman" w:hAnsi="Times New Roman" w:cs="Times New Roman"/>
          <w:lang w:val="en-US" w:eastAsia="id-ID"/>
        </w:rPr>
        <w:t>Perbuatan tersebut diterima sebagai bagian dari kebijakan korporasi.</w:t>
      </w:r>
    </w:p>
    <w:p w14:paraId="42991810" w14:textId="28171AA0" w:rsidR="003143A1" w:rsidRDefault="00B0397A" w:rsidP="00D51CC5">
      <w:pPr>
        <w:pStyle w:val="DaftarParagraf"/>
        <w:numPr>
          <w:ilvl w:val="1"/>
          <w:numId w:val="35"/>
        </w:numPr>
        <w:ind w:left="284" w:hanging="284"/>
        <w:jc w:val="both"/>
        <w:rPr>
          <w:rFonts w:ascii="Times New Roman" w:eastAsia="Times New Roman" w:hAnsi="Times New Roman" w:cs="Times New Roman"/>
          <w:lang w:val="en-US" w:eastAsia="id-ID"/>
        </w:rPr>
      </w:pPr>
      <w:r w:rsidRPr="00B0397A">
        <w:rPr>
          <w:rFonts w:ascii="Times New Roman" w:eastAsia="Times New Roman" w:hAnsi="Times New Roman" w:cs="Times New Roman"/>
          <w:lang w:val="en-US" w:eastAsia="id-ID"/>
        </w:rPr>
        <w:lastRenderedPageBreak/>
        <w:t>Korporasi menunjukkan kegagalan pencegahan (</w:t>
      </w:r>
      <w:r w:rsidRPr="00B0397A">
        <w:rPr>
          <w:rFonts w:ascii="Times New Roman" w:eastAsia="Times New Roman" w:hAnsi="Times New Roman" w:cs="Times New Roman"/>
          <w:i/>
          <w:lang w:val="en-US" w:eastAsia="id-ID"/>
        </w:rPr>
        <w:t>failure to prevent</w:t>
      </w:r>
      <w:r w:rsidRPr="00B0397A">
        <w:rPr>
          <w:rFonts w:ascii="Times New Roman" w:eastAsia="Times New Roman" w:hAnsi="Times New Roman" w:cs="Times New Roman"/>
          <w:lang w:val="en-US" w:eastAsia="id-ID"/>
        </w:rPr>
        <w:t>) dengan membiarkan terjadinya tindak pidana atau tidak melakukan langkah-langkah mitigasi kepatuhan hukum yang diperlukan.</w:t>
      </w:r>
    </w:p>
    <w:p w14:paraId="6F1D565D" w14:textId="77777777" w:rsidR="00494B17" w:rsidRPr="00494B17" w:rsidRDefault="00494B17" w:rsidP="00494B17">
      <w:pPr>
        <w:ind w:firstLine="426"/>
        <w:jc w:val="both"/>
        <w:rPr>
          <w:rFonts w:ascii="Times New Roman" w:eastAsia="Times New Roman" w:hAnsi="Times New Roman" w:cs="Times New Roman"/>
          <w:lang w:val="en-US" w:eastAsia="id-ID"/>
        </w:rPr>
      </w:pPr>
      <w:r w:rsidRPr="00494B17">
        <w:rPr>
          <w:rFonts w:ascii="Times New Roman" w:eastAsia="Times New Roman" w:hAnsi="Times New Roman" w:cs="Times New Roman"/>
          <w:lang w:val="en-US" w:eastAsia="id-ID"/>
        </w:rPr>
        <w:t>Perluasan subjek pertanggungjawaban dalam KUHP Nasional memastikan bahwa hukum menjangkau seluruh lapisan kendali, yang meliputi:</w:t>
      </w:r>
    </w:p>
    <w:p w14:paraId="53870FF1" w14:textId="77777777" w:rsidR="00494B17" w:rsidRPr="00494B17" w:rsidRDefault="00494B17" w:rsidP="00D51CC5">
      <w:pPr>
        <w:pStyle w:val="DaftarParagraf"/>
        <w:numPr>
          <w:ilvl w:val="0"/>
          <w:numId w:val="45"/>
        </w:numPr>
        <w:ind w:left="284" w:hanging="284"/>
        <w:jc w:val="both"/>
        <w:rPr>
          <w:rFonts w:ascii="Times New Roman" w:eastAsia="Times New Roman" w:hAnsi="Times New Roman" w:cs="Times New Roman"/>
          <w:lang w:val="en-US" w:eastAsia="id-ID"/>
        </w:rPr>
      </w:pPr>
      <w:r w:rsidRPr="00494B17">
        <w:rPr>
          <w:rFonts w:ascii="Times New Roman" w:eastAsia="Times New Roman" w:hAnsi="Times New Roman" w:cs="Times New Roman"/>
          <w:lang w:val="en-US" w:eastAsia="id-ID"/>
        </w:rPr>
        <w:t>Pengurus fungsional yang memiliki kedudukan dalam struktur organisasi.</w:t>
      </w:r>
    </w:p>
    <w:p w14:paraId="7F7B6897" w14:textId="77777777" w:rsidR="00494B17" w:rsidRPr="00494B17" w:rsidRDefault="00494B17" w:rsidP="00D51CC5">
      <w:pPr>
        <w:pStyle w:val="DaftarParagraf"/>
        <w:numPr>
          <w:ilvl w:val="0"/>
          <w:numId w:val="45"/>
        </w:numPr>
        <w:ind w:left="284" w:hanging="284"/>
        <w:jc w:val="both"/>
        <w:rPr>
          <w:rFonts w:ascii="Times New Roman" w:eastAsia="Times New Roman" w:hAnsi="Times New Roman" w:cs="Times New Roman"/>
          <w:lang w:val="en-US" w:eastAsia="id-ID"/>
        </w:rPr>
      </w:pPr>
      <w:r w:rsidRPr="00494B17">
        <w:rPr>
          <w:rFonts w:ascii="Times New Roman" w:eastAsia="Times New Roman" w:hAnsi="Times New Roman" w:cs="Times New Roman"/>
          <w:lang w:val="en-US" w:eastAsia="id-ID"/>
        </w:rPr>
        <w:t>Pemberi perintah yang memiliki otoritas instruksional.</w:t>
      </w:r>
    </w:p>
    <w:p w14:paraId="3C68531B" w14:textId="77777777" w:rsidR="00494B17" w:rsidRPr="00494B17" w:rsidRDefault="00494B17" w:rsidP="00D51CC5">
      <w:pPr>
        <w:pStyle w:val="DaftarParagraf"/>
        <w:numPr>
          <w:ilvl w:val="0"/>
          <w:numId w:val="45"/>
        </w:numPr>
        <w:ind w:left="284" w:hanging="284"/>
        <w:jc w:val="both"/>
        <w:rPr>
          <w:rFonts w:ascii="Times New Roman" w:eastAsia="Times New Roman" w:hAnsi="Times New Roman" w:cs="Times New Roman"/>
          <w:lang w:val="en-US" w:eastAsia="id-ID"/>
        </w:rPr>
      </w:pPr>
      <w:r w:rsidRPr="00494B17">
        <w:rPr>
          <w:rFonts w:ascii="Times New Roman" w:eastAsia="Times New Roman" w:hAnsi="Times New Roman" w:cs="Times New Roman"/>
          <w:lang w:val="en-US" w:eastAsia="id-ID"/>
        </w:rPr>
        <w:t>Pemegang kendali yang mengarahkan arah kebijakan korporasi.</w:t>
      </w:r>
    </w:p>
    <w:p w14:paraId="0948FC2B" w14:textId="77777777" w:rsidR="00494B17" w:rsidRPr="00494B17" w:rsidRDefault="00494B17" w:rsidP="00D51CC5">
      <w:pPr>
        <w:pStyle w:val="DaftarParagraf"/>
        <w:numPr>
          <w:ilvl w:val="0"/>
          <w:numId w:val="45"/>
        </w:numPr>
        <w:ind w:left="284" w:hanging="284"/>
        <w:jc w:val="both"/>
        <w:rPr>
          <w:rFonts w:ascii="Times New Roman" w:eastAsia="Times New Roman" w:hAnsi="Times New Roman" w:cs="Times New Roman"/>
          <w:lang w:val="en-US" w:eastAsia="id-ID"/>
        </w:rPr>
      </w:pPr>
      <w:r w:rsidRPr="00494B17">
        <w:rPr>
          <w:rFonts w:ascii="Times New Roman" w:eastAsia="Times New Roman" w:hAnsi="Times New Roman" w:cs="Times New Roman"/>
          <w:lang w:val="en-US" w:eastAsia="id-ID"/>
        </w:rPr>
        <w:t>Pemilik manfaat (</w:t>
      </w:r>
      <w:r w:rsidRPr="00494B17">
        <w:rPr>
          <w:rFonts w:ascii="Times New Roman" w:eastAsia="Times New Roman" w:hAnsi="Times New Roman" w:cs="Times New Roman"/>
          <w:i/>
          <w:lang w:val="en-US" w:eastAsia="id-ID"/>
        </w:rPr>
        <w:t>beneficial owner</w:t>
      </w:r>
      <w:r w:rsidRPr="00494B17">
        <w:rPr>
          <w:rFonts w:ascii="Times New Roman" w:eastAsia="Times New Roman" w:hAnsi="Times New Roman" w:cs="Times New Roman"/>
          <w:lang w:val="en-US" w:eastAsia="id-ID"/>
        </w:rPr>
        <w:t>) yang berada di luar struktur formal namun memiliki kontrol efektif atas entitas tersebut.</w:t>
      </w:r>
    </w:p>
    <w:p w14:paraId="196536C2" w14:textId="67A5168E" w:rsidR="00B0397A" w:rsidRDefault="00494B17" w:rsidP="00494B17">
      <w:pPr>
        <w:ind w:firstLine="426"/>
        <w:jc w:val="both"/>
        <w:rPr>
          <w:rFonts w:ascii="Times New Roman" w:eastAsia="Times New Roman" w:hAnsi="Times New Roman" w:cs="Times New Roman"/>
          <w:lang w:val="en-US" w:eastAsia="id-ID"/>
        </w:rPr>
      </w:pPr>
      <w:r w:rsidRPr="00494B17">
        <w:rPr>
          <w:rFonts w:ascii="Times New Roman" w:eastAsia="Times New Roman" w:hAnsi="Times New Roman" w:cs="Times New Roman"/>
          <w:lang w:val="en-US" w:eastAsia="id-ID"/>
        </w:rPr>
        <w:t xml:space="preserve">Secara komprehensif, pertanggungjawaban ini mencakup aktor di dalam maupun di luar struktur organisasi. Mengingat korporasi adalah </w:t>
      </w:r>
      <w:r w:rsidRPr="00494B17">
        <w:rPr>
          <w:rFonts w:ascii="Times New Roman" w:eastAsia="Times New Roman" w:hAnsi="Times New Roman" w:cs="Times New Roman"/>
          <w:i/>
          <w:lang w:val="en-US" w:eastAsia="id-ID"/>
        </w:rPr>
        <w:t>artificial person</w:t>
      </w:r>
      <w:r w:rsidRPr="00494B17">
        <w:rPr>
          <w:rFonts w:ascii="Times New Roman" w:eastAsia="Times New Roman" w:hAnsi="Times New Roman" w:cs="Times New Roman"/>
          <w:lang w:val="en-US" w:eastAsia="id-ID"/>
        </w:rPr>
        <w:t xml:space="preserve"> yang tidak memiliki fisik untuk menjalani pidana penjara, rekonstruksi subjek ini meniscayakan transisi menuju mekanisme sanksi yang bersifat ekonomi dan struktural.</w:t>
      </w:r>
    </w:p>
    <w:p w14:paraId="7BD3004C" w14:textId="4B1E2DE9" w:rsidR="00702ACD" w:rsidRPr="00702ACD" w:rsidRDefault="00EE61D1" w:rsidP="00702ACD">
      <w:pPr>
        <w:ind w:firstLine="426"/>
        <w:jc w:val="both"/>
        <w:rPr>
          <w:rFonts w:ascii="Times New Roman" w:eastAsia="Times New Roman" w:hAnsi="Times New Roman" w:cs="Times New Roman"/>
          <w:lang w:val="en-US" w:eastAsia="id-ID"/>
        </w:rPr>
      </w:pPr>
      <w:r w:rsidRPr="00EE61D1">
        <w:rPr>
          <w:rFonts w:ascii="Times New Roman" w:eastAsia="Times New Roman" w:hAnsi="Times New Roman" w:cs="Times New Roman"/>
          <w:lang w:val="en-US" w:eastAsia="id-ID"/>
        </w:rPr>
        <w:t>Sistem pemidanaan bagi korporasi didesain secara khusus untuk menyasar eksistensi dan aset korporasi. Mengacu pada pemikiran Barda Nawawi Arief, sistem pemidanaan dalam arti luas mencakup operasionalisasi hukum pidana materiil yang dalam hal ini disesuaikan dengan karakteristik subjek hukum non-manusia.</w:t>
      </w:r>
      <w:r w:rsidR="00481ADB">
        <w:rPr>
          <w:rStyle w:val="ReferensiCatatanKaki"/>
          <w:rFonts w:ascii="Times New Roman" w:eastAsia="Times New Roman" w:hAnsi="Times New Roman" w:cs="Times New Roman"/>
          <w:lang w:val="en-US" w:eastAsia="id-ID"/>
        </w:rPr>
        <w:footnoteReference w:id="37"/>
      </w:r>
      <w:r w:rsidR="00702ACD">
        <w:rPr>
          <w:rFonts w:ascii="Times New Roman" w:eastAsia="Times New Roman" w:hAnsi="Times New Roman" w:cs="Times New Roman"/>
          <w:lang w:val="en-US" w:eastAsia="id-ID"/>
        </w:rPr>
        <w:t xml:space="preserve"> </w:t>
      </w:r>
      <w:r w:rsidR="00702ACD" w:rsidRPr="00702ACD">
        <w:rPr>
          <w:rFonts w:ascii="Times New Roman" w:eastAsia="Times New Roman" w:hAnsi="Times New Roman" w:cs="Times New Roman"/>
          <w:lang w:val="en-US" w:eastAsia="id-ID"/>
        </w:rPr>
        <w:t>Denda merupakan instrumen pidana pokok tunggal bagi korporasi. KUHP Nasional menetapkan denda minimal pada Kategori IV (Rp200 juta). Adapun plafon maksimal dikalibrasi berdasarkan ancaman pidana penjara pada delik terkait:</w:t>
      </w:r>
    </w:p>
    <w:p w14:paraId="56D9901A" w14:textId="77777777" w:rsidR="00702ACD" w:rsidRDefault="00702ACD" w:rsidP="00D51CC5">
      <w:pPr>
        <w:pStyle w:val="DaftarParagraf"/>
        <w:numPr>
          <w:ilvl w:val="0"/>
          <w:numId w:val="46"/>
        </w:numPr>
        <w:ind w:left="284" w:hanging="284"/>
        <w:jc w:val="both"/>
        <w:rPr>
          <w:rFonts w:ascii="Times New Roman" w:eastAsia="Times New Roman" w:hAnsi="Times New Roman" w:cs="Times New Roman"/>
          <w:lang w:val="en-US" w:eastAsia="id-ID"/>
        </w:rPr>
      </w:pPr>
      <w:r w:rsidRPr="00702ACD">
        <w:rPr>
          <w:rFonts w:ascii="Times New Roman" w:eastAsia="Times New Roman" w:hAnsi="Times New Roman" w:cs="Times New Roman"/>
          <w:lang w:val="en-US" w:eastAsia="id-ID"/>
        </w:rPr>
        <w:t>Kategori VI (Maksimal Rp2 miliar): Untuk tindak pidana dengan ancaman penjara di bawah 7 tahun.</w:t>
      </w:r>
    </w:p>
    <w:p w14:paraId="07C5A2C5" w14:textId="77777777" w:rsidR="00702ACD" w:rsidRDefault="00702ACD" w:rsidP="00D51CC5">
      <w:pPr>
        <w:pStyle w:val="DaftarParagraf"/>
        <w:numPr>
          <w:ilvl w:val="0"/>
          <w:numId w:val="46"/>
        </w:numPr>
        <w:ind w:left="284" w:hanging="284"/>
        <w:jc w:val="both"/>
        <w:rPr>
          <w:rFonts w:ascii="Times New Roman" w:eastAsia="Times New Roman" w:hAnsi="Times New Roman" w:cs="Times New Roman"/>
          <w:lang w:val="en-US" w:eastAsia="id-ID"/>
        </w:rPr>
      </w:pPr>
      <w:r w:rsidRPr="00702ACD">
        <w:rPr>
          <w:rFonts w:ascii="Times New Roman" w:eastAsia="Times New Roman" w:hAnsi="Times New Roman" w:cs="Times New Roman"/>
          <w:lang w:val="en-US" w:eastAsia="id-ID"/>
        </w:rPr>
        <w:t>Kategori VII (Maksimal Rp5 miliar): Untuk tindak pidana dengan ancaman penjara 7 hingga 15 tahun.</w:t>
      </w:r>
    </w:p>
    <w:p w14:paraId="435F2C3D" w14:textId="140C19D8" w:rsidR="00EE61D1" w:rsidRDefault="00702ACD" w:rsidP="00D51CC5">
      <w:pPr>
        <w:pStyle w:val="DaftarParagraf"/>
        <w:numPr>
          <w:ilvl w:val="0"/>
          <w:numId w:val="46"/>
        </w:numPr>
        <w:ind w:left="284" w:hanging="284"/>
        <w:jc w:val="both"/>
        <w:rPr>
          <w:rFonts w:ascii="Times New Roman" w:eastAsia="Times New Roman" w:hAnsi="Times New Roman" w:cs="Times New Roman"/>
          <w:lang w:val="en-US" w:eastAsia="id-ID"/>
        </w:rPr>
      </w:pPr>
      <w:r w:rsidRPr="00702ACD">
        <w:rPr>
          <w:rFonts w:ascii="Times New Roman" w:eastAsia="Times New Roman" w:hAnsi="Times New Roman" w:cs="Times New Roman"/>
          <w:lang w:val="en-US" w:eastAsia="id-ID"/>
        </w:rPr>
        <w:t>Kategori VIII (Maksimal Rp50 miliar): Untuk tindak pidana dengan ancaman pidana mati, penjara seumur hidup, atau penjara maksimal 20 tahun.</w:t>
      </w:r>
    </w:p>
    <w:p w14:paraId="3DF7992C" w14:textId="77777777" w:rsidR="000375FC" w:rsidRPr="000375FC" w:rsidRDefault="000375FC" w:rsidP="000375FC">
      <w:pPr>
        <w:ind w:firstLine="426"/>
        <w:jc w:val="both"/>
        <w:rPr>
          <w:rFonts w:ascii="Times New Roman" w:eastAsia="Times New Roman" w:hAnsi="Times New Roman" w:cs="Times New Roman"/>
          <w:lang w:val="en-US" w:eastAsia="id-ID"/>
        </w:rPr>
      </w:pPr>
      <w:r w:rsidRPr="000375FC">
        <w:rPr>
          <w:rFonts w:ascii="Times New Roman" w:eastAsia="Times New Roman" w:hAnsi="Times New Roman" w:cs="Times New Roman"/>
          <w:lang w:val="en-US" w:eastAsia="id-ID"/>
        </w:rPr>
        <w:t>Berdasarkan Pasal 118-122, negara memiliki kewenangan untuk menjatuhkan 12 jenis pidana tambahan yang berdampak langsung pada operasional:</w:t>
      </w:r>
    </w:p>
    <w:p w14:paraId="5EBC0D91" w14:textId="77777777" w:rsidR="000375FC" w:rsidRPr="000375FC" w:rsidRDefault="000375FC" w:rsidP="00D51CC5">
      <w:pPr>
        <w:pStyle w:val="DaftarParagraf"/>
        <w:numPr>
          <w:ilvl w:val="0"/>
          <w:numId w:val="47"/>
        </w:numPr>
        <w:ind w:left="426" w:hanging="426"/>
        <w:jc w:val="both"/>
        <w:rPr>
          <w:rFonts w:ascii="Times New Roman" w:eastAsia="Times New Roman" w:hAnsi="Times New Roman" w:cs="Times New Roman"/>
          <w:lang w:val="en-US" w:eastAsia="id-ID"/>
        </w:rPr>
      </w:pPr>
      <w:r w:rsidRPr="000375FC">
        <w:rPr>
          <w:rFonts w:ascii="Times New Roman" w:eastAsia="Times New Roman" w:hAnsi="Times New Roman" w:cs="Times New Roman"/>
          <w:lang w:val="en-US" w:eastAsia="id-ID"/>
        </w:rPr>
        <w:t>Hakim mewajibkan korporasi membayar ganti rugi untuk memulihkan hak korban.</w:t>
      </w:r>
    </w:p>
    <w:p w14:paraId="6F6152AF" w14:textId="77777777" w:rsidR="000375FC" w:rsidRPr="000375FC" w:rsidRDefault="000375FC" w:rsidP="00D51CC5">
      <w:pPr>
        <w:pStyle w:val="DaftarParagraf"/>
        <w:numPr>
          <w:ilvl w:val="0"/>
          <w:numId w:val="47"/>
        </w:numPr>
        <w:ind w:left="426" w:hanging="426"/>
        <w:jc w:val="both"/>
        <w:rPr>
          <w:rFonts w:ascii="Times New Roman" w:eastAsia="Times New Roman" w:hAnsi="Times New Roman" w:cs="Times New Roman"/>
          <w:lang w:val="en-US" w:eastAsia="id-ID"/>
        </w:rPr>
      </w:pPr>
      <w:r w:rsidRPr="000375FC">
        <w:rPr>
          <w:rFonts w:ascii="Times New Roman" w:eastAsia="Times New Roman" w:hAnsi="Times New Roman" w:cs="Times New Roman"/>
          <w:lang w:val="en-US" w:eastAsia="id-ID"/>
        </w:rPr>
        <w:t>Negara memerintahkan perbaikan akibat tindak pidana yang ditimbulkan.</w:t>
      </w:r>
    </w:p>
    <w:p w14:paraId="03ADE9B5" w14:textId="77777777" w:rsidR="000375FC" w:rsidRPr="000375FC" w:rsidRDefault="000375FC" w:rsidP="00D51CC5">
      <w:pPr>
        <w:pStyle w:val="DaftarParagraf"/>
        <w:numPr>
          <w:ilvl w:val="0"/>
          <w:numId w:val="47"/>
        </w:numPr>
        <w:ind w:left="426" w:hanging="426"/>
        <w:jc w:val="both"/>
        <w:rPr>
          <w:rFonts w:ascii="Times New Roman" w:eastAsia="Times New Roman" w:hAnsi="Times New Roman" w:cs="Times New Roman"/>
          <w:lang w:val="en-US" w:eastAsia="id-ID"/>
        </w:rPr>
      </w:pPr>
      <w:r w:rsidRPr="000375FC">
        <w:rPr>
          <w:rFonts w:ascii="Times New Roman" w:eastAsia="Times New Roman" w:hAnsi="Times New Roman" w:cs="Times New Roman"/>
          <w:lang w:val="en-US" w:eastAsia="id-ID"/>
        </w:rPr>
        <w:t>Negara memaksa pelaksanaan kewajiban yang telah dilalaikan.</w:t>
      </w:r>
    </w:p>
    <w:p w14:paraId="41EB680C" w14:textId="77777777" w:rsidR="000375FC" w:rsidRPr="000375FC" w:rsidRDefault="000375FC" w:rsidP="00D51CC5">
      <w:pPr>
        <w:pStyle w:val="DaftarParagraf"/>
        <w:numPr>
          <w:ilvl w:val="0"/>
          <w:numId w:val="47"/>
        </w:numPr>
        <w:ind w:left="426" w:hanging="426"/>
        <w:jc w:val="both"/>
        <w:rPr>
          <w:rFonts w:ascii="Times New Roman" w:eastAsia="Times New Roman" w:hAnsi="Times New Roman" w:cs="Times New Roman"/>
          <w:lang w:val="en-US" w:eastAsia="id-ID"/>
        </w:rPr>
      </w:pPr>
      <w:r w:rsidRPr="000375FC">
        <w:rPr>
          <w:rFonts w:ascii="Times New Roman" w:eastAsia="Times New Roman" w:hAnsi="Times New Roman" w:cs="Times New Roman"/>
          <w:lang w:val="en-US" w:eastAsia="id-ID"/>
        </w:rPr>
        <w:t>Hakim mewajibkan pemenuhan kewajiban adat setempat.</w:t>
      </w:r>
    </w:p>
    <w:p w14:paraId="7F035D09" w14:textId="77777777" w:rsidR="000375FC" w:rsidRPr="000375FC" w:rsidRDefault="000375FC" w:rsidP="00D51CC5">
      <w:pPr>
        <w:pStyle w:val="DaftarParagraf"/>
        <w:numPr>
          <w:ilvl w:val="0"/>
          <w:numId w:val="47"/>
        </w:numPr>
        <w:ind w:left="426" w:hanging="426"/>
        <w:jc w:val="both"/>
        <w:rPr>
          <w:rFonts w:ascii="Times New Roman" w:eastAsia="Times New Roman" w:hAnsi="Times New Roman" w:cs="Times New Roman"/>
          <w:lang w:val="en-US" w:eastAsia="id-ID"/>
        </w:rPr>
      </w:pPr>
      <w:r w:rsidRPr="000375FC">
        <w:rPr>
          <w:rFonts w:ascii="Times New Roman" w:eastAsia="Times New Roman" w:hAnsi="Times New Roman" w:cs="Times New Roman"/>
          <w:lang w:val="en-US" w:eastAsia="id-ID"/>
        </w:rPr>
        <w:t>Negara membebankan pembiayaan pelatihan kerja.</w:t>
      </w:r>
    </w:p>
    <w:p w14:paraId="3F1529D1" w14:textId="77777777" w:rsidR="000375FC" w:rsidRPr="000375FC" w:rsidRDefault="000375FC" w:rsidP="00D51CC5">
      <w:pPr>
        <w:pStyle w:val="DaftarParagraf"/>
        <w:numPr>
          <w:ilvl w:val="0"/>
          <w:numId w:val="47"/>
        </w:numPr>
        <w:ind w:left="426" w:hanging="426"/>
        <w:jc w:val="both"/>
        <w:rPr>
          <w:rFonts w:ascii="Times New Roman" w:eastAsia="Times New Roman" w:hAnsi="Times New Roman" w:cs="Times New Roman"/>
          <w:lang w:val="en-US" w:eastAsia="id-ID"/>
        </w:rPr>
      </w:pPr>
      <w:r w:rsidRPr="000375FC">
        <w:rPr>
          <w:rFonts w:ascii="Times New Roman" w:eastAsia="Times New Roman" w:hAnsi="Times New Roman" w:cs="Times New Roman"/>
          <w:lang w:val="en-US" w:eastAsia="id-ID"/>
        </w:rPr>
        <w:t>Jaksa melakukan perampasan barang atau keuntungan hasil tindak pidana.</w:t>
      </w:r>
    </w:p>
    <w:p w14:paraId="29F20108" w14:textId="77777777" w:rsidR="000375FC" w:rsidRPr="000375FC" w:rsidRDefault="000375FC" w:rsidP="00D51CC5">
      <w:pPr>
        <w:pStyle w:val="DaftarParagraf"/>
        <w:numPr>
          <w:ilvl w:val="0"/>
          <w:numId w:val="47"/>
        </w:numPr>
        <w:ind w:left="426" w:hanging="426"/>
        <w:jc w:val="both"/>
        <w:rPr>
          <w:rFonts w:ascii="Times New Roman" w:eastAsia="Times New Roman" w:hAnsi="Times New Roman" w:cs="Times New Roman"/>
          <w:lang w:val="en-US" w:eastAsia="id-ID"/>
        </w:rPr>
      </w:pPr>
      <w:r w:rsidRPr="000375FC">
        <w:rPr>
          <w:rFonts w:ascii="Times New Roman" w:eastAsia="Times New Roman" w:hAnsi="Times New Roman" w:cs="Times New Roman"/>
          <w:lang w:val="en-US" w:eastAsia="id-ID"/>
        </w:rPr>
        <w:t>Pengadilan memerintahkan pengumuman putusan hakim untuk sanksi sosial.</w:t>
      </w:r>
    </w:p>
    <w:p w14:paraId="441E5C09" w14:textId="77777777" w:rsidR="000375FC" w:rsidRPr="000375FC" w:rsidRDefault="000375FC" w:rsidP="00D51CC5">
      <w:pPr>
        <w:pStyle w:val="DaftarParagraf"/>
        <w:numPr>
          <w:ilvl w:val="0"/>
          <w:numId w:val="47"/>
        </w:numPr>
        <w:ind w:left="426" w:hanging="426"/>
        <w:jc w:val="both"/>
        <w:rPr>
          <w:rFonts w:ascii="Times New Roman" w:eastAsia="Times New Roman" w:hAnsi="Times New Roman" w:cs="Times New Roman"/>
          <w:lang w:val="en-US" w:eastAsia="id-ID"/>
        </w:rPr>
      </w:pPr>
      <w:r w:rsidRPr="000375FC">
        <w:rPr>
          <w:rFonts w:ascii="Times New Roman" w:eastAsia="Times New Roman" w:hAnsi="Times New Roman" w:cs="Times New Roman"/>
          <w:lang w:val="en-US" w:eastAsia="id-ID"/>
        </w:rPr>
        <w:t>Pemerintah melakukan pencabutan izin tertentu.</w:t>
      </w:r>
    </w:p>
    <w:p w14:paraId="5BBD8DB9" w14:textId="77777777" w:rsidR="000375FC" w:rsidRPr="000375FC" w:rsidRDefault="000375FC" w:rsidP="00D51CC5">
      <w:pPr>
        <w:pStyle w:val="DaftarParagraf"/>
        <w:numPr>
          <w:ilvl w:val="0"/>
          <w:numId w:val="47"/>
        </w:numPr>
        <w:ind w:left="426" w:hanging="426"/>
        <w:jc w:val="both"/>
        <w:rPr>
          <w:rFonts w:ascii="Times New Roman" w:eastAsia="Times New Roman" w:hAnsi="Times New Roman" w:cs="Times New Roman"/>
          <w:lang w:val="en-US" w:eastAsia="id-ID"/>
        </w:rPr>
      </w:pPr>
      <w:r w:rsidRPr="000375FC">
        <w:rPr>
          <w:rFonts w:ascii="Times New Roman" w:eastAsia="Times New Roman" w:hAnsi="Times New Roman" w:cs="Times New Roman"/>
          <w:lang w:val="en-US" w:eastAsia="id-ID"/>
        </w:rPr>
        <w:t>Negara menetapkan pelarangan permanen melakukan perbuatan tertentu.</w:t>
      </w:r>
    </w:p>
    <w:p w14:paraId="11F2E4DA" w14:textId="77777777" w:rsidR="000375FC" w:rsidRPr="000375FC" w:rsidRDefault="000375FC" w:rsidP="00D51CC5">
      <w:pPr>
        <w:pStyle w:val="DaftarParagraf"/>
        <w:numPr>
          <w:ilvl w:val="0"/>
          <w:numId w:val="47"/>
        </w:numPr>
        <w:ind w:left="426" w:hanging="426"/>
        <w:jc w:val="both"/>
        <w:rPr>
          <w:rFonts w:ascii="Times New Roman" w:eastAsia="Times New Roman" w:hAnsi="Times New Roman" w:cs="Times New Roman"/>
          <w:lang w:val="en-US" w:eastAsia="id-ID"/>
        </w:rPr>
      </w:pPr>
      <w:r w:rsidRPr="000375FC">
        <w:rPr>
          <w:rFonts w:ascii="Times New Roman" w:eastAsia="Times New Roman" w:hAnsi="Times New Roman" w:cs="Times New Roman"/>
          <w:lang w:val="en-US" w:eastAsia="id-ID"/>
        </w:rPr>
        <w:t>Aparat melakukan penutupan seluruh atau sebagian tempat usaha.</w:t>
      </w:r>
    </w:p>
    <w:p w14:paraId="0C1F30A6" w14:textId="77777777" w:rsidR="000375FC" w:rsidRDefault="000375FC" w:rsidP="00D51CC5">
      <w:pPr>
        <w:pStyle w:val="DaftarParagraf"/>
        <w:numPr>
          <w:ilvl w:val="0"/>
          <w:numId w:val="47"/>
        </w:numPr>
        <w:ind w:left="426" w:hanging="426"/>
        <w:jc w:val="both"/>
        <w:rPr>
          <w:rFonts w:ascii="Times New Roman" w:eastAsia="Times New Roman" w:hAnsi="Times New Roman" w:cs="Times New Roman"/>
          <w:lang w:val="en-US" w:eastAsia="id-ID"/>
        </w:rPr>
      </w:pPr>
      <w:r w:rsidRPr="000375FC">
        <w:rPr>
          <w:rFonts w:ascii="Times New Roman" w:eastAsia="Times New Roman" w:hAnsi="Times New Roman" w:cs="Times New Roman"/>
          <w:lang w:val="en-US" w:eastAsia="id-ID"/>
        </w:rPr>
        <w:t>Negara melakukan pembekuan kegiatan usaha korporasi.</w:t>
      </w:r>
    </w:p>
    <w:p w14:paraId="2F48200D" w14:textId="6B1961DF" w:rsidR="000375FC" w:rsidRDefault="000375FC" w:rsidP="00D51CC5">
      <w:pPr>
        <w:pStyle w:val="DaftarParagraf"/>
        <w:numPr>
          <w:ilvl w:val="0"/>
          <w:numId w:val="47"/>
        </w:numPr>
        <w:ind w:left="426" w:hanging="426"/>
        <w:jc w:val="both"/>
        <w:rPr>
          <w:rFonts w:ascii="Times New Roman" w:eastAsia="Times New Roman" w:hAnsi="Times New Roman" w:cs="Times New Roman"/>
          <w:lang w:val="en-US" w:eastAsia="id-ID"/>
        </w:rPr>
      </w:pPr>
      <w:r w:rsidRPr="000375FC">
        <w:rPr>
          <w:rFonts w:ascii="Times New Roman" w:eastAsia="Times New Roman" w:hAnsi="Times New Roman" w:cs="Times New Roman"/>
          <w:lang w:val="en-US" w:eastAsia="id-ID"/>
        </w:rPr>
        <w:t>Negara membubarkan korporasi sebagai sanksi pemungkas bagi entitas yang murni bertujuan kriminal.</w:t>
      </w:r>
    </w:p>
    <w:p w14:paraId="47CC8AEB" w14:textId="02782435" w:rsidR="001D2C23" w:rsidRDefault="001D2C23" w:rsidP="001D2C23">
      <w:pPr>
        <w:ind w:firstLine="426"/>
        <w:jc w:val="both"/>
        <w:rPr>
          <w:rFonts w:ascii="Times New Roman" w:eastAsia="Times New Roman" w:hAnsi="Times New Roman" w:cs="Times New Roman"/>
          <w:lang w:val="en-US" w:eastAsia="id-ID"/>
        </w:rPr>
      </w:pPr>
      <w:r w:rsidRPr="001D2C23">
        <w:rPr>
          <w:rFonts w:ascii="Times New Roman" w:eastAsia="Times New Roman" w:hAnsi="Times New Roman" w:cs="Times New Roman"/>
          <w:lang w:val="en-US" w:eastAsia="id-ID"/>
        </w:rPr>
        <w:t xml:space="preserve">Selain pidana, Pasal 123 </w:t>
      </w:r>
      <w:r>
        <w:rPr>
          <w:rFonts w:ascii="Times New Roman" w:eastAsia="Times New Roman" w:hAnsi="Times New Roman" w:cs="Times New Roman"/>
          <w:lang w:val="en-US" w:eastAsia="id-ID"/>
        </w:rPr>
        <w:t>mengatur</w:t>
      </w:r>
      <w:r w:rsidRPr="001D2C23">
        <w:rPr>
          <w:rFonts w:ascii="Times New Roman" w:eastAsia="Times New Roman" w:hAnsi="Times New Roman" w:cs="Times New Roman"/>
          <w:lang w:val="en-US" w:eastAsia="id-ID"/>
        </w:rPr>
        <w:t xml:space="preserve"> sanksi </w:t>
      </w:r>
      <w:r>
        <w:rPr>
          <w:rFonts w:ascii="Times New Roman" w:eastAsia="Times New Roman" w:hAnsi="Times New Roman" w:cs="Times New Roman"/>
          <w:lang w:val="en-US" w:eastAsia="id-ID"/>
        </w:rPr>
        <w:t>“</w:t>
      </w:r>
      <w:r w:rsidRPr="001D2C23">
        <w:rPr>
          <w:rFonts w:ascii="Times New Roman" w:eastAsia="Times New Roman" w:hAnsi="Times New Roman" w:cs="Times New Roman"/>
          <w:lang w:val="en-US" w:eastAsia="id-ID"/>
        </w:rPr>
        <w:t>tindakan</w:t>
      </w:r>
      <w:r>
        <w:rPr>
          <w:rFonts w:ascii="Times New Roman" w:eastAsia="Times New Roman" w:hAnsi="Times New Roman" w:cs="Times New Roman"/>
          <w:lang w:val="en-US" w:eastAsia="id-ID"/>
        </w:rPr>
        <w:t>”</w:t>
      </w:r>
      <w:r w:rsidRPr="001D2C23">
        <w:rPr>
          <w:rFonts w:ascii="Times New Roman" w:eastAsia="Times New Roman" w:hAnsi="Times New Roman" w:cs="Times New Roman"/>
          <w:lang w:val="en-US" w:eastAsia="id-ID"/>
        </w:rPr>
        <w:t xml:space="preserve"> (</w:t>
      </w:r>
      <w:r w:rsidRPr="001D2C23">
        <w:rPr>
          <w:rFonts w:ascii="Times New Roman" w:eastAsia="Times New Roman" w:hAnsi="Times New Roman" w:cs="Times New Roman"/>
          <w:i/>
          <w:lang w:val="en-US" w:eastAsia="id-ID"/>
        </w:rPr>
        <w:t>measures</w:t>
      </w:r>
      <w:r w:rsidRPr="001D2C23">
        <w:rPr>
          <w:rFonts w:ascii="Times New Roman" w:eastAsia="Times New Roman" w:hAnsi="Times New Roman" w:cs="Times New Roman"/>
          <w:lang w:val="en-US" w:eastAsia="id-ID"/>
        </w:rPr>
        <w:t>) yang bersifat rehabilitatif-administratif, yakni: (1) pengambilalihan korporasi, (2) penempatan di bawah pengawasan, dan (3) penempatan di bawah pengampuan. Sanksi ini bertujuan memberikan efek jera sekaligus memulihkan kerusakan, yang penjatuhannya wajib dipandu oleh pedoman pemidanaan yang ketat.</w:t>
      </w:r>
    </w:p>
    <w:p w14:paraId="5611C2EB" w14:textId="2A1AC040" w:rsidR="008542C0" w:rsidRDefault="007C6993" w:rsidP="001D2C23">
      <w:pPr>
        <w:ind w:firstLine="426"/>
        <w:jc w:val="both"/>
        <w:rPr>
          <w:rFonts w:ascii="Times New Roman" w:eastAsia="Times New Roman" w:hAnsi="Times New Roman" w:cs="Times New Roman"/>
          <w:lang w:val="en-US" w:eastAsia="id-ID"/>
        </w:rPr>
      </w:pPr>
      <w:r w:rsidRPr="007C6993">
        <w:rPr>
          <w:rFonts w:ascii="Times New Roman" w:eastAsia="Times New Roman" w:hAnsi="Times New Roman" w:cs="Times New Roman"/>
          <w:lang w:val="en-US" w:eastAsia="id-ID"/>
        </w:rPr>
        <w:t xml:space="preserve">Objektivitas hakim dalam menjatuhkan sanksi terhadap korporasi tidak lagi bersifat diskresioner absolut, melainkan harus bersandar pada pedoman pemidanaan guna memitigasi </w:t>
      </w:r>
      <w:r w:rsidRPr="007C6993">
        <w:rPr>
          <w:rFonts w:ascii="Times New Roman" w:eastAsia="Times New Roman" w:hAnsi="Times New Roman" w:cs="Times New Roman"/>
          <w:lang w:val="en-US" w:eastAsia="id-ID"/>
        </w:rPr>
        <w:lastRenderedPageBreak/>
        <w:t>risiko disparitas putusan yang mencederai keadilan. Skema pemidanaan dalam KUHP Nasional kini berdiri di atas tiga pilar utama: Perbuatan, Kesalahan, dan Pedoman Pemidanaan. Kehadiran pilar ketiga ini, sebagaimana diatur dalam Pasal 56, merupakan keberangkatan signifikan dari pandangan dualistis klasik (WvS lama) yang hanya memisahkan perbuatan dan kesalahan. Hakim kini wajib mempertimbangkan faktor-faktor objektif seperti tingkat kerugian masyarakat, keterlibatan pejabat korporasi, rekam jejak kepatuhan, serta tingkat kerjasama korporasi (</w:t>
      </w:r>
      <w:r w:rsidRPr="009C1AA9">
        <w:rPr>
          <w:rFonts w:ascii="Times New Roman" w:eastAsia="Times New Roman" w:hAnsi="Times New Roman" w:cs="Times New Roman"/>
          <w:i/>
          <w:lang w:val="en-US" w:eastAsia="id-ID"/>
        </w:rPr>
        <w:t>self-reporting</w:t>
      </w:r>
      <w:r w:rsidRPr="007C6993">
        <w:rPr>
          <w:rFonts w:ascii="Times New Roman" w:eastAsia="Times New Roman" w:hAnsi="Times New Roman" w:cs="Times New Roman"/>
          <w:lang w:val="en-US" w:eastAsia="id-ID"/>
        </w:rPr>
        <w:t>).</w:t>
      </w:r>
    </w:p>
    <w:p w14:paraId="25E3FD02" w14:textId="568215DF" w:rsidR="003B2978" w:rsidRPr="003B2978" w:rsidRDefault="003B2978" w:rsidP="003B2978">
      <w:pPr>
        <w:ind w:firstLine="426"/>
        <w:jc w:val="both"/>
        <w:rPr>
          <w:rFonts w:ascii="Times New Roman" w:eastAsia="Times New Roman" w:hAnsi="Times New Roman" w:cs="Times New Roman"/>
          <w:lang w:val="en-US" w:eastAsia="id-ID"/>
        </w:rPr>
      </w:pPr>
      <w:r w:rsidRPr="003B2978">
        <w:rPr>
          <w:rFonts w:ascii="Times New Roman" w:eastAsia="Times New Roman" w:hAnsi="Times New Roman" w:cs="Times New Roman"/>
          <w:lang w:val="en-US" w:eastAsia="id-ID"/>
        </w:rPr>
        <w:t xml:space="preserve">Terdapat diskursus kritis terkait dihapusnya pasal yang secara eksplisit menyebutkan </w:t>
      </w:r>
      <w:r w:rsidRPr="006B335B">
        <w:rPr>
          <w:rFonts w:ascii="Times New Roman" w:eastAsia="Times New Roman" w:hAnsi="Times New Roman" w:cs="Times New Roman"/>
          <w:i/>
          <w:lang w:val="en-US" w:eastAsia="id-ID"/>
        </w:rPr>
        <w:t>ultimum remedium</w:t>
      </w:r>
      <w:r w:rsidRPr="003B2978">
        <w:rPr>
          <w:rFonts w:ascii="Times New Roman" w:eastAsia="Times New Roman" w:hAnsi="Times New Roman" w:cs="Times New Roman"/>
          <w:lang w:val="en-US" w:eastAsia="id-ID"/>
        </w:rPr>
        <w:t xml:space="preserve"> (sarana terakhir) bagi korporasi, yang sebelumnya ada pada Pasal 53 Konsep 2015. Harkristuti Harkrisnowo</w:t>
      </w:r>
      <w:r w:rsidR="00A174CD">
        <w:rPr>
          <w:rFonts w:ascii="Times New Roman" w:eastAsia="Times New Roman" w:hAnsi="Times New Roman" w:cs="Times New Roman"/>
          <w:lang w:val="en-US" w:eastAsia="id-ID"/>
        </w:rPr>
        <w:t xml:space="preserve"> </w:t>
      </w:r>
      <w:r w:rsidRPr="003B2978">
        <w:rPr>
          <w:rFonts w:ascii="Times New Roman" w:eastAsia="Times New Roman" w:hAnsi="Times New Roman" w:cs="Times New Roman"/>
          <w:lang w:val="en-US" w:eastAsia="id-ID"/>
        </w:rPr>
        <w:t xml:space="preserve">mencatat bahwa ketiadaan klausul eksplisit ini berbeda dengan UU PPLH yang secara tegas memposisikan pidana sebagai langkah terakhir setelah sanksi administratif. Tanpa klausul penegas, terdapat risiko pragmatisme di tingkat aparat penegak hukum yang menjadikan jalur pidana sebagai </w:t>
      </w:r>
      <w:r w:rsidRPr="003D3D07">
        <w:rPr>
          <w:rFonts w:ascii="Times New Roman" w:eastAsia="Times New Roman" w:hAnsi="Times New Roman" w:cs="Times New Roman"/>
          <w:i/>
          <w:lang w:val="en-US" w:eastAsia="id-ID"/>
        </w:rPr>
        <w:t>primum remedium</w:t>
      </w:r>
      <w:r w:rsidRPr="003B2978">
        <w:rPr>
          <w:rFonts w:ascii="Times New Roman" w:eastAsia="Times New Roman" w:hAnsi="Times New Roman" w:cs="Times New Roman"/>
          <w:lang w:val="en-US" w:eastAsia="id-ID"/>
        </w:rPr>
        <w:t xml:space="preserve"> (sarana utama). Namun, secara filosofis, Harkrisnowo berpendapat bahwa prinsip ini tetap menjadi landasan operasional meskipun tidak dikonkretkan dalam pasal.</w:t>
      </w:r>
      <w:r w:rsidR="00114524">
        <w:rPr>
          <w:rStyle w:val="ReferensiCatatanKaki"/>
          <w:rFonts w:ascii="Times New Roman" w:eastAsia="Times New Roman" w:hAnsi="Times New Roman" w:cs="Times New Roman"/>
          <w:lang w:val="en-US" w:eastAsia="id-ID"/>
        </w:rPr>
        <w:footnoteReference w:id="38"/>
      </w:r>
    </w:p>
    <w:p w14:paraId="5F4E2DF1" w14:textId="36EAED59" w:rsidR="003B2978" w:rsidRDefault="003B2978" w:rsidP="003B2978">
      <w:pPr>
        <w:ind w:firstLine="426"/>
        <w:jc w:val="both"/>
        <w:rPr>
          <w:rFonts w:ascii="Times New Roman" w:eastAsia="Times New Roman" w:hAnsi="Times New Roman" w:cs="Times New Roman"/>
          <w:lang w:val="en-US" w:eastAsia="id-ID"/>
        </w:rPr>
      </w:pPr>
      <w:r w:rsidRPr="003B2978">
        <w:rPr>
          <w:rFonts w:ascii="Times New Roman" w:eastAsia="Times New Roman" w:hAnsi="Times New Roman" w:cs="Times New Roman"/>
          <w:lang w:val="en-US" w:eastAsia="id-ID"/>
        </w:rPr>
        <w:t>Kebijakan pemidanaan yang terstruktur ini merupakan upaya negara untuk memberikan kepastian hukum dan menjamin bahwa penjatuhan pidana dilakukan dengan pertimbangan urgensi ekonomi dan sosial yang matang.</w:t>
      </w:r>
      <w:r w:rsidR="00604A01">
        <w:rPr>
          <w:rFonts w:ascii="Times New Roman" w:eastAsia="Times New Roman" w:hAnsi="Times New Roman" w:cs="Times New Roman"/>
          <w:lang w:val="en-US" w:eastAsia="id-ID"/>
        </w:rPr>
        <w:t xml:space="preserve"> </w:t>
      </w:r>
      <w:r w:rsidR="00604A01" w:rsidRPr="00604A01">
        <w:rPr>
          <w:rFonts w:ascii="Times New Roman" w:eastAsia="Times New Roman" w:hAnsi="Times New Roman" w:cs="Times New Roman"/>
          <w:lang w:val="en-US" w:eastAsia="id-ID"/>
        </w:rPr>
        <w:t xml:space="preserve">KUHP Nasional telah mengakhiri era pengaturan korporasi yang bersifat </w:t>
      </w:r>
      <w:r w:rsidR="00604A01">
        <w:rPr>
          <w:rFonts w:ascii="Times New Roman" w:eastAsia="Times New Roman" w:hAnsi="Times New Roman" w:cs="Times New Roman"/>
          <w:lang w:val="en-US" w:eastAsia="id-ID"/>
        </w:rPr>
        <w:t>“</w:t>
      </w:r>
      <w:r w:rsidR="00604A01" w:rsidRPr="00604A01">
        <w:rPr>
          <w:rFonts w:ascii="Times New Roman" w:eastAsia="Times New Roman" w:hAnsi="Times New Roman" w:cs="Times New Roman"/>
          <w:lang w:val="en-US" w:eastAsia="id-ID"/>
        </w:rPr>
        <w:t>serampangan</w:t>
      </w:r>
      <w:r w:rsidR="00604A01">
        <w:rPr>
          <w:rFonts w:ascii="Times New Roman" w:eastAsia="Times New Roman" w:hAnsi="Times New Roman" w:cs="Times New Roman"/>
          <w:lang w:val="en-US" w:eastAsia="id-ID"/>
        </w:rPr>
        <w:t>”</w:t>
      </w:r>
      <w:r w:rsidR="00604A01" w:rsidRPr="00604A01">
        <w:rPr>
          <w:rFonts w:ascii="Times New Roman" w:eastAsia="Times New Roman" w:hAnsi="Times New Roman" w:cs="Times New Roman"/>
          <w:lang w:val="en-US" w:eastAsia="id-ID"/>
        </w:rPr>
        <w:t xml:space="preserve"> dalam berbagai undang-undang pidana khusus dengan menghadirkan kodifikasi yang sistematis dan komprehensif. Melalui integrasi dalam Buku I, Indonesia kini memiliki standar baku dalam menyikapi pertanggungjawaban entitas non-manusia.</w:t>
      </w:r>
    </w:p>
    <w:p w14:paraId="7ECA6238" w14:textId="77777777" w:rsidR="003143A1" w:rsidRPr="003143A1" w:rsidRDefault="003143A1" w:rsidP="003143A1">
      <w:pPr>
        <w:jc w:val="both"/>
        <w:rPr>
          <w:rFonts w:ascii="Times New Roman" w:eastAsia="Times New Roman" w:hAnsi="Times New Roman" w:cs="Times New Roman"/>
          <w:lang w:val="en-US" w:eastAsia="id-ID"/>
        </w:rPr>
      </w:pPr>
    </w:p>
    <w:p w14:paraId="4BAA69B0" w14:textId="520D1998" w:rsidR="00AC2A64" w:rsidRDefault="00AC2A64" w:rsidP="00D51CC5">
      <w:pPr>
        <w:pStyle w:val="DaftarParagraf"/>
        <w:numPr>
          <w:ilvl w:val="0"/>
          <w:numId w:val="40"/>
        </w:numPr>
        <w:ind w:left="360"/>
        <w:jc w:val="both"/>
        <w:rPr>
          <w:rFonts w:ascii="Times New Roman" w:eastAsia="Times New Roman" w:hAnsi="Times New Roman" w:cs="Times New Roman"/>
          <w:b/>
          <w:lang w:val="en-US" w:eastAsia="id-ID"/>
        </w:rPr>
      </w:pPr>
      <w:r w:rsidRPr="00AC2A64">
        <w:rPr>
          <w:rFonts w:ascii="Times New Roman" w:eastAsia="Times New Roman" w:hAnsi="Times New Roman" w:cs="Times New Roman"/>
          <w:b/>
          <w:lang w:val="en-US" w:eastAsia="id-ID"/>
        </w:rPr>
        <w:t>Teori Pertanggungjawaban Pidana Korporasi</w:t>
      </w:r>
    </w:p>
    <w:p w14:paraId="006346A9" w14:textId="7F3B8564" w:rsidR="00CE0CE3" w:rsidRDefault="006B335B" w:rsidP="00CE0CE3">
      <w:pPr>
        <w:ind w:firstLine="426"/>
        <w:jc w:val="both"/>
        <w:rPr>
          <w:rFonts w:ascii="Times New Roman" w:eastAsia="Times New Roman" w:hAnsi="Times New Roman" w:cs="Times New Roman"/>
          <w:lang w:val="en-US" w:eastAsia="id-ID"/>
        </w:rPr>
      </w:pPr>
      <w:r w:rsidRPr="006B335B">
        <w:rPr>
          <w:rFonts w:ascii="Times New Roman" w:eastAsia="Times New Roman" w:hAnsi="Times New Roman" w:cs="Times New Roman"/>
          <w:lang w:val="en-US" w:eastAsia="id-ID"/>
        </w:rPr>
        <w:t xml:space="preserve">Sistem hukum pidana Indonesia telah mengalami pergeseran paradigma yang fundamental, bergerak dari asas klasik </w:t>
      </w:r>
      <w:r w:rsidRPr="00CE0CE3">
        <w:rPr>
          <w:rFonts w:ascii="Times New Roman" w:eastAsia="Times New Roman" w:hAnsi="Times New Roman" w:cs="Times New Roman"/>
          <w:i/>
          <w:lang w:val="en-US" w:eastAsia="id-ID"/>
        </w:rPr>
        <w:t>societas delinquere non potest</w:t>
      </w:r>
      <w:r w:rsidR="00CE0CE3">
        <w:rPr>
          <w:rFonts w:ascii="Times New Roman" w:eastAsia="Times New Roman" w:hAnsi="Times New Roman" w:cs="Times New Roman"/>
          <w:lang w:val="en-US" w:eastAsia="id-ID"/>
        </w:rPr>
        <w:t xml:space="preserve"> </w:t>
      </w:r>
      <w:r w:rsidRPr="006B335B">
        <w:rPr>
          <w:rFonts w:ascii="Times New Roman" w:eastAsia="Times New Roman" w:hAnsi="Times New Roman" w:cs="Times New Roman"/>
          <w:lang w:val="en-US" w:eastAsia="id-ID"/>
        </w:rPr>
        <w:t>yang menyatakan bahwa korporasi tidak dapat melakukan tindak pidana</w:t>
      </w:r>
      <w:r w:rsidR="00CE0CE3">
        <w:rPr>
          <w:rFonts w:ascii="Times New Roman" w:eastAsia="Times New Roman" w:hAnsi="Times New Roman" w:cs="Times New Roman"/>
          <w:lang w:val="en-US" w:eastAsia="id-ID"/>
        </w:rPr>
        <w:t xml:space="preserve"> </w:t>
      </w:r>
      <w:r w:rsidRPr="006B335B">
        <w:rPr>
          <w:rFonts w:ascii="Times New Roman" w:eastAsia="Times New Roman" w:hAnsi="Times New Roman" w:cs="Times New Roman"/>
          <w:lang w:val="en-US" w:eastAsia="id-ID"/>
        </w:rPr>
        <w:t>menuju pengakuan korporasi sebagai subjek hukum mandiri yang dapat dimintai pertanggungjawaban langsung. Secara historis, hukum kita hanya memandang individu (</w:t>
      </w:r>
      <w:r w:rsidRPr="00CE0CE3">
        <w:rPr>
          <w:rFonts w:ascii="Times New Roman" w:eastAsia="Times New Roman" w:hAnsi="Times New Roman" w:cs="Times New Roman"/>
          <w:i/>
          <w:lang w:val="en-US" w:eastAsia="id-ID"/>
        </w:rPr>
        <w:t>natuurlijk persoon</w:t>
      </w:r>
      <w:r w:rsidRPr="006B335B">
        <w:rPr>
          <w:rFonts w:ascii="Times New Roman" w:eastAsia="Times New Roman" w:hAnsi="Times New Roman" w:cs="Times New Roman"/>
          <w:lang w:val="en-US" w:eastAsia="id-ID"/>
        </w:rPr>
        <w:t>) sebagai pelaku tindak pidana karena adanya syarat manifestasi psikis atau jiwa. Namun, realitas kejahatan modern menunjukkan bahwa korporasi sering kali menjadi sarana atau aktor utama dalam kejahatan kerah putih (</w:t>
      </w:r>
      <w:r w:rsidRPr="00CE0CE3">
        <w:rPr>
          <w:rFonts w:ascii="Times New Roman" w:eastAsia="Times New Roman" w:hAnsi="Times New Roman" w:cs="Times New Roman"/>
          <w:i/>
          <w:lang w:val="en-US" w:eastAsia="id-ID"/>
        </w:rPr>
        <w:t>white</w:t>
      </w:r>
      <w:r w:rsidR="00CE0CE3" w:rsidRPr="00CE0CE3">
        <w:rPr>
          <w:rFonts w:ascii="Times New Roman" w:eastAsia="Times New Roman" w:hAnsi="Times New Roman" w:cs="Times New Roman"/>
          <w:i/>
          <w:lang w:val="en-US" w:eastAsia="id-ID"/>
        </w:rPr>
        <w:t xml:space="preserve"> </w:t>
      </w:r>
      <w:r w:rsidRPr="00CE0CE3">
        <w:rPr>
          <w:rFonts w:ascii="Times New Roman" w:eastAsia="Times New Roman" w:hAnsi="Times New Roman" w:cs="Times New Roman"/>
          <w:i/>
          <w:lang w:val="en-US" w:eastAsia="id-ID"/>
        </w:rPr>
        <w:t>collar crime</w:t>
      </w:r>
      <w:r w:rsidRPr="006B335B">
        <w:rPr>
          <w:rFonts w:ascii="Times New Roman" w:eastAsia="Times New Roman" w:hAnsi="Times New Roman" w:cs="Times New Roman"/>
          <w:lang w:val="en-US" w:eastAsia="id-ID"/>
        </w:rPr>
        <w:t>) yang terorganisir dan lintas negara.</w:t>
      </w:r>
      <w:r w:rsidR="00CB621A">
        <w:rPr>
          <w:rStyle w:val="ReferensiCatatanKaki"/>
          <w:rFonts w:ascii="Times New Roman" w:eastAsia="Times New Roman" w:hAnsi="Times New Roman" w:cs="Times New Roman"/>
          <w:lang w:val="en-US" w:eastAsia="id-ID"/>
        </w:rPr>
        <w:footnoteReference w:id="39"/>
      </w:r>
    </w:p>
    <w:p w14:paraId="1B95237F" w14:textId="544F46FD" w:rsidR="006B335B" w:rsidRPr="006B335B" w:rsidRDefault="006B335B" w:rsidP="00CE0CE3">
      <w:pPr>
        <w:ind w:firstLine="426"/>
        <w:jc w:val="both"/>
        <w:rPr>
          <w:rFonts w:ascii="Times New Roman" w:eastAsia="Times New Roman" w:hAnsi="Times New Roman" w:cs="Times New Roman"/>
          <w:lang w:val="en-US" w:eastAsia="id-ID"/>
        </w:rPr>
      </w:pPr>
      <w:r w:rsidRPr="006B335B">
        <w:rPr>
          <w:rFonts w:ascii="Times New Roman" w:eastAsia="Times New Roman" w:hAnsi="Times New Roman" w:cs="Times New Roman"/>
          <w:lang w:val="en-US" w:eastAsia="id-ID"/>
        </w:rPr>
        <w:t>Urgensi strategis kriminalisasi korporasi didasarkan pada besarnya dampak kerusakan yang ditimbulkan, yang melampaui kapasitas pertanggungjawaban individu. Sebagai konsultan strategis, manajemen wajib mengantisipasi risiko pidana korporasi yang mencakup tiga aspek kerugian utama:</w:t>
      </w:r>
    </w:p>
    <w:p w14:paraId="5C493175" w14:textId="77777777" w:rsidR="00364E26" w:rsidRDefault="006B335B" w:rsidP="006B335B">
      <w:pPr>
        <w:pStyle w:val="DaftarParagraf"/>
        <w:numPr>
          <w:ilvl w:val="0"/>
          <w:numId w:val="48"/>
        </w:numPr>
        <w:ind w:left="284" w:hanging="284"/>
        <w:jc w:val="both"/>
        <w:rPr>
          <w:rFonts w:ascii="Times New Roman" w:eastAsia="Times New Roman" w:hAnsi="Times New Roman" w:cs="Times New Roman"/>
          <w:lang w:val="en-US" w:eastAsia="id-ID"/>
        </w:rPr>
      </w:pPr>
      <w:r w:rsidRPr="00364E26">
        <w:rPr>
          <w:rFonts w:ascii="Times New Roman" w:eastAsia="Times New Roman" w:hAnsi="Times New Roman" w:cs="Times New Roman"/>
          <w:lang w:val="en-US" w:eastAsia="id-ID"/>
        </w:rPr>
        <w:t>Kerugian Finansial Skala Besar: Kejahatan seperti korupsi, pencucian uang, dan kejahatan perbankan merusak stabilitas ekonomi nasional dan integritas pasar.</w:t>
      </w:r>
    </w:p>
    <w:p w14:paraId="5B32701F" w14:textId="77777777" w:rsidR="00364E26" w:rsidRDefault="006B335B" w:rsidP="006B335B">
      <w:pPr>
        <w:pStyle w:val="DaftarParagraf"/>
        <w:numPr>
          <w:ilvl w:val="0"/>
          <w:numId w:val="48"/>
        </w:numPr>
        <w:ind w:left="284" w:hanging="284"/>
        <w:jc w:val="both"/>
        <w:rPr>
          <w:rFonts w:ascii="Times New Roman" w:eastAsia="Times New Roman" w:hAnsi="Times New Roman" w:cs="Times New Roman"/>
          <w:lang w:val="en-US" w:eastAsia="id-ID"/>
        </w:rPr>
      </w:pPr>
      <w:r w:rsidRPr="00364E26">
        <w:rPr>
          <w:rFonts w:ascii="Times New Roman" w:eastAsia="Times New Roman" w:hAnsi="Times New Roman" w:cs="Times New Roman"/>
          <w:lang w:val="en-US" w:eastAsia="id-ID"/>
        </w:rPr>
        <w:t>Ancaman Kesehatan dan Keselamatan Publik: Produk cacat atau proses produksi yang berbahaya dapat mengakibatkan kematian atau kecacatan massal yang tidak dapat dipulihkan hanya dengan ganti rugi perdata.</w:t>
      </w:r>
    </w:p>
    <w:p w14:paraId="52F623F7" w14:textId="158645DA" w:rsidR="006B335B" w:rsidRPr="00364E26" w:rsidRDefault="006B335B" w:rsidP="006B335B">
      <w:pPr>
        <w:pStyle w:val="DaftarParagraf"/>
        <w:numPr>
          <w:ilvl w:val="0"/>
          <w:numId w:val="48"/>
        </w:numPr>
        <w:ind w:left="284" w:hanging="284"/>
        <w:jc w:val="both"/>
        <w:rPr>
          <w:rFonts w:ascii="Times New Roman" w:eastAsia="Times New Roman" w:hAnsi="Times New Roman" w:cs="Times New Roman"/>
          <w:lang w:val="en-US" w:eastAsia="id-ID"/>
        </w:rPr>
      </w:pPr>
      <w:r w:rsidRPr="00364E26">
        <w:rPr>
          <w:rFonts w:ascii="Times New Roman" w:eastAsia="Times New Roman" w:hAnsi="Times New Roman" w:cs="Times New Roman"/>
          <w:lang w:val="en-US" w:eastAsia="id-ID"/>
        </w:rPr>
        <w:t>Integritas Lingkungan Hidup: Eksploitasi ilegal dan pencemaran limbah B3 oleh korporasi sering kali merupakan hasil dari kebijakan pengejaran mega profit yang mengabaikan keberlanjutan ekologi.</w:t>
      </w:r>
    </w:p>
    <w:p w14:paraId="5B9BBF33" w14:textId="26C4F8AC" w:rsidR="006B335B" w:rsidRDefault="006B335B" w:rsidP="00364E26">
      <w:pPr>
        <w:ind w:firstLine="426"/>
        <w:jc w:val="both"/>
        <w:rPr>
          <w:rFonts w:ascii="Times New Roman" w:eastAsia="Times New Roman" w:hAnsi="Times New Roman" w:cs="Times New Roman"/>
          <w:lang w:val="en-US" w:eastAsia="id-ID"/>
        </w:rPr>
      </w:pPr>
      <w:r w:rsidRPr="006B335B">
        <w:rPr>
          <w:rFonts w:ascii="Times New Roman" w:eastAsia="Times New Roman" w:hAnsi="Times New Roman" w:cs="Times New Roman"/>
          <w:lang w:val="en-US" w:eastAsia="id-ID"/>
        </w:rPr>
        <w:t>Transisi yuridis ini menuntut pemahaman mendalam mengenai bagaimana perbuatan fisik manusia diatribusikan sebagai niat jahat organisasi melalui berbagai kerangka doktrinal.</w:t>
      </w:r>
      <w:r w:rsidR="00364E26">
        <w:rPr>
          <w:rFonts w:ascii="Times New Roman" w:eastAsia="Times New Roman" w:hAnsi="Times New Roman" w:cs="Times New Roman"/>
          <w:lang w:val="en-US" w:eastAsia="id-ID"/>
        </w:rPr>
        <w:t xml:space="preserve"> </w:t>
      </w:r>
      <w:r w:rsidR="00364E26" w:rsidRPr="00364E26">
        <w:rPr>
          <w:rFonts w:ascii="Times New Roman" w:eastAsia="Times New Roman" w:hAnsi="Times New Roman" w:cs="Times New Roman"/>
          <w:lang w:val="en-US" w:eastAsia="id-ID"/>
        </w:rPr>
        <w:t xml:space="preserve">Efektivitas pemidanaan korporasi bergantung pada teori yang digunakan untuk </w:t>
      </w:r>
      <w:r w:rsidR="00364E26" w:rsidRPr="00364E26">
        <w:rPr>
          <w:rFonts w:ascii="Times New Roman" w:eastAsia="Times New Roman" w:hAnsi="Times New Roman" w:cs="Times New Roman"/>
          <w:lang w:val="en-US" w:eastAsia="id-ID"/>
        </w:rPr>
        <w:lastRenderedPageBreak/>
        <w:t xml:space="preserve">menghubungkan </w:t>
      </w:r>
      <w:r w:rsidR="00364E26" w:rsidRPr="00364E26">
        <w:rPr>
          <w:rFonts w:ascii="Times New Roman" w:eastAsia="Times New Roman" w:hAnsi="Times New Roman" w:cs="Times New Roman"/>
          <w:i/>
          <w:lang w:val="en-US" w:eastAsia="id-ID"/>
        </w:rPr>
        <w:t>actus reus</w:t>
      </w:r>
      <w:r w:rsidR="00364E26" w:rsidRPr="00364E26">
        <w:rPr>
          <w:rFonts w:ascii="Times New Roman" w:eastAsia="Times New Roman" w:hAnsi="Times New Roman" w:cs="Times New Roman"/>
          <w:lang w:val="en-US" w:eastAsia="id-ID"/>
        </w:rPr>
        <w:t xml:space="preserve"> (perbuatan) dan </w:t>
      </w:r>
      <w:r w:rsidR="00364E26" w:rsidRPr="00364E26">
        <w:rPr>
          <w:rFonts w:ascii="Times New Roman" w:eastAsia="Times New Roman" w:hAnsi="Times New Roman" w:cs="Times New Roman"/>
          <w:i/>
          <w:lang w:val="en-US" w:eastAsia="id-ID"/>
        </w:rPr>
        <w:t>mens rea</w:t>
      </w:r>
      <w:r w:rsidR="00364E26" w:rsidRPr="00364E26">
        <w:rPr>
          <w:rFonts w:ascii="Times New Roman" w:eastAsia="Times New Roman" w:hAnsi="Times New Roman" w:cs="Times New Roman"/>
          <w:lang w:val="en-US" w:eastAsia="id-ID"/>
        </w:rPr>
        <w:t xml:space="preserve"> (niat) individu dengan entitas bisnis.</w:t>
      </w:r>
      <w:r w:rsidR="00C90EB8">
        <w:rPr>
          <w:rStyle w:val="ReferensiCatatanKaki"/>
          <w:rFonts w:ascii="Times New Roman" w:eastAsia="Times New Roman" w:hAnsi="Times New Roman" w:cs="Times New Roman"/>
          <w:lang w:val="en-US" w:eastAsia="id-ID"/>
        </w:rPr>
        <w:footnoteReference w:id="40"/>
      </w:r>
      <w:r w:rsidR="00364E26" w:rsidRPr="00364E26">
        <w:rPr>
          <w:rFonts w:ascii="Times New Roman" w:eastAsia="Times New Roman" w:hAnsi="Times New Roman" w:cs="Times New Roman"/>
          <w:lang w:val="en-US" w:eastAsia="id-ID"/>
        </w:rPr>
        <w:t xml:space="preserve"> Berikut adalah perbandingan doktrinal yang menjadi basis penegakan hukum di Indonesia:</w:t>
      </w:r>
    </w:p>
    <w:p w14:paraId="2545940E" w14:textId="42438BD4" w:rsidR="00E443BE" w:rsidRDefault="00E443BE" w:rsidP="00E443BE">
      <w:pPr>
        <w:jc w:val="cente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Tabel X. Perbandingan Teori Pertanggungjawaban Pidana Korporasi</w:t>
      </w:r>
    </w:p>
    <w:tbl>
      <w:tblPr>
        <w:tblStyle w:val="KisiTabel"/>
        <w:tblW w:w="0" w:type="auto"/>
        <w:tblLook w:val="04A0" w:firstRow="1" w:lastRow="0" w:firstColumn="1" w:lastColumn="0" w:noHBand="0" w:noVBand="1"/>
      </w:tblPr>
      <w:tblGrid>
        <w:gridCol w:w="1555"/>
        <w:gridCol w:w="2409"/>
        <w:gridCol w:w="2552"/>
        <w:gridCol w:w="2494"/>
      </w:tblGrid>
      <w:tr w:rsidR="00E443BE" w:rsidRPr="00E443BE" w14:paraId="6C4EEF65" w14:textId="77777777" w:rsidTr="00B9448F">
        <w:tc>
          <w:tcPr>
            <w:tcW w:w="1555" w:type="dxa"/>
            <w:vAlign w:val="center"/>
          </w:tcPr>
          <w:p w14:paraId="61322D28" w14:textId="31C77CFD" w:rsidR="00E443BE" w:rsidRPr="00E443BE" w:rsidRDefault="00E443BE" w:rsidP="00E443BE">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Nama Teori</w:t>
            </w:r>
          </w:p>
        </w:tc>
        <w:tc>
          <w:tcPr>
            <w:tcW w:w="2409" w:type="dxa"/>
            <w:vAlign w:val="center"/>
          </w:tcPr>
          <w:p w14:paraId="5CFB4AD8" w14:textId="033C5E6A" w:rsidR="00E443BE" w:rsidRPr="00E443BE" w:rsidRDefault="00E443BE" w:rsidP="00E443BE">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Definisi Operasional</w:t>
            </w:r>
          </w:p>
        </w:tc>
        <w:tc>
          <w:tcPr>
            <w:tcW w:w="2552" w:type="dxa"/>
            <w:vAlign w:val="center"/>
          </w:tcPr>
          <w:p w14:paraId="2F732F37" w14:textId="40A348BD" w:rsidR="00E443BE" w:rsidRPr="00E443BE" w:rsidRDefault="00E443BE" w:rsidP="00E443BE">
            <w:pPr>
              <w:jc w:val="center"/>
              <w:rPr>
                <w:rFonts w:ascii="Times New Roman" w:eastAsia="Times New Roman" w:hAnsi="Times New Roman" w:cs="Times New Roman"/>
                <w:b/>
                <w:lang w:val="en-US" w:eastAsia="id-ID"/>
              </w:rPr>
            </w:pPr>
            <w:r w:rsidRPr="00E443BE">
              <w:rPr>
                <w:rFonts w:ascii="Times New Roman" w:eastAsia="Times New Roman" w:hAnsi="Times New Roman" w:cs="Times New Roman"/>
                <w:b/>
                <w:lang w:val="en-US" w:eastAsia="id-ID"/>
              </w:rPr>
              <w:t>Contoh Penerapan Sektor Bisnis</w:t>
            </w:r>
          </w:p>
        </w:tc>
        <w:tc>
          <w:tcPr>
            <w:tcW w:w="2494" w:type="dxa"/>
            <w:vAlign w:val="center"/>
          </w:tcPr>
          <w:p w14:paraId="70E71649" w14:textId="0A093B8E" w:rsidR="00E443BE" w:rsidRPr="00E443BE" w:rsidRDefault="00E443BE" w:rsidP="00E443BE">
            <w:pPr>
              <w:jc w:val="center"/>
              <w:rPr>
                <w:rFonts w:ascii="Times New Roman" w:eastAsia="Times New Roman" w:hAnsi="Times New Roman" w:cs="Times New Roman"/>
                <w:b/>
                <w:lang w:val="en-US" w:eastAsia="id-ID"/>
              </w:rPr>
            </w:pPr>
            <w:r w:rsidRPr="00E443BE">
              <w:rPr>
                <w:rFonts w:ascii="Times New Roman" w:eastAsia="Times New Roman" w:hAnsi="Times New Roman" w:cs="Times New Roman"/>
                <w:b/>
                <w:lang w:val="en-US" w:eastAsia="id-ID"/>
              </w:rPr>
              <w:t>Implikasi terhadap Ambang Batas Kesalahan (Mens Rea)</w:t>
            </w:r>
          </w:p>
        </w:tc>
      </w:tr>
      <w:tr w:rsidR="00E443BE" w14:paraId="63617CA2" w14:textId="77777777" w:rsidTr="00B9448F">
        <w:tc>
          <w:tcPr>
            <w:tcW w:w="1555" w:type="dxa"/>
            <w:vAlign w:val="center"/>
          </w:tcPr>
          <w:p w14:paraId="2B42DFB7" w14:textId="7C9D5467" w:rsidR="00E443BE" w:rsidRPr="00E443BE" w:rsidRDefault="00E443BE" w:rsidP="00E443BE">
            <w:pPr>
              <w:jc w:val="center"/>
              <w:rPr>
                <w:rFonts w:ascii="Times New Roman" w:eastAsia="Times New Roman" w:hAnsi="Times New Roman" w:cs="Times New Roman"/>
                <w:i/>
                <w:lang w:val="en-US" w:eastAsia="id-ID"/>
              </w:rPr>
            </w:pPr>
            <w:r w:rsidRPr="00E443BE">
              <w:rPr>
                <w:rFonts w:ascii="Times New Roman" w:eastAsia="Times New Roman" w:hAnsi="Times New Roman" w:cs="Times New Roman"/>
                <w:i/>
                <w:lang w:val="en-US" w:eastAsia="id-ID"/>
              </w:rPr>
              <w:t>Strict Liability</w:t>
            </w:r>
          </w:p>
        </w:tc>
        <w:tc>
          <w:tcPr>
            <w:tcW w:w="2409" w:type="dxa"/>
            <w:vAlign w:val="center"/>
          </w:tcPr>
          <w:p w14:paraId="3F8D4A38" w14:textId="1E7E9D86" w:rsidR="00E443BE" w:rsidRDefault="00887C9B" w:rsidP="00114936">
            <w:pPr>
              <w:jc w:val="center"/>
              <w:rPr>
                <w:rFonts w:ascii="Times New Roman" w:eastAsia="Times New Roman" w:hAnsi="Times New Roman" w:cs="Times New Roman"/>
                <w:lang w:val="en-US" w:eastAsia="id-ID"/>
              </w:rPr>
            </w:pPr>
            <w:r w:rsidRPr="00887C9B">
              <w:rPr>
                <w:rFonts w:ascii="Times New Roman" w:eastAsia="Times New Roman" w:hAnsi="Times New Roman" w:cs="Times New Roman"/>
                <w:lang w:val="en-US" w:eastAsia="id-ID"/>
              </w:rPr>
              <w:t>Pertanggungjawaban mutlak tanpa perlu pembuktian niat jahat (</w:t>
            </w:r>
            <w:r w:rsidRPr="00887C9B">
              <w:rPr>
                <w:rFonts w:ascii="Times New Roman" w:eastAsia="Times New Roman" w:hAnsi="Times New Roman" w:cs="Times New Roman"/>
                <w:i/>
                <w:lang w:val="en-US" w:eastAsia="id-ID"/>
              </w:rPr>
              <w:t>mens rea</w:t>
            </w:r>
            <w:r w:rsidRPr="00887C9B">
              <w:rPr>
                <w:rFonts w:ascii="Times New Roman" w:eastAsia="Times New Roman" w:hAnsi="Times New Roman" w:cs="Times New Roman"/>
                <w:lang w:val="en-US" w:eastAsia="id-ID"/>
              </w:rPr>
              <w:t>) atas pelanggaran kewajiban hukum.</w:t>
            </w:r>
          </w:p>
        </w:tc>
        <w:tc>
          <w:tcPr>
            <w:tcW w:w="2552" w:type="dxa"/>
            <w:vAlign w:val="center"/>
          </w:tcPr>
          <w:p w14:paraId="2A651EE9" w14:textId="06F2DD4D" w:rsidR="00E443BE" w:rsidRDefault="00521025" w:rsidP="00114936">
            <w:pPr>
              <w:jc w:val="center"/>
              <w:rPr>
                <w:rFonts w:ascii="Times New Roman" w:eastAsia="Times New Roman" w:hAnsi="Times New Roman" w:cs="Times New Roman"/>
                <w:lang w:val="en-US" w:eastAsia="id-ID"/>
              </w:rPr>
            </w:pPr>
            <w:r w:rsidRPr="00521025">
              <w:rPr>
                <w:rFonts w:ascii="Times New Roman" w:eastAsia="Times New Roman" w:hAnsi="Times New Roman" w:cs="Times New Roman"/>
                <w:lang w:val="en-US" w:eastAsia="id-ID"/>
              </w:rPr>
              <w:t>Korporasi menjalankan usaha tanpa izin atau mengoperasikan kendaraan tidak diasuransikan.</w:t>
            </w:r>
          </w:p>
        </w:tc>
        <w:tc>
          <w:tcPr>
            <w:tcW w:w="2494" w:type="dxa"/>
            <w:vAlign w:val="center"/>
          </w:tcPr>
          <w:p w14:paraId="045F9EF3" w14:textId="1E1BF05A" w:rsidR="00E443BE" w:rsidRDefault="00C46D6E" w:rsidP="00114936">
            <w:pPr>
              <w:jc w:val="center"/>
              <w:rPr>
                <w:rFonts w:ascii="Times New Roman" w:eastAsia="Times New Roman" w:hAnsi="Times New Roman" w:cs="Times New Roman"/>
                <w:lang w:val="en-US" w:eastAsia="id-ID"/>
              </w:rPr>
            </w:pPr>
            <w:r w:rsidRPr="00C46D6E">
              <w:rPr>
                <w:rFonts w:ascii="Times New Roman" w:eastAsia="Times New Roman" w:hAnsi="Times New Roman" w:cs="Times New Roman"/>
                <w:lang w:val="en-US" w:eastAsia="id-ID"/>
              </w:rPr>
              <w:t>Niat jahat tidak relevan; cukup pembuktian bahwa pelanggaran administratif/hukum telah terjadi.</w:t>
            </w:r>
          </w:p>
        </w:tc>
      </w:tr>
      <w:tr w:rsidR="00E443BE" w14:paraId="2B9FE209" w14:textId="77777777" w:rsidTr="00B9448F">
        <w:tc>
          <w:tcPr>
            <w:tcW w:w="1555" w:type="dxa"/>
            <w:vAlign w:val="center"/>
          </w:tcPr>
          <w:p w14:paraId="2DF74113" w14:textId="69D85B1C" w:rsidR="00E443BE" w:rsidRPr="00E443BE" w:rsidRDefault="00E443BE" w:rsidP="00E443BE">
            <w:pPr>
              <w:jc w:val="center"/>
              <w:rPr>
                <w:rFonts w:ascii="Times New Roman" w:eastAsia="Times New Roman" w:hAnsi="Times New Roman" w:cs="Times New Roman"/>
                <w:i/>
                <w:lang w:val="en-US" w:eastAsia="id-ID"/>
              </w:rPr>
            </w:pPr>
            <w:r w:rsidRPr="00E443BE">
              <w:rPr>
                <w:rFonts w:ascii="Times New Roman" w:eastAsia="Times New Roman" w:hAnsi="Times New Roman" w:cs="Times New Roman"/>
                <w:i/>
                <w:lang w:val="en-US" w:eastAsia="id-ID"/>
              </w:rPr>
              <w:t>Vicarious Liability</w:t>
            </w:r>
          </w:p>
        </w:tc>
        <w:tc>
          <w:tcPr>
            <w:tcW w:w="2409" w:type="dxa"/>
            <w:vAlign w:val="center"/>
          </w:tcPr>
          <w:p w14:paraId="018830CD" w14:textId="6696620E" w:rsidR="00E443BE" w:rsidRDefault="003F4BAD" w:rsidP="00114936">
            <w:pPr>
              <w:jc w:val="center"/>
              <w:rPr>
                <w:rFonts w:ascii="Times New Roman" w:eastAsia="Times New Roman" w:hAnsi="Times New Roman" w:cs="Times New Roman"/>
                <w:lang w:val="en-US" w:eastAsia="id-ID"/>
              </w:rPr>
            </w:pPr>
            <w:r w:rsidRPr="003F4BAD">
              <w:rPr>
                <w:rFonts w:ascii="Times New Roman" w:eastAsia="Times New Roman" w:hAnsi="Times New Roman" w:cs="Times New Roman"/>
                <w:lang w:val="en-US" w:eastAsia="id-ID"/>
              </w:rPr>
              <w:t>Pertanggungjawaban pengganti (</w:t>
            </w:r>
            <w:r w:rsidRPr="003F4BAD">
              <w:rPr>
                <w:rFonts w:ascii="Times New Roman" w:eastAsia="Times New Roman" w:hAnsi="Times New Roman" w:cs="Times New Roman"/>
                <w:i/>
                <w:lang w:val="en-US" w:eastAsia="id-ID"/>
              </w:rPr>
              <w:t>respondeat superior</w:t>
            </w:r>
            <w:r w:rsidRPr="003F4BAD">
              <w:rPr>
                <w:rFonts w:ascii="Times New Roman" w:eastAsia="Times New Roman" w:hAnsi="Times New Roman" w:cs="Times New Roman"/>
                <w:lang w:val="en-US" w:eastAsia="id-ID"/>
              </w:rPr>
              <w:t>) atas perbuatan bawahan dalam lingkup kerja.</w:t>
            </w:r>
          </w:p>
        </w:tc>
        <w:tc>
          <w:tcPr>
            <w:tcW w:w="2552" w:type="dxa"/>
            <w:vAlign w:val="center"/>
          </w:tcPr>
          <w:p w14:paraId="60C4D31B" w14:textId="36617D8E" w:rsidR="00E443BE" w:rsidRDefault="00521025" w:rsidP="00114936">
            <w:pPr>
              <w:jc w:val="center"/>
              <w:rPr>
                <w:rFonts w:ascii="Times New Roman" w:eastAsia="Times New Roman" w:hAnsi="Times New Roman" w:cs="Times New Roman"/>
                <w:lang w:val="en-US" w:eastAsia="id-ID"/>
              </w:rPr>
            </w:pPr>
            <w:r w:rsidRPr="00521025">
              <w:rPr>
                <w:rFonts w:ascii="Times New Roman" w:eastAsia="Times New Roman" w:hAnsi="Times New Roman" w:cs="Times New Roman"/>
                <w:lang w:val="en-US" w:eastAsia="id-ID"/>
              </w:rPr>
              <w:t>Karyawan melakukan pelanggaran regulasi keselamatan kerja atau perdagangan atas perintah/pembiaran atasan.</w:t>
            </w:r>
          </w:p>
        </w:tc>
        <w:tc>
          <w:tcPr>
            <w:tcW w:w="2494" w:type="dxa"/>
            <w:vAlign w:val="center"/>
          </w:tcPr>
          <w:p w14:paraId="79E39A35" w14:textId="42638DB5" w:rsidR="00E443BE" w:rsidRDefault="00C46D6E" w:rsidP="00114936">
            <w:pPr>
              <w:jc w:val="center"/>
              <w:rPr>
                <w:rFonts w:ascii="Times New Roman" w:eastAsia="Times New Roman" w:hAnsi="Times New Roman" w:cs="Times New Roman"/>
                <w:lang w:val="en-US" w:eastAsia="id-ID"/>
              </w:rPr>
            </w:pPr>
            <w:r w:rsidRPr="00C46D6E">
              <w:rPr>
                <w:rFonts w:ascii="Times New Roman" w:eastAsia="Times New Roman" w:hAnsi="Times New Roman" w:cs="Times New Roman"/>
                <w:lang w:val="en-US" w:eastAsia="id-ID"/>
              </w:rPr>
              <w:t>Kesalahan agen/karyawan diatribusikan ke korporasi sepanjang dilakukan dalam lingkup wewenang.</w:t>
            </w:r>
          </w:p>
        </w:tc>
      </w:tr>
      <w:tr w:rsidR="00E443BE" w14:paraId="1A5D5CF9" w14:textId="77777777" w:rsidTr="00B9448F">
        <w:tc>
          <w:tcPr>
            <w:tcW w:w="1555" w:type="dxa"/>
            <w:vAlign w:val="center"/>
          </w:tcPr>
          <w:p w14:paraId="2FAF33A2" w14:textId="173EFDDC" w:rsidR="00E443BE" w:rsidRPr="00E443BE" w:rsidRDefault="00E443BE" w:rsidP="00E443BE">
            <w:pPr>
              <w:jc w:val="center"/>
              <w:rPr>
                <w:rFonts w:ascii="Times New Roman" w:eastAsia="Times New Roman" w:hAnsi="Times New Roman" w:cs="Times New Roman"/>
                <w:i/>
                <w:lang w:val="en-US" w:eastAsia="id-ID"/>
              </w:rPr>
            </w:pPr>
            <w:r w:rsidRPr="00E443BE">
              <w:rPr>
                <w:rFonts w:ascii="Times New Roman" w:eastAsia="Times New Roman" w:hAnsi="Times New Roman" w:cs="Times New Roman"/>
                <w:i/>
                <w:lang w:val="en-US" w:eastAsia="id-ID"/>
              </w:rPr>
              <w:t>Identification Theory</w:t>
            </w:r>
          </w:p>
        </w:tc>
        <w:tc>
          <w:tcPr>
            <w:tcW w:w="2409" w:type="dxa"/>
            <w:vAlign w:val="center"/>
          </w:tcPr>
          <w:p w14:paraId="6F5CA8D0" w14:textId="22E31A65" w:rsidR="00E443BE" w:rsidRDefault="003F4BAD" w:rsidP="00114936">
            <w:pPr>
              <w:jc w:val="center"/>
              <w:rPr>
                <w:rFonts w:ascii="Times New Roman" w:eastAsia="Times New Roman" w:hAnsi="Times New Roman" w:cs="Times New Roman"/>
                <w:lang w:val="en-US" w:eastAsia="id-ID"/>
              </w:rPr>
            </w:pPr>
            <w:r w:rsidRPr="003F4BAD">
              <w:rPr>
                <w:rFonts w:ascii="Times New Roman" w:eastAsia="Times New Roman" w:hAnsi="Times New Roman" w:cs="Times New Roman"/>
                <w:lang w:val="en-US" w:eastAsia="id-ID"/>
              </w:rPr>
              <w:t>Perbuatan pejabat senior dianggap identik dengan perbuatan dan sikap batin korporasi itu sendiri.</w:t>
            </w:r>
          </w:p>
        </w:tc>
        <w:tc>
          <w:tcPr>
            <w:tcW w:w="2552" w:type="dxa"/>
            <w:vAlign w:val="center"/>
          </w:tcPr>
          <w:p w14:paraId="50C52108" w14:textId="33C74991" w:rsidR="00E443BE" w:rsidRDefault="00521025" w:rsidP="00114936">
            <w:pPr>
              <w:jc w:val="center"/>
              <w:rPr>
                <w:rFonts w:ascii="Times New Roman" w:eastAsia="Times New Roman" w:hAnsi="Times New Roman" w:cs="Times New Roman"/>
                <w:lang w:val="en-US" w:eastAsia="id-ID"/>
              </w:rPr>
            </w:pPr>
            <w:r w:rsidRPr="00521025">
              <w:rPr>
                <w:rFonts w:ascii="Times New Roman" w:eastAsia="Times New Roman" w:hAnsi="Times New Roman" w:cs="Times New Roman"/>
                <w:lang w:val="en-US" w:eastAsia="id-ID"/>
              </w:rPr>
              <w:t>Direktur Utama mengambil kebijakan penyuapan pejabat publik untuk memenangkan tender proyek.</w:t>
            </w:r>
          </w:p>
        </w:tc>
        <w:tc>
          <w:tcPr>
            <w:tcW w:w="2494" w:type="dxa"/>
            <w:vAlign w:val="center"/>
          </w:tcPr>
          <w:p w14:paraId="35911848" w14:textId="3E53A496" w:rsidR="00E443BE" w:rsidRDefault="00C46D6E" w:rsidP="00114936">
            <w:pPr>
              <w:jc w:val="center"/>
              <w:rPr>
                <w:rFonts w:ascii="Times New Roman" w:eastAsia="Times New Roman" w:hAnsi="Times New Roman" w:cs="Times New Roman"/>
                <w:lang w:val="en-US" w:eastAsia="id-ID"/>
              </w:rPr>
            </w:pPr>
            <w:r w:rsidRPr="00C46D6E">
              <w:rPr>
                <w:rFonts w:ascii="Times New Roman" w:eastAsia="Times New Roman" w:hAnsi="Times New Roman" w:cs="Times New Roman"/>
                <w:lang w:val="en-US" w:eastAsia="id-ID"/>
              </w:rPr>
              <w:t>Sikap batin pejabat senior (</w:t>
            </w:r>
            <w:r w:rsidRPr="00C46D6E">
              <w:rPr>
                <w:rFonts w:ascii="Times New Roman" w:eastAsia="Times New Roman" w:hAnsi="Times New Roman" w:cs="Times New Roman"/>
                <w:i/>
                <w:lang w:val="en-US" w:eastAsia="id-ID"/>
              </w:rPr>
              <w:t>directing mind</w:t>
            </w:r>
            <w:r w:rsidRPr="00C46D6E">
              <w:rPr>
                <w:rFonts w:ascii="Times New Roman" w:eastAsia="Times New Roman" w:hAnsi="Times New Roman" w:cs="Times New Roman"/>
                <w:lang w:val="en-US" w:eastAsia="id-ID"/>
              </w:rPr>
              <w:t>) diidentifikasi secara langsung sebagai niat jahat korporasi.</w:t>
            </w:r>
          </w:p>
        </w:tc>
      </w:tr>
    </w:tbl>
    <w:p w14:paraId="49360354" w14:textId="709B4912" w:rsidR="00147D46" w:rsidRDefault="00147D46" w:rsidP="00147D46">
      <w:pPr>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Sumber: Diolah penulis</w:t>
      </w:r>
    </w:p>
    <w:p w14:paraId="070F557C" w14:textId="480BBD7D" w:rsidR="00360B9F" w:rsidRPr="00360B9F" w:rsidRDefault="00360B9F" w:rsidP="00360B9F">
      <w:pPr>
        <w:ind w:firstLine="426"/>
        <w:jc w:val="both"/>
        <w:rPr>
          <w:rFonts w:ascii="Times New Roman" w:eastAsia="Times New Roman" w:hAnsi="Times New Roman" w:cs="Times New Roman"/>
          <w:lang w:val="en-US" w:eastAsia="id-ID"/>
        </w:rPr>
      </w:pPr>
      <w:r w:rsidRPr="00360B9F">
        <w:rPr>
          <w:rFonts w:ascii="Times New Roman" w:eastAsia="Times New Roman" w:hAnsi="Times New Roman" w:cs="Times New Roman"/>
          <w:lang w:val="en-US" w:eastAsia="id-ID"/>
        </w:rPr>
        <w:t xml:space="preserve">Pengundangan KUHP </w:t>
      </w:r>
      <w:r>
        <w:rPr>
          <w:rFonts w:ascii="Times New Roman" w:eastAsia="Times New Roman" w:hAnsi="Times New Roman" w:cs="Times New Roman"/>
          <w:lang w:val="en-US" w:eastAsia="id-ID"/>
        </w:rPr>
        <w:t>Nasional</w:t>
      </w:r>
      <w:r w:rsidRPr="00360B9F">
        <w:rPr>
          <w:rFonts w:ascii="Times New Roman" w:eastAsia="Times New Roman" w:hAnsi="Times New Roman" w:cs="Times New Roman"/>
          <w:lang w:val="en-US" w:eastAsia="id-ID"/>
        </w:rPr>
        <w:t xml:space="preserve"> mengonsolidasikan aturan pidana korporasi yang sebelumnya terfragmentasi dalam berbagai </w:t>
      </w:r>
      <w:r w:rsidRPr="00360B9F">
        <w:rPr>
          <w:rFonts w:ascii="Times New Roman" w:eastAsia="Times New Roman" w:hAnsi="Times New Roman" w:cs="Times New Roman"/>
          <w:i/>
          <w:lang w:val="en-US" w:eastAsia="id-ID"/>
        </w:rPr>
        <w:t>lex specialis</w:t>
      </w:r>
      <w:r w:rsidRPr="00360B9F">
        <w:rPr>
          <w:rFonts w:ascii="Times New Roman" w:eastAsia="Times New Roman" w:hAnsi="Times New Roman" w:cs="Times New Roman"/>
          <w:lang w:val="en-US" w:eastAsia="id-ID"/>
        </w:rPr>
        <w:t xml:space="preserve">. KUHP </w:t>
      </w:r>
      <w:r>
        <w:rPr>
          <w:rFonts w:ascii="Times New Roman" w:eastAsia="Times New Roman" w:hAnsi="Times New Roman" w:cs="Times New Roman"/>
          <w:lang w:val="en-US" w:eastAsia="id-ID"/>
        </w:rPr>
        <w:t>Nasional</w:t>
      </w:r>
      <w:r w:rsidRPr="00360B9F">
        <w:rPr>
          <w:rFonts w:ascii="Times New Roman" w:eastAsia="Times New Roman" w:hAnsi="Times New Roman" w:cs="Times New Roman"/>
          <w:lang w:val="en-US" w:eastAsia="id-ID"/>
        </w:rPr>
        <w:t xml:space="preserve"> kini berfungsi sebagai </w:t>
      </w:r>
      <w:r w:rsidRPr="00360B9F">
        <w:rPr>
          <w:rFonts w:ascii="Times New Roman" w:eastAsia="Times New Roman" w:hAnsi="Times New Roman" w:cs="Times New Roman"/>
          <w:i/>
          <w:lang w:val="en-US" w:eastAsia="id-ID"/>
        </w:rPr>
        <w:t>lex generalis</w:t>
      </w:r>
      <w:r w:rsidRPr="00360B9F">
        <w:rPr>
          <w:rFonts w:ascii="Times New Roman" w:eastAsia="Times New Roman" w:hAnsi="Times New Roman" w:cs="Times New Roman"/>
          <w:lang w:val="en-US" w:eastAsia="id-ID"/>
        </w:rPr>
        <w:t xml:space="preserve"> yang memperluas jangkauan pertanggungjawaban pidana.</w:t>
      </w:r>
      <w:r>
        <w:rPr>
          <w:rFonts w:ascii="Times New Roman" w:eastAsia="Times New Roman" w:hAnsi="Times New Roman" w:cs="Times New Roman"/>
          <w:lang w:val="en-US" w:eastAsia="id-ID"/>
        </w:rPr>
        <w:t xml:space="preserve"> </w:t>
      </w:r>
      <w:r w:rsidRPr="00360B9F">
        <w:rPr>
          <w:rFonts w:ascii="Times New Roman" w:eastAsia="Times New Roman" w:hAnsi="Times New Roman" w:cs="Times New Roman"/>
          <w:lang w:val="en-US" w:eastAsia="id-ID"/>
        </w:rPr>
        <w:t xml:space="preserve">Berdasarkan Pasal 45 hingga Pasal 48, suatu tindak pidana dikualifikasikan sebagai </w:t>
      </w:r>
      <w:r>
        <w:rPr>
          <w:rFonts w:ascii="Times New Roman" w:eastAsia="Times New Roman" w:hAnsi="Times New Roman" w:cs="Times New Roman"/>
          <w:lang w:val="en-US" w:eastAsia="id-ID"/>
        </w:rPr>
        <w:t>“</w:t>
      </w:r>
      <w:r w:rsidRPr="00360B9F">
        <w:rPr>
          <w:rFonts w:ascii="Times New Roman" w:eastAsia="Times New Roman" w:hAnsi="Times New Roman" w:cs="Times New Roman"/>
          <w:lang w:val="en-US" w:eastAsia="id-ID"/>
        </w:rPr>
        <w:t>perbuatan korporasi</w:t>
      </w:r>
      <w:r>
        <w:rPr>
          <w:rFonts w:ascii="Times New Roman" w:eastAsia="Times New Roman" w:hAnsi="Times New Roman" w:cs="Times New Roman"/>
          <w:lang w:val="en-US" w:eastAsia="id-ID"/>
        </w:rPr>
        <w:t>”</w:t>
      </w:r>
      <w:r w:rsidRPr="00360B9F">
        <w:rPr>
          <w:rFonts w:ascii="Times New Roman" w:eastAsia="Times New Roman" w:hAnsi="Times New Roman" w:cs="Times New Roman"/>
          <w:lang w:val="en-US" w:eastAsia="id-ID"/>
        </w:rPr>
        <w:t xml:space="preserve"> apabila memenuhi kriteria kumulatif-alternatif berikut:</w:t>
      </w:r>
    </w:p>
    <w:p w14:paraId="45C7FD5C" w14:textId="77777777" w:rsidR="00360B9F" w:rsidRDefault="00360B9F" w:rsidP="00360B9F">
      <w:pPr>
        <w:pStyle w:val="DaftarParagraf"/>
        <w:numPr>
          <w:ilvl w:val="0"/>
          <w:numId w:val="49"/>
        </w:numPr>
        <w:ind w:left="284" w:hanging="284"/>
        <w:jc w:val="both"/>
        <w:rPr>
          <w:rFonts w:ascii="Times New Roman" w:eastAsia="Times New Roman" w:hAnsi="Times New Roman" w:cs="Times New Roman"/>
          <w:lang w:val="en-US" w:eastAsia="id-ID"/>
        </w:rPr>
      </w:pPr>
      <w:r w:rsidRPr="00360B9F">
        <w:rPr>
          <w:rFonts w:ascii="Times New Roman" w:eastAsia="Times New Roman" w:hAnsi="Times New Roman" w:cs="Times New Roman"/>
          <w:lang w:val="en-US" w:eastAsia="id-ID"/>
        </w:rPr>
        <w:t>Dilakukan untuk dan atas nama korporasi, atau untuk kepentingan korporasi.</w:t>
      </w:r>
    </w:p>
    <w:p w14:paraId="2E0D1EAB" w14:textId="77777777" w:rsidR="00360B9F" w:rsidRDefault="00360B9F" w:rsidP="00360B9F">
      <w:pPr>
        <w:pStyle w:val="DaftarParagraf"/>
        <w:numPr>
          <w:ilvl w:val="0"/>
          <w:numId w:val="49"/>
        </w:numPr>
        <w:ind w:left="284" w:hanging="284"/>
        <w:jc w:val="both"/>
        <w:rPr>
          <w:rFonts w:ascii="Times New Roman" w:eastAsia="Times New Roman" w:hAnsi="Times New Roman" w:cs="Times New Roman"/>
          <w:lang w:val="en-US" w:eastAsia="id-ID"/>
        </w:rPr>
      </w:pPr>
      <w:r w:rsidRPr="00360B9F">
        <w:rPr>
          <w:rFonts w:ascii="Times New Roman" w:eastAsia="Times New Roman" w:hAnsi="Times New Roman" w:cs="Times New Roman"/>
          <w:lang w:val="en-US" w:eastAsia="id-ID"/>
        </w:rPr>
        <w:t>Dilakukan dalam lingkungan korporasi oleh pengurus, orang dalam hubungan kerja, atau hubungan lain.</w:t>
      </w:r>
    </w:p>
    <w:p w14:paraId="53A244D2" w14:textId="77777777" w:rsidR="00360B9F" w:rsidRDefault="00360B9F" w:rsidP="00360B9F">
      <w:pPr>
        <w:pStyle w:val="DaftarParagraf"/>
        <w:numPr>
          <w:ilvl w:val="0"/>
          <w:numId w:val="49"/>
        </w:numPr>
        <w:ind w:left="284" w:hanging="284"/>
        <w:jc w:val="both"/>
        <w:rPr>
          <w:rFonts w:ascii="Times New Roman" w:eastAsia="Times New Roman" w:hAnsi="Times New Roman" w:cs="Times New Roman"/>
          <w:lang w:val="en-US" w:eastAsia="id-ID"/>
        </w:rPr>
      </w:pPr>
      <w:r w:rsidRPr="00360B9F">
        <w:rPr>
          <w:rFonts w:ascii="Times New Roman" w:eastAsia="Times New Roman" w:hAnsi="Times New Roman" w:cs="Times New Roman"/>
          <w:lang w:val="en-US" w:eastAsia="id-ID"/>
        </w:rPr>
        <w:t>Berada dalam lingkup usaha atau kegiatan korporasi.</w:t>
      </w:r>
    </w:p>
    <w:p w14:paraId="4B6044F2" w14:textId="54FEF24D" w:rsidR="00360B9F" w:rsidRPr="00360B9F" w:rsidRDefault="00360B9F" w:rsidP="00360B9F">
      <w:pPr>
        <w:pStyle w:val="DaftarParagraf"/>
        <w:numPr>
          <w:ilvl w:val="0"/>
          <w:numId w:val="49"/>
        </w:numPr>
        <w:ind w:left="284" w:hanging="284"/>
        <w:jc w:val="both"/>
        <w:rPr>
          <w:rFonts w:ascii="Times New Roman" w:eastAsia="Times New Roman" w:hAnsi="Times New Roman" w:cs="Times New Roman"/>
          <w:lang w:val="en-US" w:eastAsia="id-ID"/>
        </w:rPr>
      </w:pPr>
      <w:r w:rsidRPr="00360B9F">
        <w:rPr>
          <w:rFonts w:ascii="Times New Roman" w:eastAsia="Times New Roman" w:hAnsi="Times New Roman" w:cs="Times New Roman"/>
          <w:lang w:val="en-US" w:eastAsia="id-ID"/>
        </w:rPr>
        <w:t>Diterima sebagai kebijakan korporasi atau terdapat pembiaran oleh pihak pengendali.</w:t>
      </w:r>
    </w:p>
    <w:p w14:paraId="5291BFFD" w14:textId="1790B95A" w:rsidR="00147D46" w:rsidRDefault="00360B9F" w:rsidP="00360B9F">
      <w:pPr>
        <w:ind w:firstLine="426"/>
        <w:jc w:val="both"/>
        <w:rPr>
          <w:rFonts w:ascii="Times New Roman" w:eastAsia="Times New Roman" w:hAnsi="Times New Roman" w:cs="Times New Roman"/>
          <w:lang w:val="en-US" w:eastAsia="id-ID"/>
        </w:rPr>
      </w:pPr>
      <w:r w:rsidRPr="00360B9F">
        <w:rPr>
          <w:rFonts w:ascii="Times New Roman" w:eastAsia="Times New Roman" w:hAnsi="Times New Roman" w:cs="Times New Roman"/>
          <w:lang w:val="en-US" w:eastAsia="id-ID"/>
        </w:rPr>
        <w:t xml:space="preserve">Secara strategis, Pasal 48 KUHP </w:t>
      </w:r>
      <w:r w:rsidR="00743CA7">
        <w:rPr>
          <w:rFonts w:ascii="Times New Roman" w:eastAsia="Times New Roman" w:hAnsi="Times New Roman" w:cs="Times New Roman"/>
          <w:lang w:val="en-US" w:eastAsia="id-ID"/>
        </w:rPr>
        <w:t>Nasional</w:t>
      </w:r>
      <w:r w:rsidRPr="00360B9F">
        <w:rPr>
          <w:rFonts w:ascii="Times New Roman" w:eastAsia="Times New Roman" w:hAnsi="Times New Roman" w:cs="Times New Roman"/>
          <w:lang w:val="en-US" w:eastAsia="id-ID"/>
        </w:rPr>
        <w:t xml:space="preserve"> memperkenalkan konsep </w:t>
      </w:r>
      <w:r w:rsidR="00743CA7">
        <w:rPr>
          <w:rFonts w:ascii="Times New Roman" w:eastAsia="Times New Roman" w:hAnsi="Times New Roman" w:cs="Times New Roman"/>
          <w:lang w:val="en-US" w:eastAsia="id-ID"/>
        </w:rPr>
        <w:t>“p</w:t>
      </w:r>
      <w:r w:rsidRPr="00360B9F">
        <w:rPr>
          <w:rFonts w:ascii="Times New Roman" w:eastAsia="Times New Roman" w:hAnsi="Times New Roman" w:cs="Times New Roman"/>
          <w:lang w:val="en-US" w:eastAsia="id-ID"/>
        </w:rPr>
        <w:t xml:space="preserve">elaku </w:t>
      </w:r>
      <w:r w:rsidR="00743CA7">
        <w:rPr>
          <w:rFonts w:ascii="Times New Roman" w:eastAsia="Times New Roman" w:hAnsi="Times New Roman" w:cs="Times New Roman"/>
          <w:lang w:val="en-US" w:eastAsia="id-ID"/>
        </w:rPr>
        <w:t>f</w:t>
      </w:r>
      <w:r w:rsidRPr="00360B9F">
        <w:rPr>
          <w:rFonts w:ascii="Times New Roman" w:eastAsia="Times New Roman" w:hAnsi="Times New Roman" w:cs="Times New Roman"/>
          <w:lang w:val="en-US" w:eastAsia="id-ID"/>
        </w:rPr>
        <w:t>ungsional</w:t>
      </w:r>
      <w:r w:rsidR="00743CA7">
        <w:rPr>
          <w:rFonts w:ascii="Times New Roman" w:eastAsia="Times New Roman" w:hAnsi="Times New Roman" w:cs="Times New Roman"/>
          <w:lang w:val="en-US" w:eastAsia="id-ID"/>
        </w:rPr>
        <w:t>”</w:t>
      </w:r>
      <w:r w:rsidRPr="00360B9F">
        <w:rPr>
          <w:rFonts w:ascii="Times New Roman" w:eastAsia="Times New Roman" w:hAnsi="Times New Roman" w:cs="Times New Roman"/>
          <w:lang w:val="en-US" w:eastAsia="id-ID"/>
        </w:rPr>
        <w:t xml:space="preserve"> (</w:t>
      </w:r>
      <w:r w:rsidRPr="00743CA7">
        <w:rPr>
          <w:rFonts w:ascii="Times New Roman" w:eastAsia="Times New Roman" w:hAnsi="Times New Roman" w:cs="Times New Roman"/>
          <w:i/>
          <w:lang w:val="en-US" w:eastAsia="id-ID"/>
        </w:rPr>
        <w:t>fungsional dader</w:t>
      </w:r>
      <w:r w:rsidRPr="00360B9F">
        <w:rPr>
          <w:rFonts w:ascii="Times New Roman" w:eastAsia="Times New Roman" w:hAnsi="Times New Roman" w:cs="Times New Roman"/>
          <w:lang w:val="en-US" w:eastAsia="id-ID"/>
        </w:rPr>
        <w:t>). Ini berarti setiap orang yang memberi perintah, mengendalikan, atau memiliki kewenangan mencegah tindak pidana namun secara sadar melakukan pembiaran (</w:t>
      </w:r>
      <w:r w:rsidRPr="00743CA7">
        <w:rPr>
          <w:rFonts w:ascii="Times New Roman" w:eastAsia="Times New Roman" w:hAnsi="Times New Roman" w:cs="Times New Roman"/>
          <w:i/>
          <w:lang w:val="en-US" w:eastAsia="id-ID"/>
        </w:rPr>
        <w:t>omission</w:t>
      </w:r>
      <w:r w:rsidRPr="00360B9F">
        <w:rPr>
          <w:rFonts w:ascii="Times New Roman" w:eastAsia="Times New Roman" w:hAnsi="Times New Roman" w:cs="Times New Roman"/>
          <w:lang w:val="en-US" w:eastAsia="id-ID"/>
        </w:rPr>
        <w:t xml:space="preserve">), dapat dimintai pertanggungjawaban pidana. Hal ini secara fungsional menyasar pihak pengendali dan </w:t>
      </w:r>
      <w:r w:rsidR="00743CA7" w:rsidRPr="00360B9F">
        <w:rPr>
          <w:rFonts w:ascii="Times New Roman" w:eastAsia="Times New Roman" w:hAnsi="Times New Roman" w:cs="Times New Roman"/>
          <w:lang w:val="en-US" w:eastAsia="id-ID"/>
        </w:rPr>
        <w:t xml:space="preserve">pemilik manfaat </w:t>
      </w:r>
      <w:r w:rsidRPr="00360B9F">
        <w:rPr>
          <w:rFonts w:ascii="Times New Roman" w:eastAsia="Times New Roman" w:hAnsi="Times New Roman" w:cs="Times New Roman"/>
          <w:lang w:val="en-US" w:eastAsia="id-ID"/>
        </w:rPr>
        <w:t>(</w:t>
      </w:r>
      <w:r w:rsidR="00743CA7" w:rsidRPr="00743CA7">
        <w:rPr>
          <w:rFonts w:ascii="Times New Roman" w:eastAsia="Times New Roman" w:hAnsi="Times New Roman" w:cs="Times New Roman"/>
          <w:i/>
          <w:lang w:val="en-US" w:eastAsia="id-ID"/>
        </w:rPr>
        <w:t>beneficial owner</w:t>
      </w:r>
      <w:r w:rsidRPr="00360B9F">
        <w:rPr>
          <w:rFonts w:ascii="Times New Roman" w:eastAsia="Times New Roman" w:hAnsi="Times New Roman" w:cs="Times New Roman"/>
          <w:lang w:val="en-US" w:eastAsia="id-ID"/>
        </w:rPr>
        <w:t xml:space="preserve">). Penting untuk dicatat bahwa </w:t>
      </w:r>
      <w:r w:rsidR="005F357E" w:rsidRPr="005F357E">
        <w:rPr>
          <w:rFonts w:ascii="Times New Roman" w:eastAsia="Times New Roman" w:hAnsi="Times New Roman" w:cs="Times New Roman"/>
          <w:i/>
          <w:lang w:val="en-US" w:eastAsia="id-ID"/>
        </w:rPr>
        <w:t>beneficial owner</w:t>
      </w:r>
      <w:r w:rsidR="005F357E" w:rsidRPr="00360B9F">
        <w:rPr>
          <w:rFonts w:ascii="Times New Roman" w:eastAsia="Times New Roman" w:hAnsi="Times New Roman" w:cs="Times New Roman"/>
          <w:lang w:val="en-US" w:eastAsia="id-ID"/>
        </w:rPr>
        <w:t xml:space="preserve"> </w:t>
      </w:r>
      <w:r w:rsidRPr="00360B9F">
        <w:rPr>
          <w:rFonts w:ascii="Times New Roman" w:eastAsia="Times New Roman" w:hAnsi="Times New Roman" w:cs="Times New Roman"/>
          <w:lang w:val="en-US" w:eastAsia="id-ID"/>
        </w:rPr>
        <w:t>dalam konteks ini adalah interpretasi fungsional atas peran kontrol dan pencegahan, bukan sekadar label statis dalam dokumen hukum. Manajemen harus waspada karena garis antara kesalahan manajerial (</w:t>
      </w:r>
      <w:r w:rsidRPr="00743CA7">
        <w:rPr>
          <w:rFonts w:ascii="Times New Roman" w:eastAsia="Times New Roman" w:hAnsi="Times New Roman" w:cs="Times New Roman"/>
          <w:i/>
          <w:lang w:val="en-US" w:eastAsia="id-ID"/>
        </w:rPr>
        <w:t>managerial error</w:t>
      </w:r>
      <w:r w:rsidRPr="00360B9F">
        <w:rPr>
          <w:rFonts w:ascii="Times New Roman" w:eastAsia="Times New Roman" w:hAnsi="Times New Roman" w:cs="Times New Roman"/>
          <w:lang w:val="en-US" w:eastAsia="id-ID"/>
        </w:rPr>
        <w:t>) dan kelalaian pidana (</w:t>
      </w:r>
      <w:r w:rsidRPr="00743CA7">
        <w:rPr>
          <w:rFonts w:ascii="Times New Roman" w:eastAsia="Times New Roman" w:hAnsi="Times New Roman" w:cs="Times New Roman"/>
          <w:i/>
          <w:lang w:val="en-US" w:eastAsia="id-ID"/>
        </w:rPr>
        <w:t>criminal negligence</w:t>
      </w:r>
      <w:r w:rsidRPr="00360B9F">
        <w:rPr>
          <w:rFonts w:ascii="Times New Roman" w:eastAsia="Times New Roman" w:hAnsi="Times New Roman" w:cs="Times New Roman"/>
          <w:lang w:val="en-US" w:eastAsia="id-ID"/>
        </w:rPr>
        <w:t>) kini menjadi sangat tipis.</w:t>
      </w:r>
    </w:p>
    <w:p w14:paraId="2305DE8C" w14:textId="60E06CBE" w:rsidR="008D6BAF" w:rsidRPr="008D6BAF" w:rsidRDefault="008D6BAF" w:rsidP="008D6BAF">
      <w:pPr>
        <w:ind w:firstLine="426"/>
        <w:jc w:val="both"/>
        <w:rPr>
          <w:rFonts w:ascii="Times New Roman" w:eastAsia="Times New Roman" w:hAnsi="Times New Roman" w:cs="Times New Roman"/>
          <w:lang w:val="en-US" w:eastAsia="id-ID"/>
        </w:rPr>
      </w:pPr>
      <w:r w:rsidRPr="008D6BAF">
        <w:rPr>
          <w:rFonts w:ascii="Times New Roman" w:eastAsia="Times New Roman" w:hAnsi="Times New Roman" w:cs="Times New Roman"/>
          <w:lang w:val="en-US" w:eastAsia="id-ID"/>
        </w:rPr>
        <w:t>Perma No. 13 Tahun 2016 merupakan instrumen krusial yang mengisi kekosongan hukum acara (</w:t>
      </w:r>
      <w:r w:rsidRPr="008D6BAF">
        <w:rPr>
          <w:rFonts w:ascii="Times New Roman" w:eastAsia="Times New Roman" w:hAnsi="Times New Roman" w:cs="Times New Roman"/>
          <w:i/>
          <w:lang w:val="en-US" w:eastAsia="id-ID"/>
        </w:rPr>
        <w:t>legal vacuum</w:t>
      </w:r>
      <w:r w:rsidRPr="008D6BAF">
        <w:rPr>
          <w:rFonts w:ascii="Times New Roman" w:eastAsia="Times New Roman" w:hAnsi="Times New Roman" w:cs="Times New Roman"/>
          <w:lang w:val="en-US" w:eastAsia="id-ID"/>
        </w:rPr>
        <w:t xml:space="preserve">). Pasal 4 Perma ini menentukan kriteria penilaian kesalahan korporasi </w:t>
      </w:r>
      <w:r w:rsidRPr="008D6BAF">
        <w:rPr>
          <w:rFonts w:ascii="Times New Roman" w:eastAsia="Times New Roman" w:hAnsi="Times New Roman" w:cs="Times New Roman"/>
          <w:lang w:val="en-US" w:eastAsia="id-ID"/>
        </w:rPr>
        <w:lastRenderedPageBreak/>
        <w:t>melalui tiga indikator utama: (1) perolehan manfaat, (2) pembiaran, dan (3) kegagalan mitigasi pencegahan.</w:t>
      </w:r>
      <w:r>
        <w:rPr>
          <w:rFonts w:ascii="Times New Roman" w:eastAsia="Times New Roman" w:hAnsi="Times New Roman" w:cs="Times New Roman"/>
          <w:lang w:val="en-US" w:eastAsia="id-ID"/>
        </w:rPr>
        <w:t xml:space="preserve"> </w:t>
      </w:r>
      <w:r w:rsidRPr="008D6BAF">
        <w:rPr>
          <w:rFonts w:ascii="Times New Roman" w:eastAsia="Times New Roman" w:hAnsi="Times New Roman" w:cs="Times New Roman"/>
          <w:lang w:val="en-US" w:eastAsia="id-ID"/>
        </w:rPr>
        <w:t xml:space="preserve">Sebagai langkah maju dalam pembuktian, manajemen wajib memahami </w:t>
      </w:r>
      <w:r w:rsidRPr="008D6BAF">
        <w:rPr>
          <w:rFonts w:ascii="Times New Roman" w:eastAsia="Times New Roman" w:hAnsi="Times New Roman" w:cs="Times New Roman"/>
          <w:lang w:val="en-US" w:eastAsia="id-ID"/>
        </w:rPr>
        <w:t>teori agregasi</w:t>
      </w:r>
      <w:r w:rsidRPr="008D6BAF">
        <w:rPr>
          <w:rFonts w:ascii="Times New Roman" w:eastAsia="Times New Roman" w:hAnsi="Times New Roman" w:cs="Times New Roman"/>
          <w:lang w:val="en-US" w:eastAsia="id-ID"/>
        </w:rPr>
        <w:t xml:space="preserve"> (</w:t>
      </w:r>
      <w:r w:rsidRPr="008D6BAF">
        <w:rPr>
          <w:rFonts w:ascii="Times New Roman" w:eastAsia="Times New Roman" w:hAnsi="Times New Roman" w:cs="Times New Roman"/>
          <w:i/>
          <w:lang w:val="en-US" w:eastAsia="id-ID"/>
        </w:rPr>
        <w:t>collective knowledge</w:t>
      </w:r>
      <w:r w:rsidRPr="008D6BAF">
        <w:rPr>
          <w:rFonts w:ascii="Times New Roman" w:eastAsia="Times New Roman" w:hAnsi="Times New Roman" w:cs="Times New Roman"/>
          <w:lang w:val="en-US" w:eastAsia="id-ID"/>
        </w:rPr>
        <w:t xml:space="preserve">) sebagaimana diterapkan dalam kasus internasional seperti US v. Bank of New England. Berdasarkan teori ini, </w:t>
      </w:r>
      <w:r w:rsidRPr="00D007EB">
        <w:rPr>
          <w:rFonts w:ascii="Times New Roman" w:eastAsia="Times New Roman" w:hAnsi="Times New Roman" w:cs="Times New Roman"/>
          <w:i/>
          <w:lang w:val="en-US" w:eastAsia="id-ID"/>
        </w:rPr>
        <w:t>mens rea</w:t>
      </w:r>
      <w:r w:rsidRPr="008D6BAF">
        <w:rPr>
          <w:rFonts w:ascii="Times New Roman" w:eastAsia="Times New Roman" w:hAnsi="Times New Roman" w:cs="Times New Roman"/>
          <w:lang w:val="en-US" w:eastAsia="id-ID"/>
        </w:rPr>
        <w:t xml:space="preserve"> korporasi tidak harus ditemukan pada satu individu tunggal. Pengetahuan parsial dari beberapa karyawan (misalnya: Karyawan A tahu regulasi, Karyawan B tahu data transaksi, Karyawan C tahu mekanisme pelaporan) dapat </w:t>
      </w:r>
      <w:r>
        <w:rPr>
          <w:rFonts w:ascii="Times New Roman" w:eastAsia="Times New Roman" w:hAnsi="Times New Roman" w:cs="Times New Roman"/>
          <w:lang w:val="en-US" w:eastAsia="id-ID"/>
        </w:rPr>
        <w:t>“</w:t>
      </w:r>
      <w:r w:rsidRPr="008D6BAF">
        <w:rPr>
          <w:rFonts w:ascii="Times New Roman" w:eastAsia="Times New Roman" w:hAnsi="Times New Roman" w:cs="Times New Roman"/>
          <w:lang w:val="en-US" w:eastAsia="id-ID"/>
        </w:rPr>
        <w:t>diagregasikan</w:t>
      </w:r>
      <w:r>
        <w:rPr>
          <w:rFonts w:ascii="Times New Roman" w:eastAsia="Times New Roman" w:hAnsi="Times New Roman" w:cs="Times New Roman"/>
          <w:lang w:val="en-US" w:eastAsia="id-ID"/>
        </w:rPr>
        <w:t>”</w:t>
      </w:r>
      <w:r w:rsidRPr="008D6BAF">
        <w:rPr>
          <w:rFonts w:ascii="Times New Roman" w:eastAsia="Times New Roman" w:hAnsi="Times New Roman" w:cs="Times New Roman"/>
          <w:lang w:val="en-US" w:eastAsia="id-ID"/>
        </w:rPr>
        <w:t xml:space="preserve"> menjadi pengetahuan utuh korporasi. Jika akumulasi pengetahuan ini memenuhi unsur tindak pidana, korporasi dianggap bersalah meskipun tidak ada satu pun individu yang memiliki niat jahat secara menyeluruh.</w:t>
      </w:r>
      <w:r w:rsidR="00F4599E">
        <w:rPr>
          <w:rStyle w:val="ReferensiCatatanKaki"/>
          <w:rFonts w:ascii="Times New Roman" w:eastAsia="Times New Roman" w:hAnsi="Times New Roman" w:cs="Times New Roman"/>
          <w:lang w:val="en-US" w:eastAsia="id-ID"/>
        </w:rPr>
        <w:footnoteReference w:id="41"/>
      </w:r>
    </w:p>
    <w:p w14:paraId="254930D2" w14:textId="77FDB869" w:rsidR="00496D66" w:rsidRPr="00496D66" w:rsidRDefault="008D6BAF" w:rsidP="00496D66">
      <w:pPr>
        <w:ind w:firstLine="426"/>
        <w:jc w:val="both"/>
        <w:rPr>
          <w:rFonts w:ascii="Times New Roman" w:eastAsia="Times New Roman" w:hAnsi="Times New Roman" w:cs="Times New Roman"/>
          <w:lang w:val="en-US" w:eastAsia="id-ID"/>
        </w:rPr>
      </w:pPr>
      <w:r w:rsidRPr="008D6BAF">
        <w:rPr>
          <w:rFonts w:ascii="Times New Roman" w:eastAsia="Times New Roman" w:hAnsi="Times New Roman" w:cs="Times New Roman"/>
          <w:lang w:val="en-US" w:eastAsia="id-ID"/>
        </w:rPr>
        <w:t>Selain itu, Pasal 6 Perma 13/2016 menegaskan risiko dalam Grup Korporasi. Induk perusahaan (</w:t>
      </w:r>
      <w:r w:rsidR="00ED68F1" w:rsidRPr="00ED68F1">
        <w:rPr>
          <w:rFonts w:ascii="Times New Roman" w:eastAsia="Times New Roman" w:hAnsi="Times New Roman" w:cs="Times New Roman"/>
          <w:i/>
          <w:lang w:val="en-US" w:eastAsia="id-ID"/>
        </w:rPr>
        <w:t>h</w:t>
      </w:r>
      <w:r w:rsidRPr="00ED68F1">
        <w:rPr>
          <w:rFonts w:ascii="Times New Roman" w:eastAsia="Times New Roman" w:hAnsi="Times New Roman" w:cs="Times New Roman"/>
          <w:i/>
          <w:lang w:val="en-US" w:eastAsia="id-ID"/>
        </w:rPr>
        <w:t>olding</w:t>
      </w:r>
      <w:r w:rsidRPr="008D6BAF">
        <w:rPr>
          <w:rFonts w:ascii="Times New Roman" w:eastAsia="Times New Roman" w:hAnsi="Times New Roman" w:cs="Times New Roman"/>
          <w:lang w:val="en-US" w:eastAsia="id-ID"/>
        </w:rPr>
        <w:t>) dapat dimintai pertanggungjawaban atas tindak pidana anak perusahaan (</w:t>
      </w:r>
      <w:r w:rsidR="002B7FF5" w:rsidRPr="002B7FF5">
        <w:rPr>
          <w:rFonts w:ascii="Times New Roman" w:eastAsia="Times New Roman" w:hAnsi="Times New Roman" w:cs="Times New Roman"/>
          <w:i/>
          <w:lang w:val="en-US" w:eastAsia="id-ID"/>
        </w:rPr>
        <w:t>subsidiary</w:t>
      </w:r>
      <w:r w:rsidRPr="008D6BAF">
        <w:rPr>
          <w:rFonts w:ascii="Times New Roman" w:eastAsia="Times New Roman" w:hAnsi="Times New Roman" w:cs="Times New Roman"/>
          <w:lang w:val="en-US" w:eastAsia="id-ID"/>
        </w:rPr>
        <w:t>) jika terbukti memiliki peran dalam kontrol, pemberian perintah, atau menerima manfaat dari kejahatan tersebut. Strategi pertahanan juga harus mempertimbangkan aspek Daluwarsa (</w:t>
      </w:r>
      <w:r w:rsidR="002B7FF5" w:rsidRPr="002B7FF5">
        <w:rPr>
          <w:rFonts w:ascii="Times New Roman" w:eastAsia="Times New Roman" w:hAnsi="Times New Roman" w:cs="Times New Roman"/>
          <w:i/>
          <w:lang w:val="en-US" w:eastAsia="id-ID"/>
        </w:rPr>
        <w:t>statute of limitations</w:t>
      </w:r>
      <w:r w:rsidRPr="008D6BAF">
        <w:rPr>
          <w:rFonts w:ascii="Times New Roman" w:eastAsia="Times New Roman" w:hAnsi="Times New Roman" w:cs="Times New Roman"/>
          <w:lang w:val="en-US" w:eastAsia="id-ID"/>
        </w:rPr>
        <w:t>) sesuai Pasal 22 Perma 13/2016, di mana hak menuntut korporasi hapus mengikuti ketentuan umum daluwarsa dalam KUHP.</w:t>
      </w:r>
      <w:r w:rsidR="00496D66">
        <w:rPr>
          <w:rFonts w:ascii="Times New Roman" w:eastAsia="Times New Roman" w:hAnsi="Times New Roman" w:cs="Times New Roman"/>
          <w:lang w:val="en-US" w:eastAsia="id-ID"/>
        </w:rPr>
        <w:t xml:space="preserve"> </w:t>
      </w:r>
      <w:r w:rsidR="00496D66" w:rsidRPr="00496D66">
        <w:rPr>
          <w:rFonts w:ascii="Times New Roman" w:eastAsia="Times New Roman" w:hAnsi="Times New Roman" w:cs="Times New Roman"/>
          <w:lang w:val="en-US" w:eastAsia="id-ID"/>
        </w:rPr>
        <w:t>Analisis strategis membedakan tiga tipologi utama kejahatan korporasi untuk menentukan posisi hukum entitas:</w:t>
      </w:r>
    </w:p>
    <w:p w14:paraId="49F2BBB8" w14:textId="77777777" w:rsidR="00496D66" w:rsidRDefault="00496D66" w:rsidP="00496D66">
      <w:pPr>
        <w:pStyle w:val="DaftarParagraf"/>
        <w:numPr>
          <w:ilvl w:val="0"/>
          <w:numId w:val="50"/>
        </w:numPr>
        <w:ind w:left="284" w:hanging="284"/>
        <w:jc w:val="both"/>
        <w:rPr>
          <w:rFonts w:ascii="Times New Roman" w:eastAsia="Times New Roman" w:hAnsi="Times New Roman" w:cs="Times New Roman"/>
          <w:lang w:val="en-US" w:eastAsia="id-ID"/>
        </w:rPr>
      </w:pPr>
      <w:r w:rsidRPr="00496D66">
        <w:rPr>
          <w:rFonts w:ascii="Times New Roman" w:eastAsia="Times New Roman" w:hAnsi="Times New Roman" w:cs="Times New Roman"/>
          <w:i/>
          <w:lang w:val="en-US" w:eastAsia="id-ID"/>
        </w:rPr>
        <w:t>Crime for Corporation</w:t>
      </w:r>
      <w:r w:rsidRPr="00496D66">
        <w:rPr>
          <w:rFonts w:ascii="Times New Roman" w:eastAsia="Times New Roman" w:hAnsi="Times New Roman" w:cs="Times New Roman"/>
          <w:lang w:val="en-US" w:eastAsia="id-ID"/>
        </w:rPr>
        <w:t>: Kejahatan yang dilakukan demi keuntungan ekonomi korporasi (misal: penggelapan pajak).</w:t>
      </w:r>
    </w:p>
    <w:p w14:paraId="1D5D004E" w14:textId="77777777" w:rsidR="00496D66" w:rsidRDefault="00496D66" w:rsidP="00496D66">
      <w:pPr>
        <w:pStyle w:val="DaftarParagraf"/>
        <w:numPr>
          <w:ilvl w:val="0"/>
          <w:numId w:val="50"/>
        </w:numPr>
        <w:ind w:left="284" w:hanging="284"/>
        <w:jc w:val="both"/>
        <w:rPr>
          <w:rFonts w:ascii="Times New Roman" w:eastAsia="Times New Roman" w:hAnsi="Times New Roman" w:cs="Times New Roman"/>
          <w:lang w:val="en-US" w:eastAsia="id-ID"/>
        </w:rPr>
      </w:pPr>
      <w:r w:rsidRPr="00496D66">
        <w:rPr>
          <w:rFonts w:ascii="Times New Roman" w:eastAsia="Times New Roman" w:hAnsi="Times New Roman" w:cs="Times New Roman"/>
          <w:i/>
          <w:lang w:val="en-US" w:eastAsia="id-ID"/>
        </w:rPr>
        <w:t>Crime Against Corporation</w:t>
      </w:r>
      <w:r w:rsidRPr="00496D66">
        <w:rPr>
          <w:rFonts w:ascii="Times New Roman" w:eastAsia="Times New Roman" w:hAnsi="Times New Roman" w:cs="Times New Roman"/>
          <w:lang w:val="en-US" w:eastAsia="id-ID"/>
        </w:rPr>
        <w:t>: Di mana korporasi adalah korban dari kejahatan karyawannya (misal: penggelapan dana perusahaan oleh staf). Dalam kasus ini, korporasi umumnya tidak dapat dipidana.</w:t>
      </w:r>
    </w:p>
    <w:p w14:paraId="166090BB" w14:textId="47A6EFC6" w:rsidR="00735E76" w:rsidRDefault="00496D66" w:rsidP="00496D66">
      <w:pPr>
        <w:pStyle w:val="DaftarParagraf"/>
        <w:numPr>
          <w:ilvl w:val="0"/>
          <w:numId w:val="50"/>
        </w:numPr>
        <w:ind w:left="284" w:hanging="284"/>
        <w:jc w:val="both"/>
        <w:rPr>
          <w:rFonts w:ascii="Times New Roman" w:eastAsia="Times New Roman" w:hAnsi="Times New Roman" w:cs="Times New Roman"/>
          <w:lang w:val="en-US" w:eastAsia="id-ID"/>
        </w:rPr>
      </w:pPr>
      <w:r w:rsidRPr="00496D66">
        <w:rPr>
          <w:rFonts w:ascii="Times New Roman" w:eastAsia="Times New Roman" w:hAnsi="Times New Roman" w:cs="Times New Roman"/>
          <w:i/>
          <w:lang w:val="en-US" w:eastAsia="id-ID"/>
        </w:rPr>
        <w:t>Criminal Corporation</w:t>
      </w:r>
      <w:r w:rsidRPr="00496D66">
        <w:rPr>
          <w:rFonts w:ascii="Times New Roman" w:eastAsia="Times New Roman" w:hAnsi="Times New Roman" w:cs="Times New Roman"/>
          <w:lang w:val="en-US" w:eastAsia="id-ID"/>
        </w:rPr>
        <w:t>: Entitas yang sejak awal didirikan atau digunakan secara eksklusif sebagai kedok aktivitas kriminal (misal: perusahaan cangkang untuk pencucian uang).</w:t>
      </w:r>
    </w:p>
    <w:p w14:paraId="6A496AAD" w14:textId="56526F10" w:rsidR="00304578" w:rsidRDefault="00966B56" w:rsidP="00B65415">
      <w:pPr>
        <w:ind w:firstLine="426"/>
        <w:jc w:val="both"/>
        <w:rPr>
          <w:rFonts w:ascii="Times New Roman" w:eastAsia="Times New Roman" w:hAnsi="Times New Roman" w:cs="Times New Roman"/>
          <w:lang w:val="en-US" w:eastAsia="id-ID"/>
        </w:rPr>
      </w:pPr>
      <w:r w:rsidRPr="00966B56">
        <w:rPr>
          <w:rFonts w:ascii="Times New Roman" w:eastAsia="Times New Roman" w:hAnsi="Times New Roman" w:cs="Times New Roman"/>
          <w:lang w:val="en-US" w:eastAsia="id-ID"/>
        </w:rPr>
        <w:t>Sanksi pidana dirancang untuk memberikan efek jera (</w:t>
      </w:r>
      <w:r w:rsidRPr="00966B56">
        <w:rPr>
          <w:rFonts w:ascii="Times New Roman" w:eastAsia="Times New Roman" w:hAnsi="Times New Roman" w:cs="Times New Roman"/>
          <w:i/>
          <w:lang w:val="en-US" w:eastAsia="id-ID"/>
        </w:rPr>
        <w:t>deterrence effect</w:t>
      </w:r>
      <w:r w:rsidRPr="00966B56">
        <w:rPr>
          <w:rFonts w:ascii="Times New Roman" w:eastAsia="Times New Roman" w:hAnsi="Times New Roman" w:cs="Times New Roman"/>
          <w:lang w:val="en-US" w:eastAsia="id-ID"/>
        </w:rPr>
        <w:t>) yang nyata. Pidana denda sebagai pidana pokok bagi korporasi. Berdasarkan Pasal 28 Perma 13/2016, korporasi wajib melunasi denda dalam waktu 1 (satu) bulan setelah putusan berkekuatan hukum tetap, dengan kemungkinan perpanjangan maksimal 1 (satu) bulan jika terdapat alasan kuat. Kegagalan pembayaran akan memicu penyitaan dan pelelangan harta benda oleh jaksa. Pidana tambahann meliputi perampasan aset hasil kejahatan, pembayaran uang pengganti, penutupan seluruh atau sebagian perusahaan (maksimal 1 tahun menurut UU Tipikor), hingga pencabutan izin usaha atau hak-hak tertentu. Sanksi ini bertujuan mendorong perubahan perilaku organisasi secara radikal, bukan sekadar penalti finansial.</w:t>
      </w:r>
    </w:p>
    <w:p w14:paraId="42993DC7" w14:textId="00283BFD" w:rsidR="009B61D8" w:rsidRPr="009B61D8" w:rsidRDefault="009B61D8" w:rsidP="009B61D8">
      <w:pPr>
        <w:ind w:firstLine="426"/>
        <w:jc w:val="both"/>
        <w:rPr>
          <w:rFonts w:ascii="Times New Roman" w:eastAsia="Times New Roman" w:hAnsi="Times New Roman" w:cs="Times New Roman"/>
          <w:lang w:val="en-US" w:eastAsia="id-ID"/>
        </w:rPr>
      </w:pPr>
      <w:r w:rsidRPr="009B61D8">
        <w:rPr>
          <w:rFonts w:ascii="Times New Roman" w:eastAsia="Times New Roman" w:hAnsi="Times New Roman" w:cs="Times New Roman"/>
          <w:lang w:val="en-US" w:eastAsia="id-ID"/>
        </w:rPr>
        <w:t xml:space="preserve">Di tengah risiko kriminalisasi kebijakan, korporasi wajib mengadopsi strategi preventif yang kuat. Penerapan </w:t>
      </w:r>
      <w:r w:rsidRPr="009B61D8">
        <w:rPr>
          <w:rFonts w:ascii="Times New Roman" w:eastAsia="Times New Roman" w:hAnsi="Times New Roman" w:cs="Times New Roman"/>
          <w:i/>
          <w:lang w:val="en-US" w:eastAsia="id-ID"/>
        </w:rPr>
        <w:t>corporate compliance program</w:t>
      </w:r>
      <w:r w:rsidRPr="009B61D8">
        <w:rPr>
          <w:rFonts w:ascii="Times New Roman" w:eastAsia="Times New Roman" w:hAnsi="Times New Roman" w:cs="Times New Roman"/>
          <w:lang w:val="en-US" w:eastAsia="id-ID"/>
        </w:rPr>
        <w:t xml:space="preserve"> </w:t>
      </w:r>
      <w:r w:rsidRPr="009B61D8">
        <w:rPr>
          <w:rFonts w:ascii="Times New Roman" w:eastAsia="Times New Roman" w:hAnsi="Times New Roman" w:cs="Times New Roman"/>
          <w:lang w:val="en-US" w:eastAsia="id-ID"/>
        </w:rPr>
        <w:t>yang efektif bukan sekadar formalitas, melainkan perisai hukum primer. Jika korporasi dapat membuktikan telah menerapkan SOP pengawasan internal yang ketat dan langkah mitigasi yang nyata, hal ini dapat menjadi alasan pemaaf atau pembenar (</w:t>
      </w:r>
      <w:r w:rsidRPr="009B61D8">
        <w:rPr>
          <w:rFonts w:ascii="Times New Roman" w:eastAsia="Times New Roman" w:hAnsi="Times New Roman" w:cs="Times New Roman"/>
          <w:i/>
          <w:lang w:val="en-US" w:eastAsia="id-ID"/>
        </w:rPr>
        <w:t>legal excuse</w:t>
      </w:r>
      <w:r w:rsidRPr="009B61D8">
        <w:rPr>
          <w:rFonts w:ascii="Times New Roman" w:eastAsia="Times New Roman" w:hAnsi="Times New Roman" w:cs="Times New Roman"/>
          <w:lang w:val="en-US" w:eastAsia="id-ID"/>
        </w:rPr>
        <w:t>) di pengadilan.</w:t>
      </w:r>
      <w:r w:rsidR="009625BD">
        <w:rPr>
          <w:rStyle w:val="ReferensiCatatanKaki"/>
          <w:rFonts w:ascii="Times New Roman" w:eastAsia="Times New Roman" w:hAnsi="Times New Roman" w:cs="Times New Roman"/>
          <w:lang w:val="en-US" w:eastAsia="id-ID"/>
        </w:rPr>
        <w:footnoteReference w:id="42"/>
      </w:r>
    </w:p>
    <w:p w14:paraId="337BA948" w14:textId="27E09FDD" w:rsidR="009B61D8" w:rsidRDefault="009B61D8" w:rsidP="009B61D8">
      <w:pPr>
        <w:ind w:firstLine="426"/>
        <w:jc w:val="both"/>
        <w:rPr>
          <w:rFonts w:ascii="Times New Roman" w:eastAsia="Times New Roman" w:hAnsi="Times New Roman" w:cs="Times New Roman"/>
          <w:lang w:val="en-US" w:eastAsia="id-ID"/>
        </w:rPr>
      </w:pPr>
      <w:r w:rsidRPr="009B61D8">
        <w:rPr>
          <w:rFonts w:ascii="Times New Roman" w:eastAsia="Times New Roman" w:hAnsi="Times New Roman" w:cs="Times New Roman"/>
          <w:lang w:val="en-US" w:eastAsia="id-ID"/>
        </w:rPr>
        <w:t xml:space="preserve">Konsep </w:t>
      </w:r>
      <w:r w:rsidRPr="008E510C">
        <w:rPr>
          <w:rFonts w:ascii="Times New Roman" w:eastAsia="Times New Roman" w:hAnsi="Times New Roman" w:cs="Times New Roman"/>
          <w:i/>
          <w:lang w:val="en-US" w:eastAsia="id-ID"/>
        </w:rPr>
        <w:t>Business Judgment Rule</w:t>
      </w:r>
      <w:r w:rsidRPr="009B61D8">
        <w:rPr>
          <w:rFonts w:ascii="Times New Roman" w:eastAsia="Times New Roman" w:hAnsi="Times New Roman" w:cs="Times New Roman"/>
          <w:lang w:val="en-US" w:eastAsia="id-ID"/>
        </w:rPr>
        <w:t xml:space="preserve"> (BJR) tetap menjadi benteng pertahanan bagi direksi yang mengambil keputusan dengan itikad baik dan kehati-hatian (</w:t>
      </w:r>
      <w:r w:rsidRPr="008E510C">
        <w:rPr>
          <w:rFonts w:ascii="Times New Roman" w:eastAsia="Times New Roman" w:hAnsi="Times New Roman" w:cs="Times New Roman"/>
          <w:i/>
          <w:lang w:val="en-US" w:eastAsia="id-ID"/>
        </w:rPr>
        <w:t>fiduciary duty</w:t>
      </w:r>
      <w:r w:rsidRPr="009B61D8">
        <w:rPr>
          <w:rFonts w:ascii="Times New Roman" w:eastAsia="Times New Roman" w:hAnsi="Times New Roman" w:cs="Times New Roman"/>
          <w:lang w:val="en-US" w:eastAsia="id-ID"/>
        </w:rPr>
        <w:t xml:space="preserve">). Namun, dalam rezim KUHP </w:t>
      </w:r>
      <w:r w:rsidR="00810C85">
        <w:rPr>
          <w:rFonts w:ascii="Times New Roman" w:eastAsia="Times New Roman" w:hAnsi="Times New Roman" w:cs="Times New Roman"/>
          <w:lang w:val="en-US" w:eastAsia="id-ID"/>
        </w:rPr>
        <w:t>Nasional</w:t>
      </w:r>
      <w:r w:rsidRPr="009B61D8">
        <w:rPr>
          <w:rFonts w:ascii="Times New Roman" w:eastAsia="Times New Roman" w:hAnsi="Times New Roman" w:cs="Times New Roman"/>
          <w:lang w:val="en-US" w:eastAsia="id-ID"/>
        </w:rPr>
        <w:t xml:space="preserve">, BJR menghadapi tantangan karena standar pengawasan yang bersifat multitafsir. Manajemen harus memastikan dokumentasi pengambilan keputusan bersifat transparan dan berbasis data untuk memitigasi tuduhan </w:t>
      </w:r>
      <w:r w:rsidR="00810C85">
        <w:rPr>
          <w:rFonts w:ascii="Times New Roman" w:eastAsia="Times New Roman" w:hAnsi="Times New Roman" w:cs="Times New Roman"/>
          <w:lang w:val="en-US" w:eastAsia="id-ID"/>
        </w:rPr>
        <w:t>“</w:t>
      </w:r>
      <w:r w:rsidRPr="009B61D8">
        <w:rPr>
          <w:rFonts w:ascii="Times New Roman" w:eastAsia="Times New Roman" w:hAnsi="Times New Roman" w:cs="Times New Roman"/>
          <w:lang w:val="en-US" w:eastAsia="id-ID"/>
        </w:rPr>
        <w:t>pembiaran</w:t>
      </w:r>
      <w:r w:rsidR="00810C85">
        <w:rPr>
          <w:rFonts w:ascii="Times New Roman" w:eastAsia="Times New Roman" w:hAnsi="Times New Roman" w:cs="Times New Roman"/>
          <w:lang w:val="en-US" w:eastAsia="id-ID"/>
        </w:rPr>
        <w:t>”</w:t>
      </w:r>
      <w:r w:rsidRPr="009B61D8">
        <w:rPr>
          <w:rFonts w:ascii="Times New Roman" w:eastAsia="Times New Roman" w:hAnsi="Times New Roman" w:cs="Times New Roman"/>
          <w:lang w:val="en-US" w:eastAsia="id-ID"/>
        </w:rPr>
        <w:t xml:space="preserve"> di bawah Pasal 48</w:t>
      </w:r>
      <w:r w:rsidR="00810C85">
        <w:rPr>
          <w:rFonts w:ascii="Times New Roman" w:eastAsia="Times New Roman" w:hAnsi="Times New Roman" w:cs="Times New Roman"/>
          <w:lang w:val="en-US" w:eastAsia="id-ID"/>
        </w:rPr>
        <w:t xml:space="preserve"> KUHP Nasional</w:t>
      </w:r>
      <w:r w:rsidRPr="009B61D8">
        <w:rPr>
          <w:rFonts w:ascii="Times New Roman" w:eastAsia="Times New Roman" w:hAnsi="Times New Roman" w:cs="Times New Roman"/>
          <w:lang w:val="en-US" w:eastAsia="id-ID"/>
        </w:rPr>
        <w:t>.</w:t>
      </w:r>
      <w:r w:rsidR="00810C85">
        <w:rPr>
          <w:rStyle w:val="ReferensiCatatanKaki"/>
          <w:rFonts w:ascii="Times New Roman" w:eastAsia="Times New Roman" w:hAnsi="Times New Roman" w:cs="Times New Roman"/>
          <w:lang w:val="en-US" w:eastAsia="id-ID"/>
        </w:rPr>
        <w:footnoteReference w:id="43"/>
      </w:r>
      <w:r w:rsidRPr="009B61D8">
        <w:rPr>
          <w:rFonts w:ascii="Times New Roman" w:eastAsia="Times New Roman" w:hAnsi="Times New Roman" w:cs="Times New Roman"/>
          <w:lang w:val="en-US" w:eastAsia="id-ID"/>
        </w:rPr>
        <w:t xml:space="preserve"> Hukum pidana harus diposisikan sebagai </w:t>
      </w:r>
      <w:r w:rsidR="00810C85" w:rsidRPr="00810C85">
        <w:rPr>
          <w:rFonts w:ascii="Times New Roman" w:eastAsia="Times New Roman" w:hAnsi="Times New Roman" w:cs="Times New Roman"/>
          <w:i/>
          <w:lang w:val="en-US" w:eastAsia="id-ID"/>
        </w:rPr>
        <w:t>ultimum remedium</w:t>
      </w:r>
      <w:r w:rsidR="00810C85" w:rsidRPr="009B61D8">
        <w:rPr>
          <w:rFonts w:ascii="Times New Roman" w:eastAsia="Times New Roman" w:hAnsi="Times New Roman" w:cs="Times New Roman"/>
          <w:lang w:val="en-US" w:eastAsia="id-ID"/>
        </w:rPr>
        <w:t xml:space="preserve"> </w:t>
      </w:r>
      <w:r w:rsidRPr="009B61D8">
        <w:rPr>
          <w:rFonts w:ascii="Times New Roman" w:eastAsia="Times New Roman" w:hAnsi="Times New Roman" w:cs="Times New Roman"/>
          <w:lang w:val="en-US" w:eastAsia="id-ID"/>
        </w:rPr>
        <w:t xml:space="preserve">(upaya </w:t>
      </w:r>
      <w:r w:rsidRPr="009B61D8">
        <w:rPr>
          <w:rFonts w:ascii="Times New Roman" w:eastAsia="Times New Roman" w:hAnsi="Times New Roman" w:cs="Times New Roman"/>
          <w:lang w:val="en-US" w:eastAsia="id-ID"/>
        </w:rPr>
        <w:lastRenderedPageBreak/>
        <w:t>terakhir)</w:t>
      </w:r>
      <w:r w:rsidR="00810C85">
        <w:rPr>
          <w:rFonts w:ascii="Times New Roman" w:eastAsia="Times New Roman" w:hAnsi="Times New Roman" w:cs="Times New Roman"/>
          <w:lang w:val="en-US" w:eastAsia="id-ID"/>
        </w:rPr>
        <w:t xml:space="preserve"> </w:t>
      </w:r>
      <w:r w:rsidRPr="009B61D8">
        <w:rPr>
          <w:rFonts w:ascii="Times New Roman" w:eastAsia="Times New Roman" w:hAnsi="Times New Roman" w:cs="Times New Roman"/>
          <w:lang w:val="en-US" w:eastAsia="id-ID"/>
        </w:rPr>
        <w:t>sebuah argumen hukum yang harus ditegaskan sejak tahap penyelidikan untuk melindungi kebijakan bisnis yang sah dari represi hukum yang tidak proporsional.</w:t>
      </w:r>
    </w:p>
    <w:p w14:paraId="6F61BB1F" w14:textId="01F863C8" w:rsidR="002E0EC1" w:rsidRPr="00304578" w:rsidRDefault="00E31792" w:rsidP="00E31792">
      <w:pPr>
        <w:ind w:firstLine="426"/>
        <w:jc w:val="both"/>
        <w:rPr>
          <w:rFonts w:ascii="Times New Roman" w:eastAsia="Times New Roman" w:hAnsi="Times New Roman" w:cs="Times New Roman"/>
          <w:lang w:val="en-US" w:eastAsia="id-ID"/>
        </w:rPr>
      </w:pPr>
      <w:r w:rsidRPr="00E31792">
        <w:rPr>
          <w:rFonts w:ascii="Times New Roman" w:eastAsia="Times New Roman" w:hAnsi="Times New Roman" w:cs="Times New Roman"/>
          <w:lang w:val="en-US" w:eastAsia="id-ID"/>
        </w:rPr>
        <w:t>Transformasi rezim pertanggungjawaban pidana korporasi di Indonesia melalui KUHP Baru dan Perma 13/2016 adalah upaya modernisasi untuk menjaga integritas sistem ekonomi. Namun, penegakan hukum yang terlalu agresif tanpa kejelasan standar kontrol dapat merusak iklim investasi.</w:t>
      </w:r>
      <w:r w:rsidR="002C0481">
        <w:rPr>
          <w:rStyle w:val="ReferensiCatatanKaki"/>
          <w:rFonts w:ascii="Times New Roman" w:eastAsia="Times New Roman" w:hAnsi="Times New Roman" w:cs="Times New Roman"/>
          <w:lang w:val="en-US" w:eastAsia="id-ID"/>
        </w:rPr>
        <w:footnoteReference w:id="44"/>
      </w:r>
      <w:r>
        <w:rPr>
          <w:rFonts w:ascii="Times New Roman" w:eastAsia="Times New Roman" w:hAnsi="Times New Roman" w:cs="Times New Roman"/>
          <w:lang w:val="en-US" w:eastAsia="id-ID"/>
        </w:rPr>
        <w:t xml:space="preserve"> </w:t>
      </w:r>
      <w:r w:rsidRPr="00E31792">
        <w:rPr>
          <w:rFonts w:ascii="Times New Roman" w:eastAsia="Times New Roman" w:hAnsi="Times New Roman" w:cs="Times New Roman"/>
          <w:lang w:val="en-US" w:eastAsia="id-ID"/>
        </w:rPr>
        <w:t>Kesimpulan strategis bagi para pemimpin bisnis adalah memperkuat tata kelola perusahaan (</w:t>
      </w:r>
      <w:r w:rsidRPr="00E31792">
        <w:rPr>
          <w:rFonts w:ascii="Times New Roman" w:eastAsia="Times New Roman" w:hAnsi="Times New Roman" w:cs="Times New Roman"/>
          <w:i/>
          <w:lang w:val="en-US" w:eastAsia="id-ID"/>
        </w:rPr>
        <w:t>good corporate governance</w:t>
      </w:r>
      <w:r w:rsidRPr="00E31792">
        <w:rPr>
          <w:rFonts w:ascii="Times New Roman" w:eastAsia="Times New Roman" w:hAnsi="Times New Roman" w:cs="Times New Roman"/>
          <w:lang w:val="en-US" w:eastAsia="id-ID"/>
        </w:rPr>
        <w:t>) sebagai mekanisme pertahanan mandiri. Keseimbangan antara akuntabilitas korporasi dan perlindungan terhadap diskresi bisnis adalah kunci bagi pertumbuhan ekonomi nasional yang berkelanjutan. Hukum pidana harus tetap menjadi instrumen penjaga nilai-nilai fundamental masyarakat tanpa mengorbankan kepastian hukum bagi para pelaku usaha yang patuh.</w:t>
      </w:r>
    </w:p>
    <w:p w14:paraId="31F907CE" w14:textId="77777777" w:rsidR="006B335B" w:rsidRPr="006B335B" w:rsidRDefault="006B335B" w:rsidP="006B335B">
      <w:pPr>
        <w:jc w:val="both"/>
        <w:rPr>
          <w:rFonts w:ascii="Times New Roman" w:eastAsia="Times New Roman" w:hAnsi="Times New Roman" w:cs="Times New Roman"/>
          <w:lang w:val="en-US" w:eastAsia="id-ID"/>
        </w:rPr>
      </w:pPr>
    </w:p>
    <w:p w14:paraId="7C56B76D" w14:textId="7FFDEE42" w:rsidR="00AC2A64" w:rsidRPr="00AC2A64" w:rsidRDefault="00AC2A64" w:rsidP="00D51CC5">
      <w:pPr>
        <w:pStyle w:val="DaftarParagraf"/>
        <w:numPr>
          <w:ilvl w:val="0"/>
          <w:numId w:val="40"/>
        </w:numPr>
        <w:ind w:left="360"/>
        <w:jc w:val="both"/>
        <w:rPr>
          <w:rFonts w:ascii="Times New Roman" w:eastAsia="Times New Roman" w:hAnsi="Times New Roman" w:cs="Times New Roman"/>
          <w:b/>
          <w:lang w:val="en-US" w:eastAsia="id-ID"/>
        </w:rPr>
      </w:pPr>
      <w:commentRangeStart w:id="0"/>
      <w:r w:rsidRPr="00AC2A64">
        <w:rPr>
          <w:rFonts w:ascii="Times New Roman" w:eastAsia="Times New Roman" w:hAnsi="Times New Roman" w:cs="Times New Roman"/>
          <w:b/>
          <w:lang w:val="en-US" w:eastAsia="id-ID"/>
        </w:rPr>
        <w:t>Strategi Mitigasi Risiko Pidana bagi Korporasi</w:t>
      </w:r>
      <w:commentRangeEnd w:id="0"/>
      <w:r w:rsidR="0077428F">
        <w:rPr>
          <w:rStyle w:val="ReferensiKomentar"/>
        </w:rPr>
        <w:commentReference w:id="0"/>
      </w:r>
    </w:p>
    <w:p w14:paraId="75C9CF4C" w14:textId="77777777" w:rsidR="00AC2A64" w:rsidRPr="004B1884" w:rsidRDefault="00AC2A64" w:rsidP="00AC2A64">
      <w:pPr>
        <w:jc w:val="both"/>
        <w:rPr>
          <w:rFonts w:ascii="Times New Roman" w:eastAsia="Times New Roman" w:hAnsi="Times New Roman" w:cs="Times New Roman"/>
          <w:lang w:val="en-US" w:eastAsia="id-ID"/>
        </w:rPr>
      </w:pPr>
    </w:p>
    <w:sectPr w:rsidR="00AC2A64" w:rsidRPr="004B1884" w:rsidSect="00857B02">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icrosoft Office User" w:date="2026-09-25T08:49:00Z" w:initials="MOU">
    <w:p w14:paraId="254F8656" w14:textId="76E16A54" w:rsidR="0077428F" w:rsidRDefault="0077428F">
      <w:pPr>
        <w:pStyle w:val="TeksKomentar"/>
      </w:pPr>
      <w:r>
        <w:rPr>
          <w:rStyle w:val="ReferensiKomentar"/>
        </w:rPr>
        <w:annotationRef/>
      </w:r>
      <w:bookmarkStart w:id="1" w:name="_GoBack"/>
      <w:bookmarkEnd w:id="1"/>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54F865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54F8656" w16cid:durableId="2E60B4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7175B2" w14:textId="77777777" w:rsidR="00F67DF0" w:rsidRDefault="00F67DF0" w:rsidP="00FE0E2F">
      <w:r>
        <w:separator/>
      </w:r>
    </w:p>
  </w:endnote>
  <w:endnote w:type="continuationSeparator" w:id="0">
    <w:p w14:paraId="0D55D63B" w14:textId="77777777" w:rsidR="00F67DF0" w:rsidRDefault="00F67DF0" w:rsidP="00FE0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5CC6E7" w14:textId="77777777" w:rsidR="00F67DF0" w:rsidRDefault="00F67DF0" w:rsidP="00FE0E2F">
      <w:r>
        <w:separator/>
      </w:r>
    </w:p>
  </w:footnote>
  <w:footnote w:type="continuationSeparator" w:id="0">
    <w:p w14:paraId="0048F57C" w14:textId="77777777" w:rsidR="00F67DF0" w:rsidRDefault="00F67DF0" w:rsidP="00FE0E2F">
      <w:r>
        <w:continuationSeparator/>
      </w:r>
    </w:p>
  </w:footnote>
  <w:footnote w:id="1">
    <w:p w14:paraId="5382538B" w14:textId="2AC9CD60" w:rsidR="00CB621A" w:rsidRPr="00133A12"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{"citationID":"FbYloQgn","properties":{"formattedCitation":"Stephen M. Bainbridge, \\uc0\\u8216{}The Business Judgment Rule as Abstention Doctrine\\uc0\\u8217{}, {\\i{}Vanderbilt Law Review} 57, no. 1 (2004): 83.","plainCitation":"Stephen M. Bainbridge, ‘The Business Judgment Rule as Abstention Doctrine’, Vanderbilt Law Review 57, no. 1 (2004): 83.","noteIndex":1},"citationItems":[{"id":1222,"uris":["http://zotero.org/users/local/zkqH3zQf/items/EH8R9KC2"],"itemData":{"id":1222,"type":"article-journal","container-title":"Vanderbilt Law Review","issue":"1","page":"83","title":"The Business Judgment Rule as Abstention Doctrine","volume":"57","author":[{"literal":"Stephen M. Bainbridge"}],"issued":{"date-parts":[["2004"]]}}}],"schema":"https://github.com/citation-style-language/schema/raw/master/csl-citation.json"} </w:instrText>
      </w:r>
      <w:r>
        <w:fldChar w:fldCharType="separate"/>
      </w:r>
      <w:r w:rsidRPr="00A85EFC">
        <w:rPr>
          <w:rFonts w:ascii="Calibri" w:cs="Calibri"/>
        </w:rPr>
        <w:t xml:space="preserve">Stephen M. Bainbridge, ‘The Business Judgment Rule as Abstention Doctrine’, </w:t>
      </w:r>
      <w:r w:rsidRPr="00A85EFC">
        <w:rPr>
          <w:rFonts w:ascii="Calibri" w:cs="Calibri"/>
          <w:i/>
          <w:iCs/>
        </w:rPr>
        <w:t>Vanderbilt Law Review</w:t>
      </w:r>
      <w:r w:rsidRPr="00A85EFC">
        <w:rPr>
          <w:rFonts w:ascii="Calibri" w:cs="Calibri"/>
        </w:rPr>
        <w:t xml:space="preserve"> 57, no. 1 (2004): 83.</w:t>
      </w:r>
      <w:r>
        <w:fldChar w:fldCharType="end"/>
      </w:r>
    </w:p>
  </w:footnote>
  <w:footnote w:id="2">
    <w:p w14:paraId="12EC0CB3" w14:textId="55DDFCBC" w:rsidR="00CB621A" w:rsidRPr="005D64F6"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{"citationID":"53qYC0DB","properties":{"formattedCitation":"Anisa Deny Setiawati and Mokhamad Gisa Vitrana, \\uc0\\u8216{}Doktrin Business Judgment Rule Dalam UU BUMN: Batas Tanggung Jawab Direksi Dalam Tindak Pidana Korupsi\\uc0\\u8217{}, {\\i{}JURNAL RECHTENS} 14, no. 1 (2025): 155\\uc0\\u8211{}70, https://doi.org/10.56013/rechtens.v14i1.4256.","plainCitation":"Anisa Deny Setiawati and Mokhamad Gisa Vitrana, ‘Doktrin Business Judgment Rule Dalam UU BUMN: Batas Tanggung Jawab Direksi Dalam Tindak Pidana Korupsi’, JURNAL RECHTENS 14, no. 1 (2025): 155–70, https://doi.org/10.56013/rechtens.v14i1.4256.","noteIndex":2},"citationItems":[{"id":1223,"uris":["http://zotero.org/users/local/zkqH3zQf/items/Y3KCP48A"],"itemData":{"id":1223,"type":"article-journal","abstract":"The Board of Directors of BUMN Persero possesses extensive authority in the realm of business decision-making; however, it also faces the risk of criminalization should its decisions lead to financial losses for the state. This study is predicated upon the multitude of corruption cases that have implicated BUMN directors and the ambiguous demarcation between permissible business risks and criminal acts. Law No. 1 of 2025 has formally established the Business Judgment Rule as a protective measure for the Directors of BUMN Persero. The objective of this article is to analyze the extent to which the limitations of this principle are enforced within the context of criminal liability. The methodology employed in this research is normative juridical encompassing a qualitative analysis of legislation. The findings of this study suggest that the implementation of the Business Judgement Rule can safeguard directors, provided that it is executed with good faith, due diligence, and professional responsibility; however, such protection is nullified in instances of abuse of authority or legal transgressions.\nABSTRAK\nDireksi BUMN Persero memiliki kewenangan yang luas dalam mengambil keputusan bisnis, tapi juga rentan terhadap kriminalisasi jika keputusan yang diambil menimbulkan kerugian negara. Penelitian ini didasarkan dari banyaknya kasus korupsi yang melibatkan direksi BUMN dan belum jelasnya batasan antara risiko bisnis yang wajar dan tindak pidana. UU No 1 Tahun 2025 telah menetapkan prinsip Business Judgement Rule sebagai bentuk perlindungan bagi Direksi BUMN Persero. Penelitian ini bertujuan menganalisis sejauh mana batasan prinsip tersebut diterapkan dalam konteks pertanggungjawaban pidana. Penelitian ini menggunakan pendekatan analisis hukum normatif dengan metode kualitatif terhadap perundang-undangan. Temuan dari penelitian ini mengindikasikan bahwa penerapan Business Judgement Rule dapat malindungi direksi selama dilakukan dengan itikad baik, kehati-hatian dan tanggung jawab profeisonal, tapi tidak berlaku jika terjadi penyalah gunaan wewenang atau pelanggaran hukum\nKata Kunci:\nBUMN; Pertanggungjawaban; Direksi; Business Judgment Rule; Korupsi.","container-title":"JURNAL RECHTENS","DOI":"10.56013/rechtens.v14i1.4256","ISSN":"2622-1802, 1907-7114","issue":"1","journalAbbreviation":"J.Rech","license":"https://creativecommons.org/licenses/by-sa/4.0","page":"155-170","source":"DOI.org (Crossref)","title":"Doktrin Business Judgment Rule dalam UU BUMN: Batas Tanggung Jawab Direksi dalam Tindak Pidana Korupsi","title-short":"Doktrin Business Judgment Rule dalam UU BUMN","volume":"14","author":[{"family":"Setiawati","given":"Anisa Deny"},{"family":"Gisa Vitrana","given":"Mokhamad"}],"issued":{"date-parts":[["2025",6,30]]}}}],"schema":"https://github.com/citation-style-language/schema/raw/master/csl-citation.json"} </w:instrText>
      </w:r>
      <w:r>
        <w:fldChar w:fldCharType="separate"/>
      </w:r>
      <w:r w:rsidRPr="00A85EFC">
        <w:rPr>
          <w:rFonts w:ascii="Calibri" w:cs="Calibri"/>
        </w:rPr>
        <w:t xml:space="preserve">Anisa Deny Setiawati and Mokhamad Gisa Vitrana, ‘Doktrin Business Judgment Rule Dalam UU BUMN: Batas Tanggung Jawab Direksi Dalam Tindak Pidana Korupsi’, </w:t>
      </w:r>
      <w:r w:rsidRPr="00A85EFC">
        <w:rPr>
          <w:rFonts w:ascii="Calibri" w:cs="Calibri"/>
          <w:i/>
          <w:iCs/>
        </w:rPr>
        <w:t>JURNAL RECHTENS</w:t>
      </w:r>
      <w:r w:rsidRPr="00A85EFC">
        <w:rPr>
          <w:rFonts w:ascii="Calibri" w:cs="Calibri"/>
        </w:rPr>
        <w:t xml:space="preserve"> 14, no. 1 (2025): 155–70, https://doi.org/10.56013/rechtens.v14i1.4256.</w:t>
      </w:r>
      <w:r>
        <w:fldChar w:fldCharType="end"/>
      </w:r>
    </w:p>
  </w:footnote>
  <w:footnote w:id="3">
    <w:p w14:paraId="452730BF" w14:textId="27D95BBF" w:rsidR="00CB621A" w:rsidRPr="00AF690D"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{"citationID":"khx0K9oP","properties":{"formattedCitation":"Munazar Umar, \\uc0\\u8216{}Business Judgment Rule Dalam Uu Bumn 2025: Antara Perlindungan Direksi Dan Celah Impunitas\\uc0\\u8217{}, {\\i{}Al-Zayn: Jurnal Ilmu Sosial &amp; Hukum} 4, no. 2 (2026): 5685\\uc0\\u8211{}93, https://doi.org/10.61104/alz.v4i2.4820.","plainCitation":"Munazar Umar, ‘Business Judgment Rule Dalam Uu Bumn 2025: Antara Perlindungan Direksi Dan Celah Impunitas’, Al-Zayn: Jurnal Ilmu Sosial &amp; Hukum 4, no. 2 (2026): 5685–93, https://doi.org/10.61104/alz.v4i2.4820.","noteIndex":3},"citationItems":[{"id":1225,"uris":["http://zotero.org/users/local/zkqH3zQf/items/TUHDAB7J"],"itemData":{"id":1225,"type":"article-journal","container-title":"Al-Zayn: Jurnal ilmu sosial &amp; hukum","DOI":"https://doi.org/10.61104/alz.v4i2.4820","issue":"2","page":"5685-5693","title":"Business Judgment Rule Dalam Uu Bumn 2025: Antara Perlindungan Direksi Dan Celah Impunitas","volume":"4","author":[{"literal":"Munazar Umar"}],"issued":{"date-parts":[["2026"]]}}}],"schema":"https://github.com/citation-style-language/schema/raw/master/csl-citation.json"} </w:instrText>
      </w:r>
      <w:r>
        <w:fldChar w:fldCharType="separate"/>
      </w:r>
      <w:r w:rsidRPr="00A85EFC">
        <w:rPr>
          <w:rFonts w:ascii="Calibri" w:cs="Calibri"/>
        </w:rPr>
        <w:t xml:space="preserve">Munazar Umar, ‘Business Judgment Rule Dalam Uu Bumn 2025: Antara Perlindungan Direksi Dan Celah Impunitas’, </w:t>
      </w:r>
      <w:r w:rsidRPr="00A85EFC">
        <w:rPr>
          <w:rFonts w:ascii="Calibri" w:cs="Calibri"/>
          <w:i/>
          <w:iCs/>
        </w:rPr>
        <w:t>Al-Zayn: Jurnal Ilmu Sosial &amp; Hukum</w:t>
      </w:r>
      <w:r w:rsidRPr="00A85EFC">
        <w:rPr>
          <w:rFonts w:ascii="Calibri" w:cs="Calibri"/>
        </w:rPr>
        <w:t xml:space="preserve"> 4, no. 2 (2026): 5685–93, https://doi.org/10.61104/alz.v4i2.4820.</w:t>
      </w:r>
      <w:r>
        <w:fldChar w:fldCharType="end"/>
      </w:r>
    </w:p>
  </w:footnote>
  <w:footnote w:id="4">
    <w:p w14:paraId="693F538B" w14:textId="29EE219A" w:rsidR="00CB621A" w:rsidRPr="00FC5BDA"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{"citationID":"lC0CGsFL","properties":{"formattedCitation":"M. Yahya Harahap, {\\i{}Hukum Perseroan Terbatas} (Sinar Grafika, 2011).","plainCitation":"M. Yahya Harahap, Hukum Perseroan Terbatas (Sinar Grafika, 2011).","noteIndex":4},"citationItems":[{"id":1226,"uris":["http://zotero.org/users/local/zkqH3zQf/items/83JN6GUX"],"itemData":{"id":1226,"type":"book","event-place":"Jakarta","number-of-pages":"374","publisher":"Sinar Grafika","publisher-place":"Jakarta","title":"Hukum Perseroan Terbatas","author":[{"literal":"M. Yahya Harahap"}],"issued":{"date-parts":[["2011"]]}}}],"schema":"https://github.com/citation-style-language/schema/raw/master/csl-citation.json"} </w:instrText>
      </w:r>
      <w:r>
        <w:fldChar w:fldCharType="separate"/>
      </w:r>
      <w:r w:rsidRPr="00A85EFC">
        <w:rPr>
          <w:rFonts w:ascii="Calibri" w:cs="Calibri"/>
        </w:rPr>
        <w:t xml:space="preserve">M. Yahya Harahap, </w:t>
      </w:r>
      <w:r w:rsidRPr="00A85EFC">
        <w:rPr>
          <w:rFonts w:ascii="Calibri" w:cs="Calibri"/>
          <w:i/>
          <w:iCs/>
        </w:rPr>
        <w:t>Hukum Perseroan Terbatas</w:t>
      </w:r>
      <w:r w:rsidRPr="00A85EFC">
        <w:rPr>
          <w:rFonts w:ascii="Calibri" w:cs="Calibri"/>
        </w:rPr>
        <w:t xml:space="preserve"> (Sinar Grafika, 2011).</w:t>
      </w:r>
      <w:r>
        <w:fldChar w:fldCharType="end"/>
      </w:r>
    </w:p>
  </w:footnote>
  <w:footnote w:id="5">
    <w:p w14:paraId="4929F424" w14:textId="72EA372F" w:rsidR="00CB621A" w:rsidRPr="001537E9"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{"citationID":"kaCzvx0z","properties":{"formattedCitation":"Cornelius Simanjuntak and Natalie Mulia, {\\i{}Organ Perseroan Terbatas} (Sinar Grafika, 2009).","plainCitation":"Cornelius Simanjuntak and Natalie Mulia, Organ Perseroan Terbatas (Sinar Grafika, 2009).","noteIndex":5},"citationItems":[{"id":1227,"uris":["http://zotero.org/users/local/zkqH3zQf/items/VY9LQ2HG"],"itemData":{"id":1227,"type":"book","event-place":"Jakarta","number-of-pages":"39","publisher":"Sinar Grafika","publisher-place":"Jakarta","title":"Organ Perseroan Terbatas","author":[{"literal":"Cornelius Simanjuntak"},{"literal":"Natalie Mulia"}],"issued":{"date-parts":[["2009"]]}}}],"schema":"https://github.com/citation-style-language/schema/raw/master/csl-citation.json"} </w:instrText>
      </w:r>
      <w:r>
        <w:fldChar w:fldCharType="separate"/>
      </w:r>
      <w:r w:rsidRPr="00A85EFC">
        <w:rPr>
          <w:rFonts w:ascii="Calibri" w:cs="Calibri"/>
        </w:rPr>
        <w:t xml:space="preserve">Cornelius Simanjuntak and Natalie Mulia, </w:t>
      </w:r>
      <w:r w:rsidRPr="00A85EFC">
        <w:rPr>
          <w:rFonts w:ascii="Calibri" w:cs="Calibri"/>
          <w:i/>
          <w:iCs/>
        </w:rPr>
        <w:t>Organ Perseroan Terbatas</w:t>
      </w:r>
      <w:r w:rsidRPr="00A85EFC">
        <w:rPr>
          <w:rFonts w:ascii="Calibri" w:cs="Calibri"/>
        </w:rPr>
        <w:t xml:space="preserve"> (Sinar Grafika, 2009).</w:t>
      </w:r>
      <w:r>
        <w:fldChar w:fldCharType="end"/>
      </w:r>
    </w:p>
  </w:footnote>
  <w:footnote w:id="6">
    <w:p w14:paraId="1E7FB8D9" w14:textId="36CC2F9E" w:rsidR="00CB621A" w:rsidRPr="00EB743D"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{"citationID":"Kvm9bgiC","properties":{"formattedCitation":"Yosua Lamboy A. Situmorang, \\uc0\\u8216{}Membongkar Miskonsepsi Doktrin BJR Sebagai Tameng Pidana Di Indonesia\\uc0\\u8217{}, {\\i{}Hukumonline} (Jakarta), 22 August 2026, https://www.hukumonline.com/berita/a/membongkar-miskonsepsi-doktrin-bjr-sebagai-tameng-pidana-di-indonesia-lt6a899bd11d047/.","plainCitation":"Yosua Lamboy A. Situmorang, ‘Membongkar Miskonsepsi Doktrin BJR Sebagai Tameng Pidana Di Indonesia’, Hukumonline (Jakarta), 22 August 2026, https://www.hukumonline.com/berita/a/membongkar-miskonsepsi-doktrin-bjr-sebagai-tameng-pidana-di-indonesia-lt6a899bd11d047/.","noteIndex":6},"citationItems":[{"id":1228,"uris":["http://zotero.org/users/local/zkqH3zQf/items/7IDM4RV3"],"itemData":{"id":1228,"type":"article-newspaper","container-title":"hukumonline","event-place":"Jakarta","publisher-place":"Jakarta","title":"Membongkar Miskonsepsi Doktrin BJR sebagai Tameng Pidana di Indonesia","URL":"https://www.hukumonline.com/berita/a/membongkar-miskonsepsi-doktrin-bjr-sebagai-tameng-pidana-di-indonesia-lt6a899bd11d047/","author":[{"literal":"Yosua Lamboy A. Situmorang"}],"accessed":{"date-parts":[["2026",8,28]]},"issued":{"date-parts":[["2026",8,22]]}}}],"schema":"https://github.com/citation-style-language/schema/raw/master/csl-citation.json"} </w:instrText>
      </w:r>
      <w:r>
        <w:fldChar w:fldCharType="separate"/>
      </w:r>
      <w:r w:rsidRPr="00A85EFC">
        <w:rPr>
          <w:rFonts w:ascii="Calibri" w:cs="Calibri"/>
        </w:rPr>
        <w:t xml:space="preserve">Yosua Lamboy A. Situmorang, ‘Membongkar Miskonsepsi Doktrin BJR Sebagai Tameng Pidana Di Indonesia’, </w:t>
      </w:r>
      <w:r w:rsidRPr="00A85EFC">
        <w:rPr>
          <w:rFonts w:ascii="Calibri" w:cs="Calibri"/>
          <w:i/>
          <w:iCs/>
        </w:rPr>
        <w:t>Hukumonline</w:t>
      </w:r>
      <w:r w:rsidRPr="00A85EFC">
        <w:rPr>
          <w:rFonts w:ascii="Calibri" w:cs="Calibri"/>
        </w:rPr>
        <w:t xml:space="preserve"> (Jakarta), 22 August 2026, https://www.hukumonline.com/berita/a/membongkar-miskonsepsi-doktrin-bjr-sebagai-tameng-pidana-di-indonesia-lt6a899bd11d047/.</w:t>
      </w:r>
      <w:r>
        <w:fldChar w:fldCharType="end"/>
      </w:r>
    </w:p>
  </w:footnote>
  <w:footnote w:id="7">
    <w:p w14:paraId="69180206" w14:textId="27B086E9" w:rsidR="00CB621A" w:rsidRPr="006611D9"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{"citationID":"zoXMuSUA","properties":{"formattedCitation":"Yosua Lamboy A. Situmorang, \\uc0\\u8216{}Membongkar Miskonsepsi Doktrin BJR Sebagai Tameng Pidana Di Indonesia\\uc0\\u8217{}.","plainCitation":"Yosua Lamboy A. Situmorang, ‘Membongkar Miskonsepsi Doktrin BJR Sebagai Tameng Pidana Di Indonesia’.","noteIndex":7},"citationItems":[{"id":1228,"uris":["http://zotero.org/users/local/zkqH3zQf/items/7IDM4RV3"],"itemData":{"id":1228,"type":"article-newspaper","container-title":"hukumonline","event-place":"Jakarta","publisher-place":"Jakarta","title":"Membongkar Miskonsepsi Doktrin BJR sebagai Tameng Pidana di Indonesia","URL":"https://www.hukumonline.com/berita/a/membongkar-miskonsepsi-doktrin-bjr-sebagai-tameng-pidana-di-indonesia-lt6a899bd11d047/","author":[{"literal":"Yosua Lamboy A. Situmorang"}],"accessed":{"date-parts":[["2026",8,28]]},"issued":{"date-parts":[["2026",8,22]]}}}],"schema":"https://github.com/citation-style-language/schema/raw/master/csl-citation.json"} </w:instrText>
      </w:r>
      <w:r>
        <w:fldChar w:fldCharType="separate"/>
      </w:r>
      <w:r w:rsidRPr="00A85EFC">
        <w:rPr>
          <w:rFonts w:ascii="Calibri" w:cs="Calibri"/>
        </w:rPr>
        <w:t>Yosua Lamboy A. Situmorang, ‘Membongkar Miskonsepsi Doktrin BJR Sebagai Tameng Pidana Di Indonesia’.</w:t>
      </w:r>
      <w:r>
        <w:fldChar w:fldCharType="end"/>
      </w:r>
    </w:p>
  </w:footnote>
  <w:footnote w:id="8">
    <w:p w14:paraId="0D166C7F" w14:textId="104D22D1" w:rsidR="00CB621A" w:rsidRPr="00AD42E1"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{"citationID":"Lydly09F","properties":{"formattedCitation":"Yafet Yosafet Wilben Rissy, \\uc0\\u8216{}KETENTUAN DAN PELAKSANAAN BUSINESS JUDGEMENT RULE DI AMERIKA, AUSTRALIA DAN INDONESIA\\uc0\\u8217{}, {\\i{}Masalah-Masalah Hukum} 49, no. 2 (2020): 160\\uc0\\u8211{}71, https://doi.org/10.14710/mmh.49.2.2020.160-171.","plainCitation":"Yafet Yosafet Wilben Rissy, ‘KETENTUAN DAN PELAKSANAAN BUSINESS JUDGEMENT RULE DI AMERIKA, AUSTRALIA DAN INDONESIA’, Masalah-Masalah Hukum 49, no. 2 (2020): 160–71, https://doi.org/10.14710/mmh.49.2.2020.160-171.","noteIndex":8},"citationItems":[{"id":1229,"uris":["http://zotero.org/users/local/zkqH3zQf/items/Y5TIS9ST"],"itemData":{"id":1229,"type":"article-journal","abstract":"Tujuan studi ini ialah membahas ketentuan dan penerapan business judgment rule (BJR) di Amerika Serikat (AS), Australia dan Indonesia dimana secara khusus menganalisis bagaimana dan kapan pengadilan memeriksa BJR dan bagaimana BJR diatur dalam hukum perusahaan. Studi ini menunjukan bahwa di AS dan Australia elemen BJR telah menjadi sebuah statutory obligation. Keputusan bisnis direktur telah diadili pengadilan dalam tradisi common law dan kini diatur secara tegas bahwa keputusan bisnis bisa diadili jika terdapat pelanggaran duty of care dan tugas fidusia direktur. Indonesia juga mengadopsi BJR dalam Undang-Undang Perseroan Terbatas 2007 namun pengadilan jarang menguji BJR. Terkait adopsi BJR, studi ini mengindikasikan bahwa adopsi tersebut masih menyisakan sejumlah persoalan mendasar. Oleh karena itu, direkomendasikan agar pengaturan BJR perlu dilakukan secara lebih sistematis.","container-title":"Masalah-Masalah Hukum","DOI":"10.14710/mmh.49.2.2020.160-171","ISSN":"2527-4716, 2086-2695","issue":"2","journalAbbreviation":"Masalah Masalah Hukum","license":"http://creativecommons.org/licenses/by-nc/4.0","page":"160-171","source":"DOI.org (Crossref)","title":"KETENTUAN DAN PELAKSANAAN BUSINESS JUDGEMENT RULE DI AMERIKA, AUSTRALIA DAN INDONESIA","volume":"49","author":[{"family":"Rissy","given":"Yafet Yosafet Wilben"}],"issued":{"date-parts":[["2020",4,30]]}}}],"schema":"https://github.com/citation-style-language/schema/raw/master/csl-citation.json"} </w:instrText>
      </w:r>
      <w:r>
        <w:fldChar w:fldCharType="separate"/>
      </w:r>
      <w:r w:rsidRPr="00A85EFC">
        <w:rPr>
          <w:rFonts w:ascii="Calibri" w:cs="Calibri"/>
        </w:rPr>
        <w:t xml:space="preserve">Yafet Yosafet Wilben Rissy, ‘KETENTUAN DAN PELAKSANAAN BUSINESS JUDGEMENT RULE DI AMERIKA, AUSTRALIA DAN INDONESIA’, </w:t>
      </w:r>
      <w:r w:rsidRPr="00A85EFC">
        <w:rPr>
          <w:rFonts w:ascii="Calibri" w:cs="Calibri"/>
          <w:i/>
          <w:iCs/>
        </w:rPr>
        <w:t>Masalah-Masalah Hukum</w:t>
      </w:r>
      <w:r w:rsidRPr="00A85EFC">
        <w:rPr>
          <w:rFonts w:ascii="Calibri" w:cs="Calibri"/>
        </w:rPr>
        <w:t xml:space="preserve"> 49, no. 2 (2020): 160–71, https://doi.org/10.14710/mmh.49.2.2020.160-171.</w:t>
      </w:r>
      <w:r>
        <w:fldChar w:fldCharType="end"/>
      </w:r>
    </w:p>
  </w:footnote>
  <w:footnote w:id="9">
    <w:p w14:paraId="006A21CC" w14:textId="3B409D29" w:rsidR="00CB621A" w:rsidRPr="000F3EEA"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{"citationID":"mS4vDl0z","properties":{"formattedCitation":"Rissy, \\uc0\\u8216{}KETENTUAN DAN PELAKSANAAN BUSINESS JUDGEMENT RULE DI AMERIKA, AUSTRALIA DAN INDONESIA\\uc0\\u8217{}.","plainCitation":"Rissy, ‘KETENTUAN DAN PELAKSANAAN BUSINESS JUDGEMENT RULE DI AMERIKA, AUSTRALIA DAN INDONESIA’.","noteIndex":9},"citationItems":[{"id":1229,"uris":["http://zotero.org/users/local/zkqH3zQf/items/Y5TIS9ST"],"itemData":{"id":1229,"type":"article-journal","abstract":"Tujuan studi ini ialah membahas ketentuan dan penerapan business judgment rule (BJR) di Amerika Serikat (AS), Australia dan Indonesia dimana secara khusus menganalisis bagaimana dan kapan pengadilan memeriksa BJR dan bagaimana BJR diatur dalam hukum perusahaan. Studi ini menunjukan bahwa di AS dan Australia elemen BJR telah menjadi sebuah statutory obligation. Keputusan bisnis direktur telah diadili pengadilan dalam tradisi common law dan kini diatur secara tegas bahwa keputusan bisnis bisa diadili jika terdapat pelanggaran duty of care dan tugas fidusia direktur. Indonesia juga mengadopsi BJR dalam Undang-Undang Perseroan Terbatas 2007 namun pengadilan jarang menguji BJR. Terkait adopsi BJR, studi ini mengindikasikan bahwa adopsi tersebut masih menyisakan sejumlah persoalan mendasar. Oleh karena itu, direkomendasikan agar pengaturan BJR perlu dilakukan secara lebih sistematis.","container-title":"Masalah-Masalah Hukum","DOI":"10.14710/mmh.49.2.2020.160-171","ISSN":"2527-4716, 2086-2695","issue":"2","journalAbbreviation":"Masalah Masalah Hukum","license":"http://creativecommons.org/licenses/by-nc/4.0","page":"160-171","source":"DOI.org (Crossref)","title":"KETENTUAN DAN PELAKSANAAN BUSINESS JUDGEMENT RULE DI AMERIKA, AUSTRALIA DAN INDONESIA","volume":"49","author":[{"family":"Rissy","given":"Yafet Yosafet Wilben"}],"issued":{"date-parts":[["2020",4,30]]}}}],"schema":"https://github.com/citation-style-language/schema/raw/master/csl-citation.json"} </w:instrText>
      </w:r>
      <w:r>
        <w:fldChar w:fldCharType="separate"/>
      </w:r>
      <w:r w:rsidRPr="00A85EFC">
        <w:rPr>
          <w:rFonts w:ascii="Calibri" w:cs="Calibri"/>
        </w:rPr>
        <w:t>Rissy, ‘KETENTUAN DAN PELAKSANAAN BUSINESS JUDGEMENT RULE DI AMERIKA, AUSTRALIA DAN INDONESIA’.</w:t>
      </w:r>
      <w:r>
        <w:fldChar w:fldCharType="end"/>
      </w:r>
    </w:p>
  </w:footnote>
  <w:footnote w:id="10">
    <w:p w14:paraId="56F73B8B" w14:textId="065DDD5E" w:rsidR="00CB621A" w:rsidRPr="0096411C"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{"citationID":"51mDEfMG","properties":{"formattedCitation":"Supreme Court of Delaware Smith v. Van Gorkom488 A.2d 858 (Del. 1985), 488 A.2d 858 (1985), accessed 28 August 2026, 488 A.2d 858 (1985).","plainCitation":"Supreme Court of Delaware Smith v. Van Gorkom488 A.2d 858 (Del. 1985), 488 A.2d 858 (1985), accessed 28 August 2026, 488 A.2d 858 (1985).","noteIndex":10},"citationItems":[{"id":1232,"uris":["http://zotero.org/users/local/zkqH3zQf/items/5PFVTP5L"],"itemData":{"id":1232,"type":"legislation","container-title":"488 A.2d 858 (1985)","title":"Supreme Court of Delaware Smith v. Van Gorkom488 A.2d 858 (Del. 1985)","URL":"488 A.2d 858 (1985)","author":[{"literal":"Supreme Court of Delaware"}],"accessed":{"date-parts":[["2026",8,28]]}}}],"schema":"https://github.com/citation-style-language/schema/raw/master/csl-citation.json"} </w:instrText>
      </w:r>
      <w:r>
        <w:fldChar w:fldCharType="separate"/>
      </w:r>
      <w:r>
        <w:rPr>
          <w:noProof/>
        </w:rPr>
        <w:t>Supreme Court of Delaware Smith v. Van Gorkom488 A.2d 858 (Del. 1985), 488 A.2d 858 (1985), accessed 28 August 2026, 488 A.2d 858 (1985).</w:t>
      </w:r>
      <w:r>
        <w:fldChar w:fldCharType="end"/>
      </w:r>
    </w:p>
  </w:footnote>
  <w:footnote w:id="11">
    <w:p w14:paraId="23236330" w14:textId="6E948C79" w:rsidR="00CB621A" w:rsidRPr="00934DE1"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{"citationID":"Qf9Pe6cM","properties":{"formattedCitation":"Sandrine Siewe, \\uc0\\u8216{}American Bar AssociationAmerican Bar AssociationAmerican Bar AssociationAmerican Bar Association\\uc0\\u8217{}, {\\i{}American Bar Association} (Chicago), 21 October 2025, https://businesslawtoday.org/2025/10/model-business-corporation-act-at-75/.","plainCitation":"Sandrine Siewe, ‘American Bar AssociationAmerican Bar AssociationAmerican Bar AssociationAmerican Bar Association’, American Bar Association (Chicago), 21 October 2025, https://businesslawtoday.org/2025/10/model-business-corporation-act-at-75/.","noteIndex":11},"citationItems":[{"id":1233,"uris":["http://zotero.org/users/local/zkqH3zQf/items/3UQPXUIU"],"itemData":{"id":1233,"type":"article-newspaper","container-title":"American Bar Association","event-place":"Chicago","publisher-place":"Chicago","title":"American Bar AssociationAmerican Bar AssociationAmerican Bar AssociationAmerican Bar Association","URL":"https://businesslawtoday.org/2025/10/model-business-corporation-act-at-75/","author":[{"literal":"Sandrine Siewe"}],"accessed":{"date-parts":[["2026",8,28]]},"issued":{"date-parts":[["2025",10,21]]}}}],"schema":"https://github.com/citation-style-language/schema/raw/master/csl-citation.json"} </w:instrText>
      </w:r>
      <w:r>
        <w:fldChar w:fldCharType="separate"/>
      </w:r>
      <w:r w:rsidRPr="00A85EFC">
        <w:rPr>
          <w:rFonts w:ascii="Calibri" w:cs="Calibri"/>
        </w:rPr>
        <w:t xml:space="preserve">Sandrine Siewe, ‘American Bar AssociationAmerican Bar AssociationAmerican Bar AssociationAmerican Bar Association’, </w:t>
      </w:r>
      <w:r w:rsidRPr="00A85EFC">
        <w:rPr>
          <w:rFonts w:ascii="Calibri" w:cs="Calibri"/>
          <w:i/>
          <w:iCs/>
        </w:rPr>
        <w:t>American Bar Association</w:t>
      </w:r>
      <w:r w:rsidRPr="00A85EFC">
        <w:rPr>
          <w:rFonts w:ascii="Calibri" w:cs="Calibri"/>
        </w:rPr>
        <w:t xml:space="preserve"> (Chicago), 21 October 2025, https://businesslawtoday.org/2025/10/model-business-corporation-act-at-75/.</w:t>
      </w:r>
      <w:r>
        <w:fldChar w:fldCharType="end"/>
      </w:r>
    </w:p>
  </w:footnote>
  <w:footnote w:id="12">
    <w:p w14:paraId="1D4A9566" w14:textId="64F45135" w:rsidR="00CB621A" w:rsidRPr="00543869"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{"citationID":"vNXoS18u","properties":{"formattedCitation":"Rissy, \\uc0\\u8216{}KETENTUAN DAN PELAKSANAAN BUSINESS JUDGEMENT RULE DI AMERIKA, AUSTRALIA DAN INDONESIA\\uc0\\u8217{}.","plainCitation":"Rissy, ‘KETENTUAN DAN PELAKSANAAN BUSINESS JUDGEMENT RULE DI AMERIKA, AUSTRALIA DAN INDONESIA’.","noteIndex":12},"citationItems":[{"id":1229,"uris":["http://zotero.org/users/local/zkqH3zQf/items/Y5TIS9ST"],"itemData":{"id":1229,"type":"article-journal","abstract":"Tujuan studi ini ialah membahas ketentuan dan penerapan business judgment rule (BJR) di Amerika Serikat (AS), Australia dan Indonesia dimana secara khusus menganalisis bagaimana dan kapan pengadilan memeriksa BJR dan bagaimana BJR diatur dalam hukum perusahaan. Studi ini menunjukan bahwa di AS dan Australia elemen BJR telah menjadi sebuah statutory obligation. Keputusan bisnis direktur telah diadili pengadilan dalam tradisi common law dan kini diatur secara tegas bahwa keputusan bisnis bisa diadili jika terdapat pelanggaran duty of care dan tugas fidusia direktur. Indonesia juga mengadopsi BJR dalam Undang-Undang Perseroan Terbatas 2007 namun pengadilan jarang menguji BJR. Terkait adopsi BJR, studi ini mengindikasikan bahwa adopsi tersebut masih menyisakan sejumlah persoalan mendasar. Oleh karena itu, direkomendasikan agar pengaturan BJR perlu dilakukan secara lebih sistematis.","container-title":"Masalah-Masalah Hukum","DOI":"10.14710/mmh.49.2.2020.160-171","ISSN":"2527-4716, 2086-2695","issue":"2","journalAbbreviation":"Masalah Masalah Hukum","license":"http://creativecommons.org/licenses/by-nc/4.0","page":"160-171","source":"DOI.org (Crossref)","title":"KETENTUAN DAN PELAKSANAAN BUSINESS JUDGEMENT RULE DI AMERIKA, AUSTRALIA DAN INDONESIA","volume":"49","author":[{"family":"Rissy","given":"Yafet Yosafet Wilben"}],"issued":{"date-parts":[["2020",4,30]]}}}],"schema":"https://github.com/citation-style-language/schema/raw/master/csl-citation.json"} </w:instrText>
      </w:r>
      <w:r>
        <w:fldChar w:fldCharType="separate"/>
      </w:r>
      <w:r w:rsidRPr="00A85EFC">
        <w:rPr>
          <w:rFonts w:ascii="Calibri" w:cs="Calibri"/>
        </w:rPr>
        <w:t>Rissy, ‘KETENTUAN DAN PELAKSANAAN BUSINESS JUDGEMENT RULE DI AMERIKA, AUSTRALIA DAN INDONESIA’.</w:t>
      </w:r>
      <w:r>
        <w:fldChar w:fldCharType="end"/>
      </w:r>
    </w:p>
  </w:footnote>
  <w:footnote w:id="13">
    <w:p w14:paraId="1CA01856" w14:textId="03585864" w:rsidR="00CB621A" w:rsidRPr="00422D09"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{"citationID":"sA0tzkgr","properties":{"formattedCitation":"John H. Farrar, \\uc0\\u8216{}Business Judgment And Defensive Tactics In Hostile Takeover Bids\\uc0\\u8217{}, {\\i{}Canadian Business Law Journal} 15, no. 01 (1989): 15\\uc0\\u8211{}42.","plainCitation":"John H. Farrar, ‘Business Judgment And Defensive Tactics In Hostile Takeover Bids’, Canadian Business Law Journal 15, no. 01 (1989): 15–42.","noteIndex":13},"citationItems":[{"id":1234,"uris":["http://zotero.org/users/local/zkqH3zQf/items/RN3NDQPE"],"itemData":{"id":1234,"type":"article-journal","container-title":"Canadian Business Law Journal","issue":"01","page":"15-42","title":"Business Judgment And Defensive Tactics In Hostile Takeover Bids","volume":"15","author":[{"literal":"John H. Farrar"}],"issued":{"date-parts":[["1989"]]}}}],"schema":"https://github.com/citation-style-language/schema/raw/master/csl-citation.json"} </w:instrText>
      </w:r>
      <w:r>
        <w:fldChar w:fldCharType="separate"/>
      </w:r>
      <w:r w:rsidRPr="00A85EFC">
        <w:rPr>
          <w:rFonts w:ascii="Calibri" w:cs="Calibri"/>
        </w:rPr>
        <w:t xml:space="preserve">John H. Farrar, ‘Business Judgment And Defensive Tactics In Hostile Takeover Bids’, </w:t>
      </w:r>
      <w:r w:rsidRPr="00A85EFC">
        <w:rPr>
          <w:rFonts w:ascii="Calibri" w:cs="Calibri"/>
          <w:i/>
          <w:iCs/>
        </w:rPr>
        <w:t>Canadian Business Law Journal</w:t>
      </w:r>
      <w:r w:rsidRPr="00A85EFC">
        <w:rPr>
          <w:rFonts w:ascii="Calibri" w:cs="Calibri"/>
        </w:rPr>
        <w:t xml:space="preserve"> 15, no. 01 (1989): 15–42.</w:t>
      </w:r>
      <w:r>
        <w:fldChar w:fldCharType="end"/>
      </w:r>
    </w:p>
  </w:footnote>
  <w:footnote w:id="14">
    <w:p w14:paraId="1CAC43DD" w14:textId="103CBC9C" w:rsidR="00CB621A" w:rsidRPr="002C16B1"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{"citationID":"DKk6CBzP","properties":{"formattedCitation":"Andrew Keay and Joan Loughrey, \\uc0\\u8216{}The Concept of Business Judgment\\uc0\\u8217{}, {\\i{}Legal Studies} 39, no. 01 (2019): 36\\uc0\\u8211{}55, https://doi.org/10.1017/lst.2018.29[Opens in a new window].","plainCitation":"Andrew Keay and Joan Loughrey, ‘The Concept of Business Judgment’, Legal Studies 39, no. 01 (2019): 36–55, https://doi.org/10.1017/lst.2018.29[Opens in a new window].","noteIndex":14},"citationItems":[{"id":1235,"uris":["http://zotero.org/users/local/zkqH3zQf/items/6PMP38NR"],"itemData":{"id":1235,"type":"article-journal","container-title":"Legal Studies","DOI":"https://doi.org/10.1017/lst.2018.29[Opens in a new window]","issue":"01","page":"36-55","title":"The concept of business judgment","volume":"39","author":[{"literal":"Andrew Keay"},{"literal":"Joan Loughrey"}],"issued":{"date-parts":[["2019"]]}}}],"schema":"https://github.com/citation-style-language/schema/raw/master/csl-citation.json"} </w:instrText>
      </w:r>
      <w:r>
        <w:fldChar w:fldCharType="separate"/>
      </w:r>
      <w:r w:rsidRPr="00A85EFC">
        <w:rPr>
          <w:rFonts w:ascii="Calibri" w:cs="Calibri"/>
        </w:rPr>
        <w:t xml:space="preserve">Andrew Keay and Joan Loughrey, ‘The Concept of Business Judgment’, </w:t>
      </w:r>
      <w:r w:rsidRPr="00A85EFC">
        <w:rPr>
          <w:rFonts w:ascii="Calibri" w:cs="Calibri"/>
          <w:i/>
          <w:iCs/>
        </w:rPr>
        <w:t>Legal Studies</w:t>
      </w:r>
      <w:r w:rsidRPr="00A85EFC">
        <w:rPr>
          <w:rFonts w:ascii="Calibri" w:cs="Calibri"/>
        </w:rPr>
        <w:t xml:space="preserve"> 39, no. 01 (2019): 36–55, https://doi.org/10.1017/lst.2018.29[Opens in a new window].</w:t>
      </w:r>
      <w:r>
        <w:fldChar w:fldCharType="end"/>
      </w:r>
    </w:p>
  </w:footnote>
  <w:footnote w:id="15">
    <w:p w14:paraId="3DCB4FB9" w14:textId="4F2DCDD6" w:rsidR="00CB621A" w:rsidRPr="004A4F45"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{"citationID":"1hJop4pK","properties":{"formattedCitation":"Pamela L.J. Huff and Russell C. Silberglied, \\uc0\\u8216{}From Production Resour Oduction Resources to Peoples Depar Eoples Department St Tment Stores: A Similar Response by Delaware and Canadian Courts on the Fiduciar Fiduciary Duties of Dir y Duties of Directors to Creditors of Insolv Ors of Insolvent Companies Ent Companies\\uc0\\u8217{}, {\\i{}Journal of Business and Technology Law} 1, no. 2 (2007): 455\\uc0\\u8211{}81.","plainCitation":"Pamela L.J. Huff and Russell C. Silberglied, ‘From Production Resour Oduction Resources to Peoples Depar Eoples Department St Tment Stores: A Similar Response by Delaware and Canadian Courts on the Fiduciar Fiduciary Duties of Dir y Duties of Directors to Creditors of Insolv Ors of Insolvent Companies Ent Companies’, Journal of Business and Technology Law 1, no. 2 (2007): 455–81.","noteIndex":15},"citationItems":[{"id":1236,"uris":["http://zotero.org/users/local/zkqH3zQf/items/2TLNURM7"],"itemData":{"id":1236,"type":"article-journal","container-title":"Journal of Business and Technology Law","issue":"2","page":"455-481","title":"From Production Resour oduction Resources to Peoples Depar eoples Department St tment Stores: A Similar Response by Delaware and Canadian Courts on the Fiduciar Fiduciary Duties of Dir y Duties of Directors to Creditors of Insolv ors of Insolvent Companies ent Companies","volume":"1","author":[{"literal":"Pamela L.J. Huff"},{"literal":"Russell C. Silberglied"}],"issued":{"date-parts":[["2007"]]}}}],"schema":"https://github.com/citation-style-language/schema/raw/master/csl-citation.json"} </w:instrText>
      </w:r>
      <w:r>
        <w:fldChar w:fldCharType="separate"/>
      </w:r>
      <w:r w:rsidRPr="00A85EFC">
        <w:rPr>
          <w:rFonts w:ascii="Calibri" w:cs="Calibri"/>
        </w:rPr>
        <w:t xml:space="preserve">Pamela L.J. Huff and Russell C. Silberglied, ‘From Production Resour Oduction Resources to Peoples Depar Eoples Department St Tment Stores: A Similar Response by Delaware and Canadian Courts on the Fiduciar Fiduciary Duties of Dir y Duties of Directors to Creditors of Insolv Ors of Insolvent Companies Ent Companies’, </w:t>
      </w:r>
      <w:r w:rsidRPr="00A85EFC">
        <w:rPr>
          <w:rFonts w:ascii="Calibri" w:cs="Calibri"/>
          <w:i/>
          <w:iCs/>
        </w:rPr>
        <w:t>Journal of Business and Technology Law</w:t>
      </w:r>
      <w:r w:rsidRPr="00A85EFC">
        <w:rPr>
          <w:rFonts w:ascii="Calibri" w:cs="Calibri"/>
        </w:rPr>
        <w:t xml:space="preserve"> 1, no. 2 (2007): 455–81.</w:t>
      </w:r>
      <w:r>
        <w:fldChar w:fldCharType="end"/>
      </w:r>
    </w:p>
  </w:footnote>
  <w:footnote w:id="16">
    <w:p w14:paraId="64084F8E" w14:textId="3A00DF96" w:rsidR="00CB621A" w:rsidRPr="001B799B"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{"citationID":"jJlq8vo3","properties":{"formattedCitation":"Yafet Yosafet Wilben Rissy, \\uc0\\u8216{}BUSINESS JUDGEMENT RULE: KETENTUAN DAN PELAKSANAANNYA OLEH PENGADILAN DI INGGRIS, KANADA DAN INDONESIA\\uc0\\u8217{}, {\\i{}Mimbar Hukum - Fakultas Hukum Universitas Gadjah Mada} 32, no. 2 (2020): 275, https://doi.org/10.22146/jmh.56117.","plainCitation":"Yafet Yosafet Wilben Rissy, ‘BUSINESS JUDGEMENT RULE: KETENTUAN DAN PELAKSANAANNYA OLEH PENGADILAN DI INGGRIS, KANADA DAN INDONESIA’, Mimbar Hukum - Fakultas Hukum Universitas Gadjah Mada 32, no. 2 (2020): 275, https://doi.org/10.22146/jmh.56117.","noteIndex":16},"citationItems":[{"id":1237,"uris":["http://zotero.org/users/local/zkqH3zQf/items/TTT8997A"],"itemData":{"id":1237,"type":"article-journal","abstract":"AbstractThis article discusses the provisions of business judgment rule (BJR) in the company law and the application of BJR by the courts in the United Kingdom (UK), Canada and Indonesia. In the UK and Canada, the courts have been long examined the appropriateness of directors’ business decisions. Later, BJR was codified into the Canadian Business Corporations Act 2019, meanwhile, duty of care and fiduciary duties were codified into the UK 2006 Companies Law which implicitly regulates BJR. Indonesia adopts BJR in the Company Act 2007 but the courts rarely examine directors’ business decisions and the adoption needs to be rearranged systematically.IntisariArtikel ini membahas bagaimana dan kapan pengadilan menguji aturan penilaian bisnis (APS) dan bagaimana APS diatur dalam hukum perusahaan di Inggris Raya, Kanada, dan Indonesia. Pada pengadilan Inggris dan Kanada yang menganut tradisi hukum kebiasaan, APS telah lama diterapkan untuk menilai keputusan bisnis direktur. Baru-baru ini, APS dikodifikasikan ke dalam Undang-Undang Perusahaan Bisnis 2019. Sementara itu, tugas direktur untuk peduli dan tugas fidusia juga dikodifikasikan ke dalam Undang-Undang Perusahaan Inggris 2006 yang secara implisit mengatur APS. Indonesia juga mengadopsi APS dalam Undang-Undang PT 2007 tetapi pengadilan jarang menguji keputusan bisnis direktur dan adopsi ini perlu diatur ulang secara lebih sistematis.","container-title":"Mimbar Hukum - Fakultas Hukum Universitas Gadjah Mada","DOI":"10.22146/jmh.56117","ISSN":"2443-0994, 0852-100X","issue":"2","journalAbbreviation":"Mimbar Hukum","license":"http://creativecommons.org/licenses/by/4.0","page":"275","source":"DOI.org (Crossref)","title":"BUSINESS JUDGEMENT RULE: KETENTUAN DAN PELAKSANAANNYA OLEH PENGADILAN DI INGGRIS, KANADA DAN INDONESIA","title-short":"BUSINESS JUDGEMENT RULE","volume":"32","author":[{"family":"Rissy","given":"Yafet Yosafet Wilben"}],"issued":{"date-parts":[["2020",10,15]]}}}],"schema":"https://github.com/citation-style-language/schema/raw/master/csl-citation.json"} </w:instrText>
      </w:r>
      <w:r>
        <w:fldChar w:fldCharType="separate"/>
      </w:r>
      <w:r w:rsidRPr="00A85EFC">
        <w:rPr>
          <w:rFonts w:ascii="Calibri" w:cs="Calibri"/>
        </w:rPr>
        <w:t xml:space="preserve">Yafet Yosafet Wilben Rissy, ‘BUSINESS JUDGEMENT RULE: KETENTUAN DAN PELAKSANAANNYA OLEH PENGADILAN DI INGGRIS, KANADA DAN INDONESIA’, </w:t>
      </w:r>
      <w:r w:rsidRPr="00A85EFC">
        <w:rPr>
          <w:rFonts w:ascii="Calibri" w:cs="Calibri"/>
          <w:i/>
          <w:iCs/>
        </w:rPr>
        <w:t>Mimbar Hukum - Fakultas Hukum Universitas Gadjah Mada</w:t>
      </w:r>
      <w:r w:rsidRPr="00A85EFC">
        <w:rPr>
          <w:rFonts w:ascii="Calibri" w:cs="Calibri"/>
        </w:rPr>
        <w:t xml:space="preserve"> 32, no. 2 (2020): 275, https://doi.org/10.22146/jmh.56117.</w:t>
      </w:r>
      <w:r>
        <w:fldChar w:fldCharType="end"/>
      </w:r>
    </w:p>
  </w:footnote>
  <w:footnote w:id="17">
    <w:p w14:paraId="5540340E" w14:textId="4B994DED" w:rsidR="00CB621A" w:rsidRPr="009D7AC6"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{"citationID":"lO7Tmydt","properties":{"formattedCitation":"Andrew Keay and Joan Loughrey, \\uc0\\u8216{}The Concept of Business Judgment\\uc0\\u8217{}.","plainCitation":"Andrew Keay and Joan Loughrey, ‘The Concept of Business Judgment’.","noteIndex":17},"citationItems":[{"id":1235,"uris":["http://zotero.org/users/local/zkqH3zQf/items/6PMP38NR"],"itemData":{"id":1235,"type":"article-journal","container-title":"Legal Studies","DOI":"https://doi.org/10.1017/lst.2018.29[Opens in a new window]","issue":"01","page":"36-55","title":"The concept of business judgment","volume":"39","author":[{"literal":"Andrew Keay"},{"literal":"Joan Loughrey"}],"issued":{"date-parts":[["2019"]]}}}],"schema":"https://github.com/citation-style-language/schema/raw/master/csl-citation.json"} </w:instrText>
      </w:r>
      <w:r>
        <w:fldChar w:fldCharType="separate"/>
      </w:r>
      <w:r w:rsidRPr="00A85EFC">
        <w:rPr>
          <w:rFonts w:ascii="Calibri" w:cs="Calibri"/>
        </w:rPr>
        <w:t>Andrew Keay and Joan Loughrey, ‘The Concept of Business Judgment’.</w:t>
      </w:r>
      <w:r>
        <w:fldChar w:fldCharType="end"/>
      </w:r>
    </w:p>
  </w:footnote>
  <w:footnote w:id="18">
    <w:p w14:paraId="0DE01C19" w14:textId="1834FD1E" w:rsidR="00CB621A" w:rsidRPr="009D7AC6"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{"citationID":"TJ1l4QpH","properties":{"formattedCitation":"Aurelio Gurrea-Mart\\uc0\\u237{}nez, \\uc0\\u8216{}Re-Examining the Law and Economics of the Business Judgment Rule: Notes for Its Implementation in Non-US Jurisdictions\\uc0\\u8217{}, {\\i{}Journal of Corporate Law Studies} 18, no. 2 (2018): 417\\uc0\\u8211{}38, https://doi.org/10.1080/14735970.2017.1412688.","plainCitation":"Aurelio Gurrea-Martínez, ‘Re-Examining the Law and Economics of the Business Judgment Rule: Notes for Its Implementation in Non-US Jurisdictions’, Journal of Corporate Law Studies 18, no. 2 (2018): 417–38, https://doi.org/10.1080/14735970.2017.1412688.","noteIndex":18},"citationItems":[{"id":1239,"uris":["http://zotero.org/users/local/zkqH3zQf/items/HMD4H6TJ"],"itemData":{"id":1239,"type":"article-journal","container-title":"Journal of Corporate Law Studies","DOI":"10.1080/14735970.2017.1412688","ISSN":"1473-5970, 1757-8426","issue":"2","journalAbbreviation":"Journal of Corporate Law Studies","language":"en","page":"417-438","source":"DOI.org (Crossref)","title":"Re-examining the law and economics of the business judgment rule: notes for its implementation in non-US jurisdictions","title-short":"Re-examining the law and economics of the business judgment rule","volume":"18","author":[{"family":"Gurrea-Martínez","given":"Aurelio"}],"issued":{"date-parts":[["2018",7,3]]}}}],"schema":"https://github.com/citation-style-language/schema/raw/master/csl-citation.json"} </w:instrText>
      </w:r>
      <w:r>
        <w:fldChar w:fldCharType="separate"/>
      </w:r>
      <w:r w:rsidRPr="00A85EFC">
        <w:rPr>
          <w:rFonts w:ascii="Calibri" w:cs="Calibri"/>
        </w:rPr>
        <w:t xml:space="preserve">Aurelio Gurrea-Martínez, ‘Re-Examining the Law and Economics of the Business Judgment Rule: Notes for Its Implementation in Non-US Jurisdictions’, </w:t>
      </w:r>
      <w:r w:rsidRPr="00A85EFC">
        <w:rPr>
          <w:rFonts w:ascii="Calibri" w:cs="Calibri"/>
          <w:i/>
          <w:iCs/>
        </w:rPr>
        <w:t>Journal of Corporate Law Studies</w:t>
      </w:r>
      <w:r w:rsidRPr="00A85EFC">
        <w:rPr>
          <w:rFonts w:ascii="Calibri" w:cs="Calibri"/>
        </w:rPr>
        <w:t xml:space="preserve"> 18, no. 2 (2018): 417–38, https://doi.org/10.1080/14735970.2017.1412688.</w:t>
      </w:r>
      <w:r>
        <w:fldChar w:fldCharType="end"/>
      </w:r>
    </w:p>
  </w:footnote>
  <w:footnote w:id="19">
    <w:p w14:paraId="6EFCCC2E" w14:textId="0463B2F2" w:rsidR="00CB621A" w:rsidRPr="009D7AC6"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{"citationID":"yeEIrTL8","properties":{"formattedCitation":"Rissy, \\uc0\\u8216{}BUSINESS JUDGEMENT RULE\\uc0\\u8217{}.","plainCitation":"Rissy, ‘BUSINESS JUDGEMENT RULE’.","noteIndex":19},"citationItems":[{"id":1237,"uris":["http://zotero.org/users/local/zkqH3zQf/items/TTT8997A"],"itemData":{"id":1237,"type":"article-journal","abstract":"AbstractThis article discusses the provisions of business judgment rule (BJR) in the company law and the application of BJR by the courts in the United Kingdom (UK), Canada and Indonesia. In the UK and Canada, the courts have been long examined the appropriateness of directors’ business decisions. Later, BJR was codified into the Canadian Business Corporations Act 2019, meanwhile, duty of care and fiduciary duties were codified into the UK 2006 Companies Law which implicitly regulates BJR. Indonesia adopts BJR in the Company Act 2007 but the courts rarely examine directors’ business decisions and the adoption needs to be rearranged systematically.IntisariArtikel ini membahas bagaimana dan kapan pengadilan menguji aturan penilaian bisnis (APS) dan bagaimana APS diatur dalam hukum perusahaan di Inggris Raya, Kanada, dan Indonesia. Pada pengadilan Inggris dan Kanada yang menganut tradisi hukum kebiasaan, APS telah lama diterapkan untuk menilai keputusan bisnis direktur. Baru-baru ini, APS dikodifikasikan ke dalam Undang-Undang Perusahaan Bisnis 2019. Sementara itu, tugas direktur untuk peduli dan tugas fidusia juga dikodifikasikan ke dalam Undang-Undang Perusahaan Inggris 2006 yang secara implisit mengatur APS. Indonesia juga mengadopsi APS dalam Undang-Undang PT 2007 tetapi pengadilan jarang menguji keputusan bisnis direktur dan adopsi ini perlu diatur ulang secara lebih sistematis.","container-title":"Mimbar Hukum - Fakultas Hukum Universitas Gadjah Mada","DOI":"10.22146/jmh.56117","ISSN":"2443-0994, 0852-100X","issue":"2","journalAbbreviation":"Mimbar Hukum","license":"http://creativecommons.org/licenses/by/4.0","page":"275","source":"DOI.org (Crossref)","title":"BUSINESS JUDGEMENT RULE: KETENTUAN DAN PELAKSANAANNYA OLEH PENGADILAN DI INGGRIS, KANADA DAN INDONESIA","title-short":"BUSINESS JUDGEMENT RULE","volume":"32","author":[{"family":"Rissy","given":"Yafet Yosafet Wilben"}],"issued":{"date-parts":[["2020",10,15]]}}}],"schema":"https://github.com/citation-style-language/schema/raw/master/csl-citation.json"} </w:instrText>
      </w:r>
      <w:r>
        <w:fldChar w:fldCharType="separate"/>
      </w:r>
      <w:r w:rsidRPr="00A85EFC">
        <w:rPr>
          <w:rFonts w:ascii="Calibri" w:cs="Calibri"/>
        </w:rPr>
        <w:t>Rissy, ‘BUSINESS JUDGEMENT RULE’.</w:t>
      </w:r>
      <w:r>
        <w:fldChar w:fldCharType="end"/>
      </w:r>
    </w:p>
  </w:footnote>
  <w:footnote w:id="20">
    <w:p w14:paraId="35DE4284" w14:textId="1E3E01C8" w:rsidR="00CB621A" w:rsidRPr="00C42E78"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{"citationID":"H2IkheZN","properties":{"formattedCitation":"Demetra Arsalidou, \\uc0\\u8216{}Objectivity vs Flexibility in Civil Law Jurisdictions and the Possible Introduction of the Business Judgment Rule in English Law\\uc0\\u8217{}, {\\i{}The Company Lawyer} 24, no. 8 (2003): 228\\uc0\\u8211{}33.","plainCitation":"Demetra Arsalidou, ‘Objectivity vs Flexibility in Civil Law Jurisdictions and the Possible Introduction of the Business Judgment Rule in English Law’, The Company Lawyer 24, no. 8 (2003): 228–33.","noteIndex":20},"citationItems":[{"id":1240,"uris":["http://zotero.org/users/local/zkqH3zQf/items/FQ2BIKYB"],"itemData":{"id":1240,"type":"article-journal","container-title":"The Company Lawyer","issue":"8","page":"228-233","title":"Objectivity vs flexibility in civil law jurisdictions and the possible introduction of the business judgment rule in English law","volume":"24","author":[{"literal":"Demetra Arsalidou"}],"issued":{"date-parts":[["2003"]]}}}],"schema":"https://github.com/citation-style-language/schema/raw/master/csl-citation.json"} </w:instrText>
      </w:r>
      <w:r>
        <w:fldChar w:fldCharType="separate"/>
      </w:r>
      <w:r w:rsidRPr="00A85EFC">
        <w:rPr>
          <w:rFonts w:ascii="Calibri" w:cs="Calibri"/>
        </w:rPr>
        <w:t xml:space="preserve">Demetra Arsalidou, ‘Objectivity vs Flexibility in Civil Law Jurisdictions and the Possible Introduction of the Business Judgment Rule in English Law’, </w:t>
      </w:r>
      <w:r w:rsidRPr="00A85EFC">
        <w:rPr>
          <w:rFonts w:ascii="Calibri" w:cs="Calibri"/>
          <w:i/>
          <w:iCs/>
        </w:rPr>
        <w:t>The Company Lawyer</w:t>
      </w:r>
      <w:r w:rsidRPr="00A85EFC">
        <w:rPr>
          <w:rFonts w:ascii="Calibri" w:cs="Calibri"/>
        </w:rPr>
        <w:t xml:space="preserve"> 24, no. 8 (2003): 228–33.</w:t>
      </w:r>
      <w:r>
        <w:fldChar w:fldCharType="end"/>
      </w:r>
    </w:p>
  </w:footnote>
  <w:footnote w:id="21">
    <w:p w14:paraId="72FB7BD6" w14:textId="32345E80" w:rsidR="00CB621A" w:rsidRPr="00FD785A"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{"citationID":"gKFPyanY","properties":{"formattedCitation":"Luca Enriques et al., {\\i{}The Basic Governance Structure: The Interests of Shareholders as a Class, in Kraakman et al, The Anatomy of Corporate Law: A Comparative and Functional Approach}, 3rd edn (Oxford University Press, 2009).","plainCitation":"Luca Enriques et al., The Basic Governance Structure: The Interests of Shareholders as a Class, in Kraakman et al, The Anatomy of Corporate Law: A Comparative and Functional Approach, 3rd edn (Oxford University Press, 2009).","noteIndex":21},"citationItems":[{"id":1241,"uris":["http://zotero.org/users/local/zkqH3zQf/items/SBYR6BBQ"],"itemData":{"id":1241,"type":"book","edition":"3rd edn","event-place":"Oxford","number-of-pages":"79-80","publisher":"Oxford University Press","publisher-place":"Oxford","title":"The Basic Governance Structure: The Interests of Shareholders as a Class, in Kraakman et al, The Anatomy of Corporate Law: A Comparative and Functional Approach","author":[{"literal":"Luca Enriques"},{"literal":"Henry Hansmann"},{"literal":"Reinier Kraakman"}],"issued":{"date-parts":[["2009"]]}}}],"schema":"https://github.com/citation-style-language/schema/raw/master/csl-citation.json"} </w:instrText>
      </w:r>
      <w:r>
        <w:fldChar w:fldCharType="separate"/>
      </w:r>
      <w:r w:rsidRPr="00A85EFC">
        <w:rPr>
          <w:rFonts w:ascii="Calibri" w:cs="Calibri"/>
        </w:rPr>
        <w:t xml:space="preserve">Luca Enriques et al., </w:t>
      </w:r>
      <w:r w:rsidRPr="00A85EFC">
        <w:rPr>
          <w:rFonts w:ascii="Calibri" w:cs="Calibri"/>
          <w:i/>
          <w:iCs/>
        </w:rPr>
        <w:t>The Basic Governance Structure: The Interests of Shareholders as a Class, in Kraakman et al, The Anatomy of Corporate Law: A Comparative and Functional Approach</w:t>
      </w:r>
      <w:r w:rsidRPr="00A85EFC">
        <w:rPr>
          <w:rFonts w:ascii="Calibri" w:cs="Calibri"/>
        </w:rPr>
        <w:t>, 3rd edn (Oxford University Press, 2009).</w:t>
      </w:r>
      <w:r>
        <w:fldChar w:fldCharType="end"/>
      </w:r>
    </w:p>
  </w:footnote>
  <w:footnote w:id="22">
    <w:p w14:paraId="7ACF903C" w14:textId="7D614A0E" w:rsidR="00CB621A" w:rsidRPr="00C328C7"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{"citationID":"ZQwt6TTI","properties":{"formattedCitation":"John Armour and David Skeel, \\uc0\\u8216{}Who Should Write Hostile Takeovers, and Why? The Peculiar Divergence of US and UK Takeover Regulation\\uc0\\u8217{}, {\\i{}Georgetown Law Journal} 95, no. 7 (2007): 1756\\uc0\\u8211{}66.","plainCitation":"John Armour and David Skeel, ‘Who Should Write Hostile Takeovers, and Why? The Peculiar Divergence of US and UK Takeover Regulation’, Georgetown Law Journal 95, no. 7 (2007): 1756–66.","noteIndex":22},"citationItems":[{"id":1242,"uris":["http://zotero.org/users/local/zkqH3zQf/items/WDZZUD4W"],"itemData":{"id":1242,"type":"article-journal","container-title":"Georgetown Law Journal","issue":"7","page":"1756-1766","title":"Who Should Write Hostile Takeovers, and Why? The Peculiar Divergence of US and UK Takeover Regulation","volume":"95","author":[{"literal":"John Armour"},{"literal":"David Skeel"}],"issued":{"date-parts":[["2007"]]}}}],"schema":"https://github.com/citation-style-language/schema/raw/master/csl-citation.json"} </w:instrText>
      </w:r>
      <w:r>
        <w:fldChar w:fldCharType="separate"/>
      </w:r>
      <w:r w:rsidRPr="00A85EFC">
        <w:rPr>
          <w:rFonts w:ascii="Calibri" w:cs="Calibri"/>
        </w:rPr>
        <w:t xml:space="preserve">John Armour and David Skeel, ‘Who Should Write Hostile Takeovers, and Why? The Peculiar Divergence of US and UK Takeover Regulation’, </w:t>
      </w:r>
      <w:r w:rsidRPr="00A85EFC">
        <w:rPr>
          <w:rFonts w:ascii="Calibri" w:cs="Calibri"/>
          <w:i/>
          <w:iCs/>
        </w:rPr>
        <w:t>Georgetown Law Journal</w:t>
      </w:r>
      <w:r w:rsidRPr="00A85EFC">
        <w:rPr>
          <w:rFonts w:ascii="Calibri" w:cs="Calibri"/>
        </w:rPr>
        <w:t xml:space="preserve"> 95, no. 7 (2007): 1756–66.</w:t>
      </w:r>
      <w:r>
        <w:fldChar w:fldCharType="end"/>
      </w:r>
    </w:p>
  </w:footnote>
  <w:footnote w:id="23">
    <w:p w14:paraId="0FA29FFB" w14:textId="79CAEF19" w:rsidR="00CB621A" w:rsidRPr="00F83642"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{"citationID":"NRxIGWEV","properties":{"formattedCitation":"John Armour and David Skeel, \\uc0\\u8216{}Who Should Write Hostile Takeovers, and Why? The Peculiar Divergence of US and UK Takeover Regulation\\uc0\\u8217{}.","plainCitation":"John Armour and David Skeel, ‘Who Should Write Hostile Takeovers, and Why? The Peculiar Divergence of US and UK Takeover Regulation’.","noteIndex":23},"citationItems":[{"id":1242,"uris":["http://zotero.org/users/local/zkqH3zQf/items/WDZZUD4W"],"itemData":{"id":1242,"type":"article-journal","container-title":"Georgetown Law Journal","issue":"7","page":"1756-1766","title":"Who Should Write Hostile Takeovers, and Why? The Peculiar Divergence of US and UK Takeover Regulation","volume":"95","author":[{"literal":"John Armour"},{"literal":"David Skeel"}],"issued":{"date-parts":[["2007"]]}}}],"schema":"https://github.com/citation-style-language/schema/raw/master/csl-citation.json"} </w:instrText>
      </w:r>
      <w:r>
        <w:fldChar w:fldCharType="separate"/>
      </w:r>
      <w:r w:rsidRPr="00A85EFC">
        <w:rPr>
          <w:rFonts w:ascii="Calibri" w:cs="Calibri"/>
        </w:rPr>
        <w:t>John Armour and David Skeel, ‘Who Should Write Hostile Takeovers, and Why? The Peculiar Divergence of US and UK Takeover Regulation’.</w:t>
      </w:r>
      <w:r>
        <w:fldChar w:fldCharType="end"/>
      </w:r>
    </w:p>
  </w:footnote>
  <w:footnote w:id="24">
    <w:p w14:paraId="6C8D89A0" w14:textId="0C29A168" w:rsidR="00CB621A" w:rsidRPr="003F4060"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{"citationID":"nUvIzakB","properties":{"formattedCitation":"Andrew Keay and Joan Loughrey, \\uc0\\u8216{}The Concept of Business Judgment\\uc0\\u8217{}.","plainCitation":"Andrew Keay and Joan Loughrey, ‘The Concept of Business Judgment’.","noteIndex":24},"citationItems":[{"id":1235,"uris":["http://zotero.org/users/local/zkqH3zQf/items/6PMP38NR"],"itemData":{"id":1235,"type":"article-journal","container-title":"Legal Studies","DOI":"https://doi.org/10.1017/lst.2018.29[Opens in a new window]","issue":"01","page":"36-55","title":"The concept of business judgment","volume":"39","author":[{"literal":"Andrew Keay"},{"literal":"Joan Loughrey"}],"issued":{"date-parts":[["2019"]]}}}],"schema":"https://github.com/citation-style-language/schema/raw/master/csl-citation.json"} </w:instrText>
      </w:r>
      <w:r>
        <w:fldChar w:fldCharType="separate"/>
      </w:r>
      <w:r w:rsidRPr="00A85EFC">
        <w:rPr>
          <w:rFonts w:ascii="Calibri" w:cs="Calibri"/>
        </w:rPr>
        <w:t>Andrew Keay and Joan Loughrey, ‘The Concept of Business Judgment’.</w:t>
      </w:r>
      <w:r>
        <w:fldChar w:fldCharType="end"/>
      </w:r>
    </w:p>
  </w:footnote>
  <w:footnote w:id="25">
    <w:p w14:paraId="02872FC8" w14:textId="6D0A3CCD" w:rsidR="00CB621A" w:rsidRPr="00A85EFC"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{"citationID":"KQv6Sl4l","properties":{"formattedCitation":"Muhammad Akram Syarif Hayyi et al., \\uc0\\u8216{}Urgensi Penerapan Doktrin Business Judgment Rule Terhadap Direksi BUMN Dalam Perkara Tindak Pidana Korupsi\\uc0\\u8217{}, {\\i{}Jurnal Ilmiah Pendidikan Pancasila Dan Kewarganegaraan} 6, no. 1 (2021): 72, https://doi.org/10.17977/um019v6i1p72-81.","plainCitation":"Muhammad Akram Syarif Hayyi et al., ‘Urgensi Penerapan Doktrin Business Judgment Rule Terhadap Direksi BUMN Dalam Perkara Tindak Pidana Korupsi’, Jurnal Ilmiah Pendidikan Pancasila Dan Kewarganegaraan 6, no. 1 (2021): 72, https://doi.org/10.17977/um019v6i1p72-81.","noteIndex":25},"citationItems":[{"id":1243,"uris":["http://zotero.org/users/local/zkqH3zQf/items/FTAKYNR8"],"itemData":{"id":1243,"type":"article-journal","abstract":"The objective of this study was to hold directors accountable for company losses, the existence of business judgment rule in positive law, and the application of Business Judgment Rule as Legal Protection of the Board of Directors in Corruption Cases. The data obtained was presented analytically descriptively where the facts were described and later analyzed based on the laws and rules applicable in Indonesia as well as the theories. The accountability of the directors of State-Owned Enterprises for the company’s losses could be classified as acts that harm the state’s finances that include administrative, civil, and criminal responsibilities. The existence of business judgment rule doctrine in positive law had been regulated in Article 97 paragraph (5) of Law Number 40 of 2007 concerning Limited Liability Companies but had not been regulated technically related to the procedures for its application. The application of the business judgment rule doctrine as the protection of directors of State-Owned Enterprises in corruption cases should be used as material for consideration related to the removal of the defendant’s fault.","container-title":"Jurnal Ilmiah Pendidikan Pancasila dan Kewarganegaraan","DOI":"10.17977/um019v6i1p72-81","ISSN":"2527-8495, 2528-0767","issue":"1","journalAbbreviation":"JIPPK","license":"http://creativecommons.org/licenses/by/4.0","page":"72","source":"DOI.org (Crossref)","title":"Urgensi Penerapan Doktrin Business Judgment Rule terhadap Direksi BUMN dalam Perkara Tindak Pidana Korupsi","volume":"6","author":[{"family":"Hayyi","given":"Muhammad Akram Syarif"},{"family":"Karim","given":"Muhammad Said"},{"family":"Ilmar","given":"Aminuddin"}],"issued":{"date-parts":[["2021",6,27]]}}}],"schema":"https://github.com/citation-style-language/schema/raw/master/csl-citation.json"} </w:instrText>
      </w:r>
      <w:r>
        <w:fldChar w:fldCharType="separate"/>
      </w:r>
      <w:r w:rsidRPr="00A85EFC">
        <w:rPr>
          <w:rFonts w:ascii="Calibri" w:cs="Calibri"/>
        </w:rPr>
        <w:t xml:space="preserve">Muhammad Akram Syarif Hayyi et al., ‘Urgensi Penerapan Doktrin Business Judgment Rule Terhadap Direksi BUMN Dalam Perkara Tindak Pidana Korupsi’, </w:t>
      </w:r>
      <w:r w:rsidRPr="00A85EFC">
        <w:rPr>
          <w:rFonts w:ascii="Calibri" w:cs="Calibri"/>
          <w:i/>
          <w:iCs/>
        </w:rPr>
        <w:t>Jurnal Ilmiah Pendidikan Pancasila Dan Kewarganegaraan</w:t>
      </w:r>
      <w:r w:rsidRPr="00A85EFC">
        <w:rPr>
          <w:rFonts w:ascii="Calibri" w:cs="Calibri"/>
        </w:rPr>
        <w:t xml:space="preserve"> 6, no. 1 (2021): 72, https://doi.org/10.17977/um019v6i1p72-81.</w:t>
      </w:r>
      <w:r>
        <w:fldChar w:fldCharType="end"/>
      </w:r>
    </w:p>
  </w:footnote>
  <w:footnote w:id="26">
    <w:p w14:paraId="6E770F8B" w14:textId="4738B5CD" w:rsidR="00CB621A" w:rsidRPr="00E72AAC"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{"citationID":"UCL37ZBV","properties":{"formattedCitation":"M. Hadyan Yunhas Purba, \\uc0\\u8216{}Urgensi Pendekatan Business Judgment Rule Dalam Memandang Kerugian BUMN\\uc0\\u8217{}, {\\i{}Hukumonline.Com} (Jakarta), 30 April 2026, https://www.hukumonline.com/berita/a/urgensi-pendekatan-business-judgment-rule-dalam-memandang-kerugian-bumn-lt69f3528e37c6f/?page=all.","plainCitation":"M. Hadyan Yunhas Purba, ‘Urgensi Pendekatan Business Judgment Rule Dalam Memandang Kerugian BUMN’, Hukumonline.Com (Jakarta), 30 April 2026, https://www.hukumonline.com/berita/a/urgensi-pendekatan-business-judgment-rule-dalam-memandang-kerugian-bumn-lt69f3528e37c6f/?page=all.","noteIndex":26},"citationItems":[{"id":1245,"uris":["http://zotero.org/users/local/zkqH3zQf/items/YVNMUZ9C"],"itemData":{"id":1245,"type":"article-newspaper","container-title":"hukumonline.com","event-place":"Jakarta","publisher-place":"Jakarta","title":"Urgensi Pendekatan Business Judgment Rule dalam Memandang Kerugian BUMN","URL":"https://www.hukumonline.com/berita/a/urgensi-pendekatan-business-judgment-rule-dalam-memandang-kerugian-bumn-lt69f3528e37c6f/?page=all","author":[{"literal":"M. Hadyan Yunhas Purba"}],"accessed":{"date-parts":[["2026",7,10]]},"issued":{"date-parts":[["2026",4,30]]}}}],"schema":"https://github.com/citation-style-language/schema/raw/master/csl-citation.json"} </w:instrText>
      </w:r>
      <w:r>
        <w:fldChar w:fldCharType="separate"/>
      </w:r>
      <w:r w:rsidRPr="00E72AAC">
        <w:rPr>
          <w:rFonts w:ascii="Calibri" w:cs="Calibri"/>
        </w:rPr>
        <w:t xml:space="preserve">M. Hadyan Yunhas Purba, ‘Urgensi Pendekatan Business Judgment Rule Dalam Memandang Kerugian BUMN’, </w:t>
      </w:r>
      <w:r w:rsidRPr="00E72AAC">
        <w:rPr>
          <w:rFonts w:ascii="Calibri" w:cs="Calibri"/>
          <w:i/>
          <w:iCs/>
        </w:rPr>
        <w:t>Hukumonline.Com</w:t>
      </w:r>
      <w:r w:rsidRPr="00E72AAC">
        <w:rPr>
          <w:rFonts w:ascii="Calibri" w:cs="Calibri"/>
        </w:rPr>
        <w:t xml:space="preserve"> (Jakarta), 30 April 2026, https://www.hukumonline.com/berita/a/urgensi-pendekatan-business-judgment-rule-dalam-memandang-kerugian-bumn-lt69f3528e37c6f/?page=all.</w:t>
      </w:r>
      <w:r>
        <w:fldChar w:fldCharType="end"/>
      </w:r>
    </w:p>
  </w:footnote>
  <w:footnote w:id="27">
    <w:p w14:paraId="52E4F773" w14:textId="2CFC08E1" w:rsidR="00CB621A" w:rsidRPr="00871032"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{"citationID":"AZMh4CcW","properties":{"formattedCitation":"C. Ali, {\\i{}Badan Hukum} (Alumni, 2011).","plainCitation":"C. Ali, Badan Hukum (Alumni, 2011).","dontUpdate":true,"noteIndex":27},"citationItems":[{"id":1246,"uris":["http://zotero.org/users/local/zkqH3zQf/items/H28EH59D"],"itemData":{"id":1246,"type":"book","event-place":"Bandung","publisher":"Alumni","publisher-place":"Bandung","title":"Badan Hukum","author":[{"literal":"C. Ali"}],"issued":{"date-parts":[["2011"]]}}}],"schema":"https://github.com/citation-style-language/schema/raw/master/csl-citation.json"} </w:instrText>
      </w:r>
      <w:r>
        <w:fldChar w:fldCharType="separate"/>
      </w:r>
      <w:r w:rsidRPr="00871032">
        <w:rPr>
          <w:rFonts w:ascii="Calibri" w:cs="Calibri"/>
        </w:rPr>
        <w:t xml:space="preserve">C. Ali, </w:t>
      </w:r>
      <w:r w:rsidRPr="00871032">
        <w:rPr>
          <w:rFonts w:ascii="Calibri" w:cs="Calibri"/>
          <w:i/>
          <w:iCs/>
        </w:rPr>
        <w:t>Badan Hukum</w:t>
      </w:r>
      <w:r w:rsidRPr="00871032">
        <w:rPr>
          <w:rFonts w:ascii="Calibri" w:cs="Calibri"/>
        </w:rPr>
        <w:t xml:space="preserve"> (</w:t>
      </w:r>
      <w:r>
        <w:rPr>
          <w:rFonts w:ascii="Calibri" w:cs="Calibri"/>
          <w:lang w:val="en-US"/>
        </w:rPr>
        <w:t xml:space="preserve">Bandung: </w:t>
      </w:r>
      <w:r w:rsidRPr="00871032">
        <w:rPr>
          <w:rFonts w:ascii="Calibri" w:cs="Calibri"/>
        </w:rPr>
        <w:t>Alumni, 2011).</w:t>
      </w:r>
      <w:r>
        <w:fldChar w:fldCharType="end"/>
      </w:r>
    </w:p>
  </w:footnote>
  <w:footnote w:id="28">
    <w:p w14:paraId="6EEBFA89" w14:textId="08EDDDA1" w:rsidR="00CB621A" w:rsidRPr="001C2C05"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{"citationID":"wdtMRImV","properties":{"formattedCitation":"M. Hadyan Yunhas Purba, \\uc0\\u8216{}Urgensi Pendekatan Business Judgment Rule Dalam Memandang Kerugian BUMN\\uc0\\u8217{}.","plainCitation":"M. Hadyan Yunhas Purba, ‘Urgensi Pendekatan Business Judgment Rule Dalam Memandang Kerugian BUMN’.","noteIndex":28},"citationItems":[{"id":1245,"uris":["http://zotero.org/users/local/zkqH3zQf/items/YVNMUZ9C"],"itemData":{"id":1245,"type":"article-newspaper","container-title":"hukumonline.com","event-place":"Jakarta","publisher-place":"Jakarta","title":"Urgensi Pendekatan Business Judgment Rule dalam Memandang Kerugian BUMN","URL":"https://www.hukumonline.com/berita/a/urgensi-pendekatan-business-judgment-rule-dalam-memandang-kerugian-bumn-lt69f3528e37c6f/?page=all","author":[{"literal":"M. Hadyan Yunhas Purba"}],"accessed":{"date-parts":[["2026",7,10]]},"issued":{"date-parts":[["2026",4,30]]}}}],"schema":"https://github.com/citation-style-language/schema/raw/master/csl-citation.json"} </w:instrText>
      </w:r>
      <w:r>
        <w:fldChar w:fldCharType="separate"/>
      </w:r>
      <w:r w:rsidRPr="001C2C05">
        <w:rPr>
          <w:rFonts w:ascii="Calibri" w:cs="Calibri"/>
        </w:rPr>
        <w:t>M. Hadyan Yunhas Purba, ‘Urgensi Pendekatan Business Judgment Rule Dalam Memandang Kerugian BUMN’.</w:t>
      </w:r>
      <w:r>
        <w:fldChar w:fldCharType="end"/>
      </w:r>
    </w:p>
  </w:footnote>
  <w:footnote w:id="29">
    <w:p w14:paraId="10D47EAB" w14:textId="2E9644E2" w:rsidR="00CB621A" w:rsidRPr="00466012"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{"citationID":"D4In1Oju","properties":{"formattedCitation":"B.S. Sharfman, \\uc0\\u8216{}The Importance of the Business Judgment Rule\\uc0\\u8217{}, {\\i{}New York University Journal of Law and Business} 14, no. 1 (2017): 27\\uc0\\u8211{}68.","plainCitation":"B.S. Sharfman, ‘The Importance of the Business Judgment Rule’, New York University Journal of Law and Business 14, no. 1 (2017): 27–68.","noteIndex":29},"citationItems":[{"id":1247,"uris":["http://zotero.org/users/local/zkqH3zQf/items/RR99W379"],"itemData":{"id":1247,"type":"article-journal","container-title":"New York University Journal of Law and Business","issue":"1","page":"27-68","title":"The Importance of the Business Judgment Rule","volume":"14","author":[{"literal":"B.S. Sharfman"}],"issued":{"date-parts":[["2017"]]}}}],"schema":"https://github.com/citation-style-language/schema/raw/master/csl-citation.json"} </w:instrText>
      </w:r>
      <w:r>
        <w:fldChar w:fldCharType="separate"/>
      </w:r>
      <w:r w:rsidRPr="00466012">
        <w:rPr>
          <w:rFonts w:ascii="Calibri" w:cs="Calibri"/>
        </w:rPr>
        <w:t xml:space="preserve">B.S. Sharfman, ‘The Importance of the Business Judgment Rule’, </w:t>
      </w:r>
      <w:r w:rsidRPr="00466012">
        <w:rPr>
          <w:rFonts w:ascii="Calibri" w:cs="Calibri"/>
          <w:i/>
          <w:iCs/>
        </w:rPr>
        <w:t>New York University Journal of Law and Business</w:t>
      </w:r>
      <w:r w:rsidRPr="00466012">
        <w:rPr>
          <w:rFonts w:ascii="Calibri" w:cs="Calibri"/>
        </w:rPr>
        <w:t xml:space="preserve"> 14, no. 1 (2017): 27–68.</w:t>
      </w:r>
      <w:r>
        <w:fldChar w:fldCharType="end"/>
      </w:r>
    </w:p>
  </w:footnote>
  <w:footnote w:id="30">
    <w:p w14:paraId="70D97F46" w14:textId="294E0FA0" w:rsidR="00CB621A" w:rsidRPr="00FD33FF"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{"citationID":"LFzX4wXJ","properties":{"formattedCitation":"Hayyi et al., \\uc0\\u8216{}Urgensi Penerapan Doktrin Business Judgment Rule Terhadap Direksi BUMN Dalam Perkara Tindak Pidana Korupsi\\uc0\\u8217{}.","plainCitation":"Hayyi et al., ‘Urgensi Penerapan Doktrin Business Judgment Rule Terhadap Direksi BUMN Dalam Perkara Tindak Pidana Korupsi’.","noteIndex":30},"citationItems":[{"id":1243,"uris":["http://zotero.org/users/local/zkqH3zQf/items/FTAKYNR8"],"itemData":{"id":1243,"type":"article-journal","abstract":"The objective of this study was to hold directors accountable for company losses, the existence of business judgment rule in positive law, and the application of Business Judgment Rule as Legal Protection of the Board of Directors in Corruption Cases. The data obtained was presented analytically descriptively where the facts were described and later analyzed based on the laws and rules applicable in Indonesia as well as the theories. The accountability of the directors of State-Owned Enterprises for the company’s losses could be classified as acts that harm the state’s finances that include administrative, civil, and criminal responsibilities. The existence of business judgment rule doctrine in positive law had been regulated in Article 97 paragraph (5) of Law Number 40 of 2007 concerning Limited Liability Companies but had not been regulated technically related to the procedures for its application. The application of the business judgment rule doctrine as the protection of directors of State-Owned Enterprises in corruption cases should be used as material for consideration related to the removal of the defendant’s fault.","container-title":"Jurnal Ilmiah Pendidikan Pancasila dan Kewarganegaraan","DOI":"10.17977/um019v6i1p72-81","ISSN":"2527-8495, 2528-0767","issue":"1","journalAbbreviation":"JIPPK","license":"http://creativecommons.org/licenses/by/4.0","page":"72","source":"DOI.org (Crossref)","title":"Urgensi Penerapan Doktrin Business Judgment Rule terhadap Direksi BUMN dalam Perkara Tindak Pidana Korupsi","volume":"6","author":[{"family":"Hayyi","given":"Muhammad Akram Syarif"},{"family":"Karim","given":"Muhammad Said"},{"family":"Ilmar","given":"Aminuddin"}],"issued":{"date-parts":[["2021",6,27]]}}}],"schema":"https://github.com/citation-style-language/schema/raw/master/csl-citation.json"} </w:instrText>
      </w:r>
      <w:r>
        <w:fldChar w:fldCharType="separate"/>
      </w:r>
      <w:r w:rsidRPr="00FD33FF">
        <w:rPr>
          <w:rFonts w:ascii="Calibri" w:cs="Calibri"/>
        </w:rPr>
        <w:t>Hayyi et al., ‘Urgensi Penerapan Doktrin Business Judgment Rule Terhadap Direksi BUMN Dalam Perkara Tindak Pidana Korupsi’.</w:t>
      </w:r>
      <w:r>
        <w:fldChar w:fldCharType="end"/>
      </w:r>
    </w:p>
  </w:footnote>
  <w:footnote w:id="31">
    <w:p w14:paraId="63BF5971" w14:textId="6D89BDEB" w:rsidR="00CB621A" w:rsidRPr="00B97290"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{"citationID":"JwF2FLLC","properties":{"formattedCitation":"Hesti Widya Ningrum, \\uc0\\u8216{}Sejarah Dan Perkembangan Pertanggungjawaban Korporasi\\uc0\\u8217{}, {\\i{}Volksgeist: Jurnal Ilmu Hukum Dan Konstitusi} 1, no. 2 (2018): 139\\uc0\\u8211{}56, https://doi.org/10.24090/volksgeist.v1i2.1633.","plainCitation":"Hesti Widya Ningrum, ‘Sejarah Dan Perkembangan Pertanggungjawaban Korporasi’, Volksgeist: Jurnal Ilmu Hukum Dan Konstitusi 1, no. 2 (2018): 139–56, https://doi.org/10.24090/volksgeist.v1i2.1633.","noteIndex":31},"citationItems":[{"id":1248,"uris":["http://zotero.org/users/local/zkqH3zQf/items/9SC8DSIM"],"itemData":{"id":1248,"type":"article-journal","abstract":"Corporate criminal responsibility has a difference in its development between countries with the common law system and those with civil law system. This is also, no exception in Indonesia. Indonesia as a Dutch Colony, which adheres to the civil law system which carries the adagium \"deliquere non potest university,\" where corporations cannot be convicted. By using a normative approach, this article discusses about corporation as subject of criminal law which regulated outside the Criminal Code (KUHP). In Pratice, there have been several cases that punish corporations who commit criminal acts such as corruption. The finding of this article is court in Indonesia, especially corruption court are more likely to use the doctrine of vicarious liability as in common law countries. Contrary, with the conception in the Draft Criminal Code (RKUHP) that is more likely to use identification doctrine on corporate responsibility.","container-title":"Volksgeist: Jurnal Ilmu Hukum dan Konstitusi","DOI":"10.24090/volksgeist.v1i2.1633","ISSN":"2615-5648, 2615-174X","issue":"2","journalAbbreviation":"volksgeist","license":"http://creativecommons.org/licenses/by-sa/4.0","page":"139-156","source":"DOI.org (Crossref)","title":"Sejarah dan Perkembangan Pertanggungjawaban Korporasi","volume":"1","author":[{"family":"Ningrum","given":"Hesti Widya"}],"issued":{"date-parts":[["2018",12,19]]}}}],"schema":"https://github.com/citation-style-language/schema/raw/master/csl-citation.json"} </w:instrText>
      </w:r>
      <w:r>
        <w:fldChar w:fldCharType="separate"/>
      </w:r>
      <w:r w:rsidRPr="00B97290">
        <w:rPr>
          <w:rFonts w:ascii="Calibri" w:cs="Calibri"/>
        </w:rPr>
        <w:t xml:space="preserve">Hesti Widya Ningrum, ‘Sejarah Dan Perkembangan Pertanggungjawaban Korporasi’, </w:t>
      </w:r>
      <w:r w:rsidRPr="00B97290">
        <w:rPr>
          <w:rFonts w:ascii="Calibri" w:cs="Calibri"/>
          <w:i/>
          <w:iCs/>
        </w:rPr>
        <w:t>Volksgeist: Jurnal Ilmu Hukum Dan Konstitusi</w:t>
      </w:r>
      <w:r w:rsidRPr="00B97290">
        <w:rPr>
          <w:rFonts w:ascii="Calibri" w:cs="Calibri"/>
        </w:rPr>
        <w:t xml:space="preserve"> 1, no. 2 (2018): 139–56, https://doi.org/10.24090/volksgeist.v1i2.1633.</w:t>
      </w:r>
      <w:r>
        <w:fldChar w:fldCharType="end"/>
      </w:r>
    </w:p>
  </w:footnote>
  <w:footnote w:id="32">
    <w:p w14:paraId="5CF77EAD" w14:textId="320140A5" w:rsidR="00CB621A" w:rsidRPr="00292E64"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{"citationID":"hUGVtNUp","properties":{"formattedCitation":"Darwin Setiawan, \\uc0\\u8216{}Pertanggungjawaban Pidana Korporasi Dalam KUHP Baru: Perluasan Risiko Hukum Bagi Dunia Usaha\\uc0\\u8217{}, {\\i{}Hukumonline.Com} (Jakarta), 3 February 2026, https://www.hukumonline.com/berita/a/pertanggungjawaban-pidana-korporasi-dalam-kuhp-baru--perluasan-risiko-hukum-bagi-dunia-usaha-lt6981d51c548e6/?page=all.","plainCitation":"Darwin Setiawan, ‘Pertanggungjawaban Pidana Korporasi Dalam KUHP Baru: Perluasan Risiko Hukum Bagi Dunia Usaha’, Hukumonline.Com (Jakarta), 3 February 2026, https://www.hukumonline.com/berita/a/pertanggungjawaban-pidana-korporasi-dalam-kuhp-baru--perluasan-risiko-hukum-bagi-dunia-usaha-lt6981d51c548e6/?page=all.","noteIndex":32},"citationItems":[{"id":1249,"uris":["http://zotero.org/users/local/zkqH3zQf/items/KA83DZI2"],"itemData":{"id":1249,"type":"article-newspaper","container-title":"hukumonline.com","event-place":"Jakarta","publisher-place":"Jakarta","title":"Pertanggungjawaban Pidana Korporasi dalam KUHP Baru: Perluasan Risiko Hukum bagi Dunia Usaha","URL":"https://www.hukumonline.com/berita/a/pertanggungjawaban-pidana-korporasi-dalam-kuhp-baru--perluasan-risiko-hukum-bagi-dunia-usaha-lt6981d51c548e6/?page=all","author":[{"literal":"Darwin Setiawan"}],"accessed":{"date-parts":[["2026",9,11]]},"issued":{"date-parts":[["2026",2,3]]}}}],"schema":"https://github.com/citation-style-language/schema/raw/master/csl-citation.json"} </w:instrText>
      </w:r>
      <w:r>
        <w:fldChar w:fldCharType="separate"/>
      </w:r>
      <w:r w:rsidRPr="00292E64">
        <w:rPr>
          <w:rFonts w:ascii="Calibri" w:cs="Calibri"/>
        </w:rPr>
        <w:t xml:space="preserve">Darwin Setiawan, ‘Pertanggungjawaban Pidana Korporasi Dalam KUHP Baru: Perluasan Risiko Hukum Bagi Dunia Usaha’, </w:t>
      </w:r>
      <w:r w:rsidRPr="00292E64">
        <w:rPr>
          <w:rFonts w:ascii="Calibri" w:cs="Calibri"/>
          <w:i/>
          <w:iCs/>
        </w:rPr>
        <w:t>Hukumonline.Com</w:t>
      </w:r>
      <w:r w:rsidRPr="00292E64">
        <w:rPr>
          <w:rFonts w:ascii="Calibri" w:cs="Calibri"/>
        </w:rPr>
        <w:t xml:space="preserve"> (Jakarta), 3 February 2026, https://www.hukumonline.com/berita/a/pertanggungjawaban-pidana-korporasi-dalam-kuhp-baru--perluasan-risiko-hukum-bagi-dunia-usaha-lt6981d51c548e6/?page=all.</w:t>
      </w:r>
      <w:r>
        <w:fldChar w:fldCharType="end"/>
      </w:r>
    </w:p>
  </w:footnote>
  <w:footnote w:id="33">
    <w:p w14:paraId="4248D92E" w14:textId="2441F463" w:rsidR="00CB621A" w:rsidRPr="008C72D0"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{"citationID":"UaJ8M3rk","properties":{"formattedCitation":"Sutan Remy Sjahdeini, {\\i{}Pertanggungjawaban Pidana Korporasi} (PT. Grafiti Pers, 2007).","plainCitation":"Sutan Remy Sjahdeini, Pertanggungjawaban Pidana Korporasi (PT. Grafiti Pers, 2007).","noteIndex":33},"citationItems":[{"id":1250,"uris":["http://zotero.org/users/local/zkqH3zQf/items/RRNCWWPN"],"itemData":{"id":1250,"type":"book","event-place":"Jakarta","number-of-pages":"162","publisher":"PT. Grafiti Pers","publisher-place":"Jakarta","title":"Pertanggungjawaban Pidana Korporasi","author":[{"literal":"Sutan Remy Sjahdeini"}],"issued":{"date-parts":[["2007"]]}}}],"schema":"https://github.com/citation-style-language/schema/raw/master/csl-citation.json"} </w:instrText>
      </w:r>
      <w:r>
        <w:fldChar w:fldCharType="separate"/>
      </w:r>
      <w:r w:rsidRPr="008C72D0">
        <w:rPr>
          <w:rFonts w:ascii="Calibri" w:cs="Calibri"/>
        </w:rPr>
        <w:t xml:space="preserve">Sutan Remy Sjahdeini, </w:t>
      </w:r>
      <w:r w:rsidRPr="008C72D0">
        <w:rPr>
          <w:rFonts w:ascii="Calibri" w:cs="Calibri"/>
          <w:i/>
          <w:iCs/>
        </w:rPr>
        <w:t>Pertanggungjawaban Pidana Korporasi</w:t>
      </w:r>
      <w:r w:rsidRPr="008C72D0">
        <w:rPr>
          <w:rFonts w:ascii="Calibri" w:cs="Calibri"/>
        </w:rPr>
        <w:t xml:space="preserve"> (PT. Grafiti Pers, 2007).</w:t>
      </w:r>
      <w:r>
        <w:fldChar w:fldCharType="end"/>
      </w:r>
    </w:p>
  </w:footnote>
  <w:footnote w:id="34">
    <w:p w14:paraId="085FF587" w14:textId="07039068" w:rsidR="00CB621A" w:rsidRPr="00F7587F"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{"citationID":"JXtNUlpB","properties":{"formattedCitation":"Darwin Setiawan, \\uc0\\u8216{}Pertanggungjawaban Pidana Korporasi Dalam KUHP Baru: Perluasan Risiko Hukum Bagi Dunia Usaha\\uc0\\u8217{}.","plainCitation":"Darwin Setiawan, ‘Pertanggungjawaban Pidana Korporasi Dalam KUHP Baru: Perluasan Risiko Hukum Bagi Dunia Usaha’.","noteIndex":34},"citationItems":[{"id":1249,"uris":["http://zotero.org/users/local/zkqH3zQf/items/KA83DZI2"],"itemData":{"id":1249,"type":"article-newspaper","container-title":"hukumonline.com","event-place":"Jakarta","publisher-place":"Jakarta","title":"Pertanggungjawaban Pidana Korporasi dalam KUHP Baru: Perluasan Risiko Hukum bagi Dunia Usaha","URL":"https://www.hukumonline.com/berita/a/pertanggungjawaban-pidana-korporasi-dalam-kuhp-baru--perluasan-risiko-hukum-bagi-dunia-usaha-lt6981d51c548e6/?page=all","author":[{"literal":"Darwin Setiawan"}],"accessed":{"date-parts":[["2026",9,11]]},"issued":{"date-parts":[["2026",2,3]]}}}],"schema":"https://github.com/citation-style-language/schema/raw/master/csl-citation.json"} </w:instrText>
      </w:r>
      <w:r>
        <w:fldChar w:fldCharType="separate"/>
      </w:r>
      <w:r w:rsidRPr="00F7587F">
        <w:rPr>
          <w:rFonts w:ascii="Calibri" w:cs="Calibri"/>
        </w:rPr>
        <w:t>Darwin Setiawan, ‘Pertanggungjawaban Pidana Korporasi Dalam KUHP Baru: Perluasan Risiko Hukum Bagi Dunia Usaha’.</w:t>
      </w:r>
      <w:r>
        <w:fldChar w:fldCharType="end"/>
      </w:r>
    </w:p>
  </w:footnote>
  <w:footnote w:id="35">
    <w:p w14:paraId="50F4BBB7" w14:textId="40757728" w:rsidR="00CB621A" w:rsidRPr="00E527B3"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{"citationID":"LuZLVVXl","properties":{"formattedCitation":"Muhammad Iftar Aryaputra and Ani Triwati, \\uc0\\u8216{}ARAH KEBIJAKAN SISTEM PEMIDANAAN BAGI KORPORASI DALAM KUHP NASIONAL\\uc0\\u8217{}, {\\i{}Masalah-Masalah Hukum} 52, no. 2 (2023): 208\\uc0\\u8211{}16, https://doi.org/10.14710/mmh.52.2.2023.208-216.","plainCitation":"Muhammad Iftar Aryaputra and Ani Triwati, ‘ARAH KEBIJAKAN SISTEM PEMIDANAAN BAGI KORPORASI DALAM KUHP NASIONAL’, Masalah-Masalah Hukum 52, no. 2 (2023): 208–16, https://doi.org/10.14710/mmh.52.2.2023.208-216.","noteIndex":35},"citationItems":[{"id":1251,"uris":["http://zotero.org/users/local/zkqH3zQf/items/T5WLEP8A"],"itemData":{"id":1251,"type":"article-journal","abstract":"Ketentuan sistem pemidanaan bagi korporasi tidak diatur dalam KUHP, melainkan diatur dalam hukum pidana khusus dan KUHP Nasional. Terdapat banyak ketentuan baru dalam KUHP Nasional yang terkait dengan korporasi. Tulisan yang bertujuan untuk menganalisis ketentuan kebijakan pemidanaan korporasi dalam KUHP Nasional ini termasuk dalam jenis penelitian yuridis normatif. Berdasarkan hasil penelitian, tidak terdapat keseragaman sistem pemidanaan korporasi dalam UU pidana khusus, bahkan pengaturannya cenderung serampangan. Dalam KUHP Nasional, ketentuan pemidanaan korporasi dibangun lebih komprehensif dan sistematis. Syarat pemidanaan yang dibangun oleh KUHP Nasional didasarkan pada tiga hal, yaitu: perbuatan, kesalahan, dan pedoman pemidanaan. Dalam hal penjatuhan pidana bagi korporasi, hakim tidak semata-mata melihat pada perbuatan dan kesalahan, namun juga mempertimbangkan beberapa hal sebagai pedoman pemidanaan.","container-title":"Masalah-Masalah Hukum","DOI":"10.14710/mmh.52.2.2023.208-216","ISSN":"2527-4716, 2086-2695","issue":"2","journalAbbreviation":"Masalah Masalah Hukum","license":"http://creativecommons.org/licenses/by-nc/4.0","page":"208-216","source":"DOI.org (Crossref)","title":"ARAH KEBIJAKAN SISTEM PEMIDANAAN BAGI KORPORASI DALAM KUHP NASIONAL","volume":"52","author":[{"family":"Aryaputra","given":"Muhammad Iftar"},{"family":"Triwati","given":"Ani"}],"issued":{"date-parts":[["2023",7,31]]}}}],"schema":"https://github.com/citation-style-language/schema/raw/master/csl-citation.json"} </w:instrText>
      </w:r>
      <w:r>
        <w:fldChar w:fldCharType="separate"/>
      </w:r>
      <w:r w:rsidRPr="00E527B3">
        <w:rPr>
          <w:rFonts w:ascii="Calibri" w:cs="Calibri"/>
        </w:rPr>
        <w:t xml:space="preserve">Muhammad Iftar Aryaputra and Ani Triwati, ‘ARAH KEBIJAKAN SISTEM PEMIDANAAN BAGI KORPORASI DALAM KUHP NASIONAL’, </w:t>
      </w:r>
      <w:r w:rsidRPr="00E527B3">
        <w:rPr>
          <w:rFonts w:ascii="Calibri" w:cs="Calibri"/>
          <w:i/>
          <w:iCs/>
        </w:rPr>
        <w:t>Masalah-Masalah Hukum</w:t>
      </w:r>
      <w:r w:rsidRPr="00E527B3">
        <w:rPr>
          <w:rFonts w:ascii="Calibri" w:cs="Calibri"/>
        </w:rPr>
        <w:t xml:space="preserve"> 52, no. 2 (2023): 208–16, https://doi.org/10.14710/mmh.52.2.2023.208-216.</w:t>
      </w:r>
      <w:r>
        <w:fldChar w:fldCharType="end"/>
      </w:r>
    </w:p>
  </w:footnote>
  <w:footnote w:id="36">
    <w:p w14:paraId="6B1B6052" w14:textId="7015DC0B" w:rsidR="00CB621A" w:rsidRPr="00907024"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{"citationID":"Xx2VOJiN","properties":{"formattedCitation":"Wasistha Budiarja Darmawan, \\uc0\\u8216{}Tinjauan Hukum Pidana Terhadap Pertanggungjawaban Pidana Lingkungan Yang Dilakukan Oleh Korporasi (Studi Putusan Nomor 1405K/PID. SUS/2013)\\uc0\\u8217{}, {\\i{}Recidive: Jurnal Hukum Pidana Dan Penanggulangan Kejahatan} 4, no. 2 (2015), https://doi.org/10.20961/recidive.v4i2.40635.","plainCitation":"Wasistha Budiarja Darmawan, ‘Tinjauan Hukum Pidana Terhadap Pertanggungjawaban Pidana Lingkungan Yang Dilakukan Oleh Korporasi (Studi Putusan Nomor 1405K/PID. SUS/2013)’, Recidive: Jurnal Hukum Pidana Dan Penanggulangan Kejahatan 4, no. 2 (2015), https://doi.org/10.20961/recidive.v4i2.40635.","noteIndex":36},"citationItems":[{"id":1253,"uris":["http://zotero.org/users/local/zkqH3zQf/items/CJIFEZQL"],"itemData":{"id":1253,"type":"article-journal","container-title":"Recidive: Jurnal Hukum Pidana dan Penanggulangan Kejahatan","DOI":"https://doi.org/10.20961/recidive.v4i2.40635","issue":"2","title":"Tinjauan Hukum Pidana Terhadap Pertanggungjawaban Pidana Lingkungan Yang Dilakukan Oleh Korporasi (Studi Putusan Nomor 1405K/PID. SUS/2013)","volume":"4","author":[{"literal":"Wasistha Budiarja Darmawan"}],"issued":{"date-parts":[["2015"]]}}}],"schema":"https://github.com/citation-style-language/schema/raw/master/csl-citation.json"} </w:instrText>
      </w:r>
      <w:r>
        <w:fldChar w:fldCharType="separate"/>
      </w:r>
      <w:r w:rsidRPr="00907024">
        <w:rPr>
          <w:rFonts w:ascii="Calibri" w:cs="Calibri"/>
        </w:rPr>
        <w:t xml:space="preserve">Wasistha Budiarja Darmawan, ‘Tinjauan Hukum Pidana Terhadap Pertanggungjawaban Pidana Lingkungan Yang Dilakukan Oleh Korporasi (Studi Putusan Nomor 1405K/PID. SUS/2013)’, </w:t>
      </w:r>
      <w:r w:rsidRPr="00907024">
        <w:rPr>
          <w:rFonts w:ascii="Calibri" w:cs="Calibri"/>
          <w:i/>
          <w:iCs/>
        </w:rPr>
        <w:t>Recidive: Jurnal Hukum Pidana Dan Penanggulangan Kejahatan</w:t>
      </w:r>
      <w:r w:rsidRPr="00907024">
        <w:rPr>
          <w:rFonts w:ascii="Calibri" w:cs="Calibri"/>
        </w:rPr>
        <w:t xml:space="preserve"> 4, no. 2 (2015), https://doi.org/10.20961/recidive.v4i2.40635.</w:t>
      </w:r>
      <w:r>
        <w:fldChar w:fldCharType="end"/>
      </w:r>
    </w:p>
  </w:footnote>
  <w:footnote w:id="37">
    <w:p w14:paraId="5FD42C8B" w14:textId="37B8C092" w:rsidR="00CB621A" w:rsidRPr="00481ADB"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{"citationID":"sem9HDa0","properties":{"formattedCitation":"Barda Nawawi Arief, {\\i{}Perkembangan Sistem Pemidanaan Indonesia} (Pustaka Magister, 2011).","plainCitation":"Barda Nawawi Arief, Perkembangan Sistem Pemidanaan Indonesia (Pustaka Magister, 2011).","noteIndex":37},"citationItems":[{"id":1254,"uris":["http://zotero.org/users/local/zkqH3zQf/items/HKI5GY2B"],"itemData":{"id":1254,"type":"book","event-place":"Semarang","publisher":"Pustaka Magister","publisher-place":"Semarang","title":"Perkembangan Sistem Pemidanaan Indonesia","author":[{"literal":"Barda Nawawi Arief"}],"issued":{"date-parts":[["2011"]]}}}],"schema":"https://github.com/citation-style-language/schema/raw/master/csl-citation.json"} </w:instrText>
      </w:r>
      <w:r>
        <w:fldChar w:fldCharType="separate"/>
      </w:r>
      <w:r w:rsidRPr="00481ADB">
        <w:rPr>
          <w:rFonts w:ascii="Calibri" w:cs="Calibri"/>
        </w:rPr>
        <w:t xml:space="preserve">Barda Nawawi Arief, </w:t>
      </w:r>
      <w:r w:rsidRPr="00481ADB">
        <w:rPr>
          <w:rFonts w:ascii="Calibri" w:cs="Calibri"/>
          <w:i/>
          <w:iCs/>
        </w:rPr>
        <w:t>Perkembangan Sistem Pemidanaan Indonesia</w:t>
      </w:r>
      <w:r w:rsidRPr="00481ADB">
        <w:rPr>
          <w:rFonts w:ascii="Calibri" w:cs="Calibri"/>
        </w:rPr>
        <w:t xml:space="preserve"> (Pustaka Magister, 2011).</w:t>
      </w:r>
      <w:r>
        <w:fldChar w:fldCharType="end"/>
      </w:r>
    </w:p>
  </w:footnote>
  <w:footnote w:id="38">
    <w:p w14:paraId="578DF536" w14:textId="73BA1030" w:rsidR="00CB621A" w:rsidRPr="00114524" w:rsidRDefault="00CB621A">
      <w:pPr>
        <w:pStyle w:val="TeksCatatanKaki"/>
        <w:rPr>
          <w:lang w:val="en-US"/>
        </w:rPr>
      </w:pPr>
      <w:r>
        <w:rPr>
          <w:rStyle w:val="ReferensiCatatanKaki"/>
        </w:rPr>
        <w:footnoteRef/>
      </w:r>
      <w:r>
        <w:t xml:space="preserve"> </w:t>
      </w:r>
      <w:r>
        <w:fldChar w:fldCharType="begin"/>
      </w:r>
      <w:r>
        <w:instrText xml:space="preserve"> ADDIN ZOTERO_ITEM CSL_CITATION {"citationID":"hgL27BQs","properties":{"formattedCitation":"Aryaputra and Triwati, \\uc0\\u8216{}ARAH KEBIJAKAN SISTEM PEMIDANAAN BAGI KORPORASI DALAM KUHP NASIONAL\\uc0\\u8217{}.","plainCitation":"Aryaputra and Triwati, ‘ARAH KEBIJAKAN SISTEM PEMIDANAAN BAGI KORPORASI DALAM KUHP NASIONAL’.","noteIndex":38},"citationItems":[{"id":1251,"uris":["http://zotero.org/users/local/zkqH3zQf/items/T5WLEP8A"],"itemData":{"id":1251,"type":"article-journal","abstract":"Ketentuan sistem pemidanaan bagi korporasi tidak diatur dalam KUHP, melainkan diatur dalam hukum pidana khusus dan KUHP Nasional. Terdapat banyak ketentuan baru dalam KUHP Nasional yang terkait dengan korporasi. Tulisan yang bertujuan untuk menganalisis ketentuan kebijakan pemidanaan korporasi dalam KUHP Nasional ini termasuk dalam jenis penelitian yuridis normatif. Berdasarkan hasil penelitian, tidak terdapat keseragaman sistem pemidanaan korporasi dalam UU pidana khusus, bahkan pengaturannya cenderung serampangan. Dalam KUHP Nasional, ketentuan pemidanaan korporasi dibangun lebih komprehensif dan sistematis. Syarat pemidanaan yang dibangun oleh KUHP Nasional didasarkan pada tiga hal, yaitu: perbuatan, kesalahan, dan pedoman pemidanaan. Dalam hal penjatuhan pidana bagi korporasi, hakim tidak semata-mata melihat pada perbuatan dan kesalahan, namun juga mempertimbangkan beberapa hal sebagai pedoman pemidanaan.","container-title":"Masalah-Masalah Hukum","DOI":"10.14710/mmh.52.2.2023.208-216","ISSN":"2527-4716, 2086-2695","issue":"2","journalAbbreviation":"Masalah Masalah Hukum","license":"http://creativecommons.org/licenses/by-nc/4.0","page":"208-216","source":"DOI.org (Crossref)","title":"ARAH KEBIJAKAN SISTEM PEMIDANAAN BAGI KORPORASI DALAM KUHP NASIONAL","volume":"52","author":[{"family":"Aryaputra","given":"Muhammad Iftar"},{"family":"Triwati","given":"Ani"}],"issued":{"date-parts":[["2023",7,31]]}}}],"schema":"https://github.com/citation-style-language/schema/raw/master/csl-citation.json"} </w:instrText>
      </w:r>
      <w:r>
        <w:fldChar w:fldCharType="separate"/>
      </w:r>
      <w:r w:rsidRPr="00114524">
        <w:rPr>
          <w:rFonts w:ascii="Calibri" w:cs="Calibri"/>
        </w:rPr>
        <w:t>Aryaputra and Triwati, ‘ARAH KEBIJAKAN SISTEM PEMIDANAAN BAGI KORPORASI DALAM KUHP NASIONAL’.</w:t>
      </w:r>
      <w:r>
        <w:fldChar w:fldCharType="end"/>
      </w:r>
    </w:p>
  </w:footnote>
  <w:footnote w:id="39">
    <w:p w14:paraId="29794537" w14:textId="11A452F5" w:rsidR="00CB621A" w:rsidRPr="00CB621A" w:rsidRDefault="00CB621A">
      <w:pPr>
        <w:pStyle w:val="TeksCatatanKaki"/>
        <w:rPr>
          <w:lang w:val="en-US"/>
        </w:rPr>
      </w:pPr>
      <w:r>
        <w:rPr>
          <w:rStyle w:val="ReferensiCatatanKaki"/>
        </w:rPr>
        <w:footnoteRef/>
      </w:r>
      <w:r>
        <w:t xml:space="preserve"> </w:t>
      </w:r>
      <w:r>
        <w:fldChar w:fldCharType="begin"/>
      </w:r>
      <w:r w:rsidR="007C3928">
        <w:instrText xml:space="preserve"> ADDIN ZOTERO_ITEM CSL_CITATION {"citationID":"ah6B88wz","properties":{"formattedCitation":"Muladi and Dwidja Priyatno, {\\i{}Pertanggungjawaban Korporasi Dalam Hukum Pidana} (STHB, 1991).","plainCitation":"Muladi and Dwidja Priyatno, Pertanggungjawaban Korporasi Dalam Hukum Pidana (STHB, 1991).","noteIndex":39},"citationItems":[{"id":1255,"uris":["http://zotero.org/users/local/zkqH3zQf/items/P9MRTRML"],"itemData":{"id":1255,"type":"book","event-place":"Bandung","number-of-pages":"53-54","publisher":"STHB","publisher-place":"Bandung","title":"Pertanggungjawaban Korporasi Dalam Hukum Pidana","author":[{"literal":"Muladi"},{"literal":"Dwidja Priyatno"}],"issued":{"date-parts":[["1991"]]}}}],"schema":"https://github.com/citation-style-language/schema/raw/master/csl-citation.json"} </w:instrText>
      </w:r>
      <w:r>
        <w:fldChar w:fldCharType="separate"/>
      </w:r>
      <w:r w:rsidR="007C3928" w:rsidRPr="007C3928">
        <w:rPr>
          <w:rFonts w:ascii="Calibri" w:cs="Calibri"/>
        </w:rPr>
        <w:t xml:space="preserve">Muladi and Dwidja Priyatno, </w:t>
      </w:r>
      <w:r w:rsidR="007C3928" w:rsidRPr="007C3928">
        <w:rPr>
          <w:rFonts w:ascii="Calibri" w:cs="Calibri"/>
          <w:i/>
          <w:iCs/>
        </w:rPr>
        <w:t>Pertanggungjawaban Korporasi Dalam Hukum Pidana</w:t>
      </w:r>
      <w:r w:rsidR="007C3928" w:rsidRPr="007C3928">
        <w:rPr>
          <w:rFonts w:ascii="Calibri" w:cs="Calibri"/>
        </w:rPr>
        <w:t xml:space="preserve"> (STHB, 1991).</w:t>
      </w:r>
      <w:r>
        <w:fldChar w:fldCharType="end"/>
      </w:r>
    </w:p>
  </w:footnote>
  <w:footnote w:id="40">
    <w:p w14:paraId="6D84AB6F" w14:textId="0137826D" w:rsidR="00C90EB8" w:rsidRPr="00C90EB8" w:rsidRDefault="00C90EB8">
      <w:pPr>
        <w:pStyle w:val="TeksCatatanKaki"/>
        <w:rPr>
          <w:lang w:val="en-US"/>
        </w:rPr>
      </w:pPr>
      <w:r>
        <w:rPr>
          <w:rStyle w:val="ReferensiCatatanKaki"/>
        </w:rPr>
        <w:footnoteRef/>
      </w:r>
      <w:r>
        <w:t xml:space="preserve"> </w:t>
      </w:r>
      <w:r>
        <w:fldChar w:fldCharType="begin"/>
      </w:r>
      <w:r>
        <w:instrText xml:space="preserve"> ADDIN ZOTERO_ITEM CSL_CITATION {"citationID":"Dt1BJuuv","properties":{"formattedCitation":"Rodliyah et al., \\uc0\\u8216{}Konsep Pertanggungjawaban Pidana Korporasi (Corporate Crime) Dalam Sistem Hukum Pidana Indonesia\\uc0\\u8217{}, {\\i{}Jurnal Kompilasi Hukum} 05, no. 01 (2020): 191\\uc0\\u8211{}206, https://doi.org/10.29303/jkh.v5i1.43.","plainCitation":"Rodliyah et al., ‘Konsep Pertanggungjawaban Pidana Korporasi (Corporate Crime) Dalam Sistem Hukum Pidana Indonesia’, Jurnal Kompilasi Hukum 05, no. 01 (2020): 191–206, https://doi.org/10.29303/jkh.v5i1.43.","noteIndex":40},"citationItems":[{"id":264,"uris":["http://zotero.org/users/local/zkqH3zQf/items/74CVEJKZ"],"itemData":{"id":264,"type":"article-journal","container-title":"Jurnal Kompilasi Hukum","DOI":"https://doi.org/10.29303/jkh.v5i1.43","issue":"01","page":"191-206","title":"Konsep Pertanggungjawaban Pidana Korporasi (Corporate Crime) Dalam Sistem Hukum Pidana Indonesia","volume":"05","author":[{"literal":"Rodliyah"},{"literal":"Any Suryani"},{"literal":"Lalu Husni"}],"issued":{"date-parts":[["2020"]]}}}],"schema":"https://github.com/citation-style-language/schema/raw/master/csl-citation.json"} </w:instrText>
      </w:r>
      <w:r>
        <w:fldChar w:fldCharType="separate"/>
      </w:r>
      <w:r w:rsidRPr="00C90EB8">
        <w:rPr>
          <w:rFonts w:ascii="Calibri" w:cs="Calibri"/>
        </w:rPr>
        <w:t xml:space="preserve">Rodliyah et al., ‘Konsep Pertanggungjawaban Pidana Korporasi (Corporate Crime) Dalam Sistem Hukum Pidana Indonesia’, </w:t>
      </w:r>
      <w:r w:rsidRPr="00C90EB8">
        <w:rPr>
          <w:rFonts w:ascii="Calibri" w:cs="Calibri"/>
          <w:i/>
          <w:iCs/>
        </w:rPr>
        <w:t>Jurnal Kompilasi Hukum</w:t>
      </w:r>
      <w:r w:rsidRPr="00C90EB8">
        <w:rPr>
          <w:rFonts w:ascii="Calibri" w:cs="Calibri"/>
        </w:rPr>
        <w:t xml:space="preserve"> 05, no. 01 (2020): 191–206, https://doi.org/10.29303/jkh.v5i1.43.</w:t>
      </w:r>
      <w:r>
        <w:fldChar w:fldCharType="end"/>
      </w:r>
    </w:p>
  </w:footnote>
  <w:footnote w:id="41">
    <w:p w14:paraId="1CB89D1A" w14:textId="54D14A2C" w:rsidR="00F4599E" w:rsidRPr="00F4599E" w:rsidRDefault="00F4599E">
      <w:pPr>
        <w:pStyle w:val="TeksCatatanKaki"/>
        <w:rPr>
          <w:lang w:val="en-US"/>
        </w:rPr>
      </w:pPr>
      <w:r>
        <w:rPr>
          <w:rStyle w:val="ReferensiCatatanKaki"/>
        </w:rPr>
        <w:footnoteRef/>
      </w:r>
      <w:r>
        <w:t xml:space="preserve"> </w:t>
      </w:r>
      <w:r>
        <w:fldChar w:fldCharType="begin"/>
      </w:r>
      <w:r w:rsidR="00B94F01">
        <w:instrText xml:space="preserve"> ADDIN ZOTERO_ITEM CSL_CITATION {"citationID":"4DBAT2EE","properties":{"formattedCitation":"Andreas N.Marbun, {\\i{}Pertanggungjawaban Tindak Pidana Korporasi} (MaPPI FH UI, 2020).","plainCitation":"Andreas N.Marbun, Pertanggungjawaban Tindak Pidana Korporasi (MaPPI FH UI, 2020).","noteIndex":40},"citationItems":[{"id":1256,"uris":["http://zotero.org/users/local/zkqH3zQf/items/UD8K2WUL"],"itemData":{"id":1256,"type":"report","event-place":"Jakarta","publisher":"MaPPI FH UI","publisher-place":"Jakarta","title":"Pertanggungjawaban Tindak Pidana Korporasi","author":[{"literal":"Andreas N.Marbun"}],"issued":{"date-parts":[["2020"]]}}}],"schema":"https://github.com/citation-style-language/schema/raw/master/csl-citation.json"} </w:instrText>
      </w:r>
      <w:r>
        <w:fldChar w:fldCharType="separate"/>
      </w:r>
      <w:r w:rsidR="00B94F01" w:rsidRPr="00B94F01">
        <w:rPr>
          <w:rFonts w:ascii="Calibri" w:cs="Calibri"/>
        </w:rPr>
        <w:t xml:space="preserve">Andreas N.Marbun, </w:t>
      </w:r>
      <w:r w:rsidR="00B94F01" w:rsidRPr="00B94F01">
        <w:rPr>
          <w:rFonts w:ascii="Calibri" w:cs="Calibri"/>
          <w:i/>
          <w:iCs/>
        </w:rPr>
        <w:t>Pertanggungjawaban Tindak Pidana Korporasi</w:t>
      </w:r>
      <w:r w:rsidR="00B94F01" w:rsidRPr="00B94F01">
        <w:rPr>
          <w:rFonts w:ascii="Calibri" w:cs="Calibri"/>
        </w:rPr>
        <w:t xml:space="preserve"> (MaPPI FH UI, 2020).</w:t>
      </w:r>
      <w:r>
        <w:fldChar w:fldCharType="end"/>
      </w:r>
    </w:p>
  </w:footnote>
  <w:footnote w:id="42">
    <w:p w14:paraId="2291FC94" w14:textId="3DB87368" w:rsidR="009625BD" w:rsidRPr="009625BD" w:rsidRDefault="009625BD">
      <w:pPr>
        <w:pStyle w:val="TeksCatatanKaki"/>
        <w:rPr>
          <w:lang w:val="en-US"/>
        </w:rPr>
      </w:pPr>
      <w:r>
        <w:rPr>
          <w:rStyle w:val="ReferensiCatatanKaki"/>
        </w:rPr>
        <w:footnoteRef/>
      </w:r>
      <w:r>
        <w:t xml:space="preserve"> </w:t>
      </w:r>
      <w:r>
        <w:fldChar w:fldCharType="begin"/>
      </w:r>
      <w:r>
        <w:instrText xml:space="preserve"> ADDIN ZOTERO_ITEM CSL_CITATION {"citationID":"iIOFeWng","properties":{"formattedCitation":"Darwin Setiawan, \\uc0\\u8216{}Pertanggungjawaban Pidana Korporasi Dalam KUHP Baru: Perluasan Risiko Hukum Bagi Dunia Usaha\\uc0\\u8217{}.","plainCitation":"Darwin Setiawan, ‘Pertanggungjawaban Pidana Korporasi Dalam KUHP Baru: Perluasan Risiko Hukum Bagi Dunia Usaha’.","noteIndex":41},"citationItems":[{"id":1249,"uris":["http://zotero.org/users/local/zkqH3zQf/items/KA83DZI2"],"itemData":{"id":1249,"type":"article-newspaper","container-title":"hukumonline.com","event-place":"Jakarta","publisher-place":"Jakarta","title":"Pertanggungjawaban Pidana Korporasi dalam KUHP Baru: Perluasan Risiko Hukum bagi Dunia Usaha","URL":"https://www.hukumonline.com/berita/a/pertanggungjawaban-pidana-korporasi-dalam-kuhp-baru--perluasan-risiko-hukum-bagi-dunia-usaha-lt6981d51c548e6/?page=all","author":[{"literal":"Darwin Setiawan"}],"accessed":{"date-parts":[["2026",9,11]]},"issued":{"date-parts":[["2026",2,3]]}}}],"schema":"https://github.com/citation-style-language/schema/raw/master/csl-citation.json"} </w:instrText>
      </w:r>
      <w:r>
        <w:fldChar w:fldCharType="separate"/>
      </w:r>
      <w:r w:rsidRPr="009625BD">
        <w:rPr>
          <w:rFonts w:ascii="Calibri" w:cs="Calibri"/>
        </w:rPr>
        <w:t>Darwin Setiawan, ‘Pertanggungjawaban Pidana Korporasi Dalam KUHP Baru: Perluasan Risiko Hukum Bagi Dunia Usaha’.</w:t>
      </w:r>
      <w:r>
        <w:fldChar w:fldCharType="end"/>
      </w:r>
    </w:p>
  </w:footnote>
  <w:footnote w:id="43">
    <w:p w14:paraId="40C20425" w14:textId="13B6DAFE" w:rsidR="00810C85" w:rsidRPr="00810C85" w:rsidRDefault="00810C85">
      <w:pPr>
        <w:pStyle w:val="TeksCatatanKaki"/>
        <w:rPr>
          <w:lang w:val="en-US"/>
        </w:rPr>
      </w:pPr>
      <w:r>
        <w:rPr>
          <w:rStyle w:val="ReferensiCatatanKaki"/>
        </w:rPr>
        <w:footnoteRef/>
      </w:r>
      <w:r>
        <w:t xml:space="preserve"> </w:t>
      </w:r>
      <w:r w:rsidRPr="00810C85">
        <w:t>Pasal 48 Kitab Undang Undang Hukum Pidana merumuskan kriteria normatif yang harus dipenuhi agar tindak pidana yang dilakukan oleh korporasi sebagaimana dimaksud dalam Pasal 46 dan Pasal 47 dapat dibebankan sebagai pertanggungjawaban pidana kepada korporasi. Ketentuan ini berfungsi sebagai standar evaluatif untuk menilai keterkaitan perbuatan pidana dengan korporasi sebagai subjek hukum, sehingga pertanggungjawaban tidak diterapkan secara otomatis, melainkan melalui pengujian yang terukur dan berimbang.</w:t>
      </w:r>
    </w:p>
  </w:footnote>
  <w:footnote w:id="44">
    <w:p w14:paraId="3118A1DC" w14:textId="18DA9EC2" w:rsidR="002C0481" w:rsidRPr="002C0481" w:rsidRDefault="002C0481">
      <w:pPr>
        <w:pStyle w:val="TeksCatatanKaki"/>
        <w:rPr>
          <w:lang w:val="en-US"/>
        </w:rPr>
      </w:pPr>
      <w:r>
        <w:rPr>
          <w:rStyle w:val="ReferensiCatatanKaki"/>
        </w:rPr>
        <w:footnoteRef/>
      </w:r>
      <w:r>
        <w:t xml:space="preserve"> </w:t>
      </w:r>
      <w:r>
        <w:fldChar w:fldCharType="begin"/>
      </w:r>
      <w:r>
        <w:instrText xml:space="preserve"> ADDIN ZOTERO_ITEM CSL_CITATION {"citationID":"fi2TQALa","properties":{"formattedCitation":"Maulana and Partners Lawfirm, \\uc0\\u8216{}Teori Pertanggungjawaban Tindak Pidana Korporasi\\uc0\\u8217{}, {\\i{}Hukumonline.Com} (Jakarta), 12 June 2025, https://www.hukumonline.com/klinik/a/teori-pertanggungjawaban-tindak-pidana-korporasi-lt684b91b01217d/.","plainCitation":"Maulana and Partners Lawfirm, ‘Teori Pertanggungjawaban Tindak Pidana Korporasi’, Hukumonline.Com (Jakarta), 12 June 2025, https://www.hukumonline.com/klinik/a/teori-pertanggungjawaban-tindak-pidana-korporasi-lt684b91b01217d/.","noteIndex":43},"citationItems":[{"id":1258,"uris":["http://zotero.org/users/local/zkqH3zQf/items/9AV9EW98"],"itemData":{"id":1258,"type":"article-newspaper","container-title":"hukumonline.com","event-place":"Jakarta","publisher-place":"Jakarta","title":"Teori Pertanggungjawaban Tindak Pidana Korporasi","URL":"https://www.hukumonline.com/klinik/a/teori-pertanggungjawaban-tindak-pidana-korporasi-lt684b91b01217d/","author":[{"literal":"Maulana and Partners Lawfirm"}],"accessed":{"date-parts":[["2026",9,24]]},"issued":{"date-parts":[["2025",6,12]]}}}],"schema":"https://github.com/citation-style-language/schema/raw/master/csl-citation.json"} </w:instrText>
      </w:r>
      <w:r>
        <w:fldChar w:fldCharType="separate"/>
      </w:r>
      <w:r w:rsidRPr="002C0481">
        <w:rPr>
          <w:rFonts w:ascii="Calibri" w:cs="Calibri"/>
        </w:rPr>
        <w:t xml:space="preserve">Maulana and Partners Lawfirm, ‘Teori Pertanggungjawaban Tindak Pidana Korporasi’, </w:t>
      </w:r>
      <w:r w:rsidRPr="002C0481">
        <w:rPr>
          <w:rFonts w:ascii="Calibri" w:cs="Calibri"/>
          <w:i/>
          <w:iCs/>
        </w:rPr>
        <w:t>Hukumonline.Com</w:t>
      </w:r>
      <w:r w:rsidRPr="002C0481">
        <w:rPr>
          <w:rFonts w:ascii="Calibri" w:cs="Calibri"/>
        </w:rPr>
        <w:t xml:space="preserve"> (Jakarta), 12 June 2025, https://www.hukumonline.com/klinik/a/teori-pertanggungjawaban-tindak-pidana-korporasi-lt684b91b01217d/.</w:t>
      </w:r>
      <w: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A45A2C"/>
    <w:multiLevelType w:val="hybridMultilevel"/>
    <w:tmpl w:val="3EAE21A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1A92A78"/>
    <w:multiLevelType w:val="hybridMultilevel"/>
    <w:tmpl w:val="E0803B60"/>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1E70970"/>
    <w:multiLevelType w:val="hybridMultilevel"/>
    <w:tmpl w:val="885A834E"/>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296389E"/>
    <w:multiLevelType w:val="hybridMultilevel"/>
    <w:tmpl w:val="95429D46"/>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3404353"/>
    <w:multiLevelType w:val="multilevel"/>
    <w:tmpl w:val="90627D6C"/>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553BFE"/>
    <w:multiLevelType w:val="hybridMultilevel"/>
    <w:tmpl w:val="539E607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1D5D3ABA"/>
    <w:multiLevelType w:val="hybridMultilevel"/>
    <w:tmpl w:val="62084D1E"/>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DC53349"/>
    <w:multiLevelType w:val="hybridMultilevel"/>
    <w:tmpl w:val="850A6F9C"/>
    <w:lvl w:ilvl="0" w:tplc="04210017">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8" w15:restartNumberingAfterBreak="0">
    <w:nsid w:val="1F4D0492"/>
    <w:multiLevelType w:val="hybridMultilevel"/>
    <w:tmpl w:val="F022F3DA"/>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215B6862"/>
    <w:multiLevelType w:val="hybridMultilevel"/>
    <w:tmpl w:val="7E2CF05E"/>
    <w:lvl w:ilvl="0" w:tplc="04210011">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0" w15:restartNumberingAfterBreak="0">
    <w:nsid w:val="265966E0"/>
    <w:multiLevelType w:val="hybridMultilevel"/>
    <w:tmpl w:val="DCA43F2C"/>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27DC4ACD"/>
    <w:multiLevelType w:val="hybridMultilevel"/>
    <w:tmpl w:val="AC92E728"/>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8A2000F"/>
    <w:multiLevelType w:val="hybridMultilevel"/>
    <w:tmpl w:val="EC226C6E"/>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CFD30FE"/>
    <w:multiLevelType w:val="hybridMultilevel"/>
    <w:tmpl w:val="3EAE21A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FD66C30"/>
    <w:multiLevelType w:val="multilevel"/>
    <w:tmpl w:val="93CC72E6"/>
    <w:lvl w:ilvl="0">
      <w:start w:val="1"/>
      <w:numFmt w:val="lowerLetter"/>
      <w:lvlText w:val="%1)"/>
      <w:lvlJc w:val="left"/>
      <w:pPr>
        <w:ind w:left="1146" w:hanging="360"/>
      </w:p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211CB5"/>
    <w:multiLevelType w:val="hybridMultilevel"/>
    <w:tmpl w:val="0A40BA80"/>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31CC2024"/>
    <w:multiLevelType w:val="hybridMultilevel"/>
    <w:tmpl w:val="8A26351A"/>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62B58B3"/>
    <w:multiLevelType w:val="hybridMultilevel"/>
    <w:tmpl w:val="539E607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920388F"/>
    <w:multiLevelType w:val="hybridMultilevel"/>
    <w:tmpl w:val="8310A5C0"/>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39C62320"/>
    <w:multiLevelType w:val="hybridMultilevel"/>
    <w:tmpl w:val="BE684966"/>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3AAE7627"/>
    <w:multiLevelType w:val="hybridMultilevel"/>
    <w:tmpl w:val="2A7C3148"/>
    <w:lvl w:ilvl="0" w:tplc="04210017">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1" w15:restartNumberingAfterBreak="0">
    <w:nsid w:val="3F322381"/>
    <w:multiLevelType w:val="hybridMultilevel"/>
    <w:tmpl w:val="B4B635FC"/>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45785DB0"/>
    <w:multiLevelType w:val="hybridMultilevel"/>
    <w:tmpl w:val="EEFE4490"/>
    <w:lvl w:ilvl="0" w:tplc="04210017">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3" w15:restartNumberingAfterBreak="0">
    <w:nsid w:val="48534A94"/>
    <w:multiLevelType w:val="hybridMultilevel"/>
    <w:tmpl w:val="B4B635FC"/>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48A65726"/>
    <w:multiLevelType w:val="hybridMultilevel"/>
    <w:tmpl w:val="1AF8161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499C24F7"/>
    <w:multiLevelType w:val="hybridMultilevel"/>
    <w:tmpl w:val="EC226C6E"/>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4A4B5FE7"/>
    <w:multiLevelType w:val="multilevel"/>
    <w:tmpl w:val="90627D6C"/>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A933AF3"/>
    <w:multiLevelType w:val="hybridMultilevel"/>
    <w:tmpl w:val="839C95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4B497B78"/>
    <w:multiLevelType w:val="hybridMultilevel"/>
    <w:tmpl w:val="AA20F76C"/>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50935ED2"/>
    <w:multiLevelType w:val="hybridMultilevel"/>
    <w:tmpl w:val="D72415EE"/>
    <w:lvl w:ilvl="0" w:tplc="04210017">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0" w15:restartNumberingAfterBreak="0">
    <w:nsid w:val="52216FF6"/>
    <w:multiLevelType w:val="hybridMultilevel"/>
    <w:tmpl w:val="E3B4220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5382685E"/>
    <w:multiLevelType w:val="hybridMultilevel"/>
    <w:tmpl w:val="F93627BC"/>
    <w:lvl w:ilvl="0" w:tplc="2C4E1D28">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3B63D09"/>
    <w:multiLevelType w:val="hybridMultilevel"/>
    <w:tmpl w:val="EF14612E"/>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54586EE5"/>
    <w:multiLevelType w:val="hybridMultilevel"/>
    <w:tmpl w:val="2DA46326"/>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54D8243D"/>
    <w:multiLevelType w:val="hybridMultilevel"/>
    <w:tmpl w:val="44D8678E"/>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58FA3A05"/>
    <w:multiLevelType w:val="multilevel"/>
    <w:tmpl w:val="95E04C8E"/>
    <w:lvl w:ilvl="0">
      <w:start w:val="1"/>
      <w:numFmt w:val="lowerLetter"/>
      <w:lvlText w:val="%1)"/>
      <w:lvlJc w:val="left"/>
      <w:pPr>
        <w:ind w:left="1146"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496B29"/>
    <w:multiLevelType w:val="hybridMultilevel"/>
    <w:tmpl w:val="2DFECB4A"/>
    <w:lvl w:ilvl="0" w:tplc="7514FDA2">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5E74467B"/>
    <w:multiLevelType w:val="hybridMultilevel"/>
    <w:tmpl w:val="2084B0AE"/>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5F700DED"/>
    <w:multiLevelType w:val="hybridMultilevel"/>
    <w:tmpl w:val="D8D86DAA"/>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6150031F"/>
    <w:multiLevelType w:val="hybridMultilevel"/>
    <w:tmpl w:val="3B0A5B0C"/>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639B6D1A"/>
    <w:multiLevelType w:val="hybridMultilevel"/>
    <w:tmpl w:val="7D0CC14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66244D12"/>
    <w:multiLevelType w:val="hybridMultilevel"/>
    <w:tmpl w:val="BD3C3884"/>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15:restartNumberingAfterBreak="0">
    <w:nsid w:val="706C3240"/>
    <w:multiLevelType w:val="hybridMultilevel"/>
    <w:tmpl w:val="EB22FB68"/>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15:restartNumberingAfterBreak="0">
    <w:nsid w:val="70C61D2C"/>
    <w:multiLevelType w:val="multilevel"/>
    <w:tmpl w:val="2A6E0106"/>
    <w:lvl w:ilvl="0">
      <w:start w:val="1"/>
      <w:numFmt w:val="lowerLetter"/>
      <w:lvlText w:val="%1)"/>
      <w:lvlJc w:val="left"/>
      <w:pPr>
        <w:ind w:left="1146" w:hanging="360"/>
      </w:pPr>
      <w:rPr>
        <w:rFonts w:hint="default"/>
        <w:sz w:val="24"/>
      </w:rPr>
    </w:lvl>
    <w:lvl w:ilvl="1" w:tentative="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rPr>
        <w:rFonts w:hint="default"/>
        <w:sz w:val="20"/>
      </w:rPr>
    </w:lvl>
    <w:lvl w:ilvl="3" w:tentative="1">
      <w:start w:val="1"/>
      <w:numFmt w:val="decimal"/>
      <w:lvlText w:val="%4."/>
      <w:lvlJc w:val="left"/>
      <w:pPr>
        <w:tabs>
          <w:tab w:val="num" w:pos="2880"/>
        </w:tabs>
        <w:ind w:left="2880" w:hanging="360"/>
      </w:pPr>
      <w:rPr>
        <w:rFonts w:hint="default"/>
        <w:sz w:val="20"/>
      </w:rPr>
    </w:lvl>
    <w:lvl w:ilvl="4" w:tentative="1">
      <w:start w:val="1"/>
      <w:numFmt w:val="decimal"/>
      <w:lvlText w:val="%5."/>
      <w:lvlJc w:val="left"/>
      <w:pPr>
        <w:tabs>
          <w:tab w:val="num" w:pos="3600"/>
        </w:tabs>
        <w:ind w:left="3600" w:hanging="360"/>
      </w:pPr>
      <w:rPr>
        <w:rFonts w:hint="default"/>
        <w:sz w:val="20"/>
      </w:rPr>
    </w:lvl>
    <w:lvl w:ilvl="5" w:tentative="1">
      <w:start w:val="1"/>
      <w:numFmt w:val="decimal"/>
      <w:lvlText w:val="%6."/>
      <w:lvlJc w:val="left"/>
      <w:pPr>
        <w:tabs>
          <w:tab w:val="num" w:pos="4320"/>
        </w:tabs>
        <w:ind w:left="4320" w:hanging="360"/>
      </w:pPr>
      <w:rPr>
        <w:rFonts w:hint="default"/>
        <w:sz w:val="20"/>
      </w:rPr>
    </w:lvl>
    <w:lvl w:ilvl="6" w:tentative="1">
      <w:start w:val="1"/>
      <w:numFmt w:val="decimal"/>
      <w:lvlText w:val="%7."/>
      <w:lvlJc w:val="left"/>
      <w:pPr>
        <w:tabs>
          <w:tab w:val="num" w:pos="5040"/>
        </w:tabs>
        <w:ind w:left="5040" w:hanging="360"/>
      </w:pPr>
      <w:rPr>
        <w:rFonts w:hint="default"/>
        <w:sz w:val="20"/>
      </w:rPr>
    </w:lvl>
    <w:lvl w:ilvl="7" w:tentative="1">
      <w:start w:val="1"/>
      <w:numFmt w:val="decimal"/>
      <w:lvlText w:val="%8."/>
      <w:lvlJc w:val="left"/>
      <w:pPr>
        <w:tabs>
          <w:tab w:val="num" w:pos="5760"/>
        </w:tabs>
        <w:ind w:left="5760" w:hanging="360"/>
      </w:pPr>
      <w:rPr>
        <w:rFonts w:hint="default"/>
        <w:sz w:val="20"/>
      </w:rPr>
    </w:lvl>
    <w:lvl w:ilvl="8" w:tentative="1">
      <w:start w:val="1"/>
      <w:numFmt w:val="decimal"/>
      <w:lvlText w:val="%9."/>
      <w:lvlJc w:val="left"/>
      <w:pPr>
        <w:tabs>
          <w:tab w:val="num" w:pos="6480"/>
        </w:tabs>
        <w:ind w:left="6480" w:hanging="360"/>
      </w:pPr>
      <w:rPr>
        <w:rFonts w:hint="default"/>
        <w:sz w:val="20"/>
      </w:rPr>
    </w:lvl>
  </w:abstractNum>
  <w:abstractNum w:abstractNumId="44" w15:restartNumberingAfterBreak="0">
    <w:nsid w:val="73F37BA3"/>
    <w:multiLevelType w:val="hybridMultilevel"/>
    <w:tmpl w:val="F9641772"/>
    <w:lvl w:ilvl="0" w:tplc="04210017">
      <w:start w:val="1"/>
      <w:numFmt w:val="lowerLetter"/>
      <w:lvlText w:val="%1)"/>
      <w:lvlJc w:val="left"/>
      <w:pPr>
        <w:ind w:left="1430" w:hanging="360"/>
      </w:pPr>
    </w:lvl>
    <w:lvl w:ilvl="1" w:tplc="04210019" w:tentative="1">
      <w:start w:val="1"/>
      <w:numFmt w:val="lowerLetter"/>
      <w:lvlText w:val="%2."/>
      <w:lvlJc w:val="left"/>
      <w:pPr>
        <w:ind w:left="2150" w:hanging="360"/>
      </w:pPr>
    </w:lvl>
    <w:lvl w:ilvl="2" w:tplc="0421001B" w:tentative="1">
      <w:start w:val="1"/>
      <w:numFmt w:val="lowerRoman"/>
      <w:lvlText w:val="%3."/>
      <w:lvlJc w:val="right"/>
      <w:pPr>
        <w:ind w:left="2870" w:hanging="180"/>
      </w:pPr>
    </w:lvl>
    <w:lvl w:ilvl="3" w:tplc="0421000F" w:tentative="1">
      <w:start w:val="1"/>
      <w:numFmt w:val="decimal"/>
      <w:lvlText w:val="%4."/>
      <w:lvlJc w:val="left"/>
      <w:pPr>
        <w:ind w:left="3590" w:hanging="360"/>
      </w:pPr>
    </w:lvl>
    <w:lvl w:ilvl="4" w:tplc="04210019" w:tentative="1">
      <w:start w:val="1"/>
      <w:numFmt w:val="lowerLetter"/>
      <w:lvlText w:val="%5."/>
      <w:lvlJc w:val="left"/>
      <w:pPr>
        <w:ind w:left="4310" w:hanging="360"/>
      </w:pPr>
    </w:lvl>
    <w:lvl w:ilvl="5" w:tplc="0421001B" w:tentative="1">
      <w:start w:val="1"/>
      <w:numFmt w:val="lowerRoman"/>
      <w:lvlText w:val="%6."/>
      <w:lvlJc w:val="right"/>
      <w:pPr>
        <w:ind w:left="5030" w:hanging="180"/>
      </w:pPr>
    </w:lvl>
    <w:lvl w:ilvl="6" w:tplc="0421000F" w:tentative="1">
      <w:start w:val="1"/>
      <w:numFmt w:val="decimal"/>
      <w:lvlText w:val="%7."/>
      <w:lvlJc w:val="left"/>
      <w:pPr>
        <w:ind w:left="5750" w:hanging="360"/>
      </w:pPr>
    </w:lvl>
    <w:lvl w:ilvl="7" w:tplc="04210019" w:tentative="1">
      <w:start w:val="1"/>
      <w:numFmt w:val="lowerLetter"/>
      <w:lvlText w:val="%8."/>
      <w:lvlJc w:val="left"/>
      <w:pPr>
        <w:ind w:left="6470" w:hanging="360"/>
      </w:pPr>
    </w:lvl>
    <w:lvl w:ilvl="8" w:tplc="0421001B" w:tentative="1">
      <w:start w:val="1"/>
      <w:numFmt w:val="lowerRoman"/>
      <w:lvlText w:val="%9."/>
      <w:lvlJc w:val="right"/>
      <w:pPr>
        <w:ind w:left="7190" w:hanging="180"/>
      </w:pPr>
    </w:lvl>
  </w:abstractNum>
  <w:abstractNum w:abstractNumId="45" w15:restartNumberingAfterBreak="0">
    <w:nsid w:val="7772319C"/>
    <w:multiLevelType w:val="hybridMultilevel"/>
    <w:tmpl w:val="6166002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15:restartNumberingAfterBreak="0">
    <w:nsid w:val="77DC75B8"/>
    <w:multiLevelType w:val="hybridMultilevel"/>
    <w:tmpl w:val="BD284470"/>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15:restartNumberingAfterBreak="0">
    <w:nsid w:val="7ABC5370"/>
    <w:multiLevelType w:val="hybridMultilevel"/>
    <w:tmpl w:val="7D326A40"/>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15:restartNumberingAfterBreak="0">
    <w:nsid w:val="7ADD3226"/>
    <w:multiLevelType w:val="hybridMultilevel"/>
    <w:tmpl w:val="62084D1E"/>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15:restartNumberingAfterBreak="0">
    <w:nsid w:val="7CD66DFF"/>
    <w:multiLevelType w:val="hybridMultilevel"/>
    <w:tmpl w:val="1AE66322"/>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5"/>
  </w:num>
  <w:num w:numId="2">
    <w:abstractNumId w:val="0"/>
  </w:num>
  <w:num w:numId="3">
    <w:abstractNumId w:val="12"/>
  </w:num>
  <w:num w:numId="4">
    <w:abstractNumId w:val="23"/>
  </w:num>
  <w:num w:numId="5">
    <w:abstractNumId w:val="6"/>
  </w:num>
  <w:num w:numId="6">
    <w:abstractNumId w:val="47"/>
  </w:num>
  <w:num w:numId="7">
    <w:abstractNumId w:val="40"/>
  </w:num>
  <w:num w:numId="8">
    <w:abstractNumId w:val="15"/>
  </w:num>
  <w:num w:numId="9">
    <w:abstractNumId w:val="17"/>
  </w:num>
  <w:num w:numId="10">
    <w:abstractNumId w:val="24"/>
  </w:num>
  <w:num w:numId="11">
    <w:abstractNumId w:val="13"/>
  </w:num>
  <w:num w:numId="12">
    <w:abstractNumId w:val="45"/>
  </w:num>
  <w:num w:numId="13">
    <w:abstractNumId w:val="25"/>
  </w:num>
  <w:num w:numId="14">
    <w:abstractNumId w:val="27"/>
  </w:num>
  <w:num w:numId="15">
    <w:abstractNumId w:val="41"/>
  </w:num>
  <w:num w:numId="16">
    <w:abstractNumId w:val="49"/>
  </w:num>
  <w:num w:numId="17">
    <w:abstractNumId w:val="28"/>
  </w:num>
  <w:num w:numId="18">
    <w:abstractNumId w:val="42"/>
  </w:num>
  <w:num w:numId="19">
    <w:abstractNumId w:val="3"/>
  </w:num>
  <w:num w:numId="20">
    <w:abstractNumId w:val="20"/>
  </w:num>
  <w:num w:numId="21">
    <w:abstractNumId w:val="22"/>
  </w:num>
  <w:num w:numId="22">
    <w:abstractNumId w:val="36"/>
  </w:num>
  <w:num w:numId="23">
    <w:abstractNumId w:val="44"/>
  </w:num>
  <w:num w:numId="24">
    <w:abstractNumId w:val="1"/>
  </w:num>
  <w:num w:numId="25">
    <w:abstractNumId w:val="33"/>
  </w:num>
  <w:num w:numId="26">
    <w:abstractNumId w:val="29"/>
  </w:num>
  <w:num w:numId="27">
    <w:abstractNumId w:val="19"/>
  </w:num>
  <w:num w:numId="28">
    <w:abstractNumId w:val="21"/>
  </w:num>
  <w:num w:numId="29">
    <w:abstractNumId w:val="30"/>
  </w:num>
  <w:num w:numId="30">
    <w:abstractNumId w:val="7"/>
  </w:num>
  <w:num w:numId="31">
    <w:abstractNumId w:val="26"/>
  </w:num>
  <w:num w:numId="32">
    <w:abstractNumId w:val="43"/>
  </w:num>
  <w:num w:numId="33">
    <w:abstractNumId w:val="35"/>
  </w:num>
  <w:num w:numId="34">
    <w:abstractNumId w:val="4"/>
  </w:num>
  <w:num w:numId="35">
    <w:abstractNumId w:val="14"/>
  </w:num>
  <w:num w:numId="36">
    <w:abstractNumId w:val="11"/>
  </w:num>
  <w:num w:numId="37">
    <w:abstractNumId w:val="16"/>
  </w:num>
  <w:num w:numId="38">
    <w:abstractNumId w:val="38"/>
  </w:num>
  <w:num w:numId="39">
    <w:abstractNumId w:val="8"/>
  </w:num>
  <w:num w:numId="40">
    <w:abstractNumId w:val="48"/>
  </w:num>
  <w:num w:numId="41">
    <w:abstractNumId w:val="18"/>
  </w:num>
  <w:num w:numId="42">
    <w:abstractNumId w:val="10"/>
  </w:num>
  <w:num w:numId="43">
    <w:abstractNumId w:val="2"/>
  </w:num>
  <w:num w:numId="44">
    <w:abstractNumId w:val="31"/>
  </w:num>
  <w:num w:numId="45">
    <w:abstractNumId w:val="46"/>
  </w:num>
  <w:num w:numId="46">
    <w:abstractNumId w:val="32"/>
  </w:num>
  <w:num w:numId="47">
    <w:abstractNumId w:val="9"/>
  </w:num>
  <w:num w:numId="48">
    <w:abstractNumId w:val="37"/>
  </w:num>
  <w:num w:numId="49">
    <w:abstractNumId w:val="39"/>
  </w:num>
  <w:num w:numId="50">
    <w:abstractNumId w:val="34"/>
  </w:num>
  <w:numIdMacAtCleanup w:val="4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B1A"/>
    <w:rsid w:val="00002091"/>
    <w:rsid w:val="00002AAD"/>
    <w:rsid w:val="00006253"/>
    <w:rsid w:val="000066C8"/>
    <w:rsid w:val="0000733A"/>
    <w:rsid w:val="00016B26"/>
    <w:rsid w:val="00017EC2"/>
    <w:rsid w:val="000221A9"/>
    <w:rsid w:val="00024497"/>
    <w:rsid w:val="00027F60"/>
    <w:rsid w:val="00032FE5"/>
    <w:rsid w:val="000331C8"/>
    <w:rsid w:val="000375FC"/>
    <w:rsid w:val="00043E71"/>
    <w:rsid w:val="00054DFF"/>
    <w:rsid w:val="00065F02"/>
    <w:rsid w:val="00066CDA"/>
    <w:rsid w:val="0006712C"/>
    <w:rsid w:val="0006742D"/>
    <w:rsid w:val="000674AA"/>
    <w:rsid w:val="00074315"/>
    <w:rsid w:val="000759C7"/>
    <w:rsid w:val="0007684F"/>
    <w:rsid w:val="000777F9"/>
    <w:rsid w:val="000803B0"/>
    <w:rsid w:val="000824D9"/>
    <w:rsid w:val="00082EAC"/>
    <w:rsid w:val="00085640"/>
    <w:rsid w:val="000865FE"/>
    <w:rsid w:val="00094361"/>
    <w:rsid w:val="000A3734"/>
    <w:rsid w:val="000A7245"/>
    <w:rsid w:val="000B445F"/>
    <w:rsid w:val="000B78C6"/>
    <w:rsid w:val="000C01D0"/>
    <w:rsid w:val="000C2F9C"/>
    <w:rsid w:val="000C343D"/>
    <w:rsid w:val="000C34CA"/>
    <w:rsid w:val="000D6392"/>
    <w:rsid w:val="000D71D5"/>
    <w:rsid w:val="000E0ABA"/>
    <w:rsid w:val="000E5724"/>
    <w:rsid w:val="000E7A43"/>
    <w:rsid w:val="000F21AE"/>
    <w:rsid w:val="000F3EEA"/>
    <w:rsid w:val="000F45F3"/>
    <w:rsid w:val="000F5764"/>
    <w:rsid w:val="000F5CF1"/>
    <w:rsid w:val="00106527"/>
    <w:rsid w:val="00114418"/>
    <w:rsid w:val="00114524"/>
    <w:rsid w:val="001147B7"/>
    <w:rsid w:val="00114936"/>
    <w:rsid w:val="00125656"/>
    <w:rsid w:val="0012583F"/>
    <w:rsid w:val="00127EFE"/>
    <w:rsid w:val="00131CB9"/>
    <w:rsid w:val="00133A12"/>
    <w:rsid w:val="00133DA6"/>
    <w:rsid w:val="00141DBA"/>
    <w:rsid w:val="00147D46"/>
    <w:rsid w:val="0015337F"/>
    <w:rsid w:val="001537E9"/>
    <w:rsid w:val="00161106"/>
    <w:rsid w:val="0016116D"/>
    <w:rsid w:val="00163F7E"/>
    <w:rsid w:val="0016512B"/>
    <w:rsid w:val="00171EE2"/>
    <w:rsid w:val="00174ED6"/>
    <w:rsid w:val="001773A1"/>
    <w:rsid w:val="0018152F"/>
    <w:rsid w:val="00184D97"/>
    <w:rsid w:val="00186E19"/>
    <w:rsid w:val="00187E64"/>
    <w:rsid w:val="00191564"/>
    <w:rsid w:val="001A18A0"/>
    <w:rsid w:val="001A6836"/>
    <w:rsid w:val="001B721E"/>
    <w:rsid w:val="001B799B"/>
    <w:rsid w:val="001C225E"/>
    <w:rsid w:val="001C2C05"/>
    <w:rsid w:val="001C2E65"/>
    <w:rsid w:val="001C60AA"/>
    <w:rsid w:val="001C7E14"/>
    <w:rsid w:val="001C7E30"/>
    <w:rsid w:val="001D0D01"/>
    <w:rsid w:val="001D2C23"/>
    <w:rsid w:val="001D7953"/>
    <w:rsid w:val="001E452B"/>
    <w:rsid w:val="001F745F"/>
    <w:rsid w:val="001F7C82"/>
    <w:rsid w:val="0020450D"/>
    <w:rsid w:val="00210418"/>
    <w:rsid w:val="0021521F"/>
    <w:rsid w:val="00231E26"/>
    <w:rsid w:val="0023654C"/>
    <w:rsid w:val="00246D70"/>
    <w:rsid w:val="0024757D"/>
    <w:rsid w:val="00250CB9"/>
    <w:rsid w:val="00253FBC"/>
    <w:rsid w:val="00254F51"/>
    <w:rsid w:val="00262173"/>
    <w:rsid w:val="00266E1A"/>
    <w:rsid w:val="00267618"/>
    <w:rsid w:val="00271EBB"/>
    <w:rsid w:val="00273593"/>
    <w:rsid w:val="00274BC0"/>
    <w:rsid w:val="002779F7"/>
    <w:rsid w:val="00277B0D"/>
    <w:rsid w:val="00280D24"/>
    <w:rsid w:val="00283F50"/>
    <w:rsid w:val="00292061"/>
    <w:rsid w:val="00292E64"/>
    <w:rsid w:val="002A01A7"/>
    <w:rsid w:val="002A22C6"/>
    <w:rsid w:val="002A2A2A"/>
    <w:rsid w:val="002A3BE5"/>
    <w:rsid w:val="002A5BF2"/>
    <w:rsid w:val="002A6145"/>
    <w:rsid w:val="002B0787"/>
    <w:rsid w:val="002B5B96"/>
    <w:rsid w:val="002B7FF5"/>
    <w:rsid w:val="002C0481"/>
    <w:rsid w:val="002C16B1"/>
    <w:rsid w:val="002C3F94"/>
    <w:rsid w:val="002C420F"/>
    <w:rsid w:val="002D03B0"/>
    <w:rsid w:val="002D0D25"/>
    <w:rsid w:val="002D1B44"/>
    <w:rsid w:val="002D1C9B"/>
    <w:rsid w:val="002D20C1"/>
    <w:rsid w:val="002D2B14"/>
    <w:rsid w:val="002D79E6"/>
    <w:rsid w:val="002E0EC1"/>
    <w:rsid w:val="002E3E54"/>
    <w:rsid w:val="002F714B"/>
    <w:rsid w:val="002F752C"/>
    <w:rsid w:val="00300569"/>
    <w:rsid w:val="00300B63"/>
    <w:rsid w:val="003013DE"/>
    <w:rsid w:val="00304578"/>
    <w:rsid w:val="0031043A"/>
    <w:rsid w:val="003143A1"/>
    <w:rsid w:val="0031557A"/>
    <w:rsid w:val="0032075D"/>
    <w:rsid w:val="00333354"/>
    <w:rsid w:val="003402B6"/>
    <w:rsid w:val="00346F0D"/>
    <w:rsid w:val="00351617"/>
    <w:rsid w:val="00354432"/>
    <w:rsid w:val="003572F5"/>
    <w:rsid w:val="0035734C"/>
    <w:rsid w:val="00360B9F"/>
    <w:rsid w:val="00364E26"/>
    <w:rsid w:val="003660B8"/>
    <w:rsid w:val="00367017"/>
    <w:rsid w:val="00367CBC"/>
    <w:rsid w:val="00374FD0"/>
    <w:rsid w:val="00375492"/>
    <w:rsid w:val="0038071A"/>
    <w:rsid w:val="0038361F"/>
    <w:rsid w:val="0038419F"/>
    <w:rsid w:val="00384959"/>
    <w:rsid w:val="0039306B"/>
    <w:rsid w:val="003A1499"/>
    <w:rsid w:val="003B1B82"/>
    <w:rsid w:val="003B2978"/>
    <w:rsid w:val="003B4A84"/>
    <w:rsid w:val="003B6F57"/>
    <w:rsid w:val="003B75A1"/>
    <w:rsid w:val="003B770B"/>
    <w:rsid w:val="003C0073"/>
    <w:rsid w:val="003C4198"/>
    <w:rsid w:val="003D3D07"/>
    <w:rsid w:val="003D641C"/>
    <w:rsid w:val="003D692F"/>
    <w:rsid w:val="003D6AA7"/>
    <w:rsid w:val="003D752E"/>
    <w:rsid w:val="003E2A13"/>
    <w:rsid w:val="003E49B0"/>
    <w:rsid w:val="003E6764"/>
    <w:rsid w:val="003F06D9"/>
    <w:rsid w:val="003F4060"/>
    <w:rsid w:val="003F43AF"/>
    <w:rsid w:val="003F4BAD"/>
    <w:rsid w:val="00400691"/>
    <w:rsid w:val="00401CCC"/>
    <w:rsid w:val="004112C5"/>
    <w:rsid w:val="004115EE"/>
    <w:rsid w:val="00412783"/>
    <w:rsid w:val="00412CFC"/>
    <w:rsid w:val="004218D1"/>
    <w:rsid w:val="00422D09"/>
    <w:rsid w:val="00424351"/>
    <w:rsid w:val="00435B2D"/>
    <w:rsid w:val="00435E9A"/>
    <w:rsid w:val="00443EFE"/>
    <w:rsid w:val="00445778"/>
    <w:rsid w:val="00450786"/>
    <w:rsid w:val="00451F43"/>
    <w:rsid w:val="00451FB8"/>
    <w:rsid w:val="004525AD"/>
    <w:rsid w:val="00454108"/>
    <w:rsid w:val="00454C23"/>
    <w:rsid w:val="004565EB"/>
    <w:rsid w:val="0046541B"/>
    <w:rsid w:val="00466012"/>
    <w:rsid w:val="0047105C"/>
    <w:rsid w:val="00475638"/>
    <w:rsid w:val="004757B6"/>
    <w:rsid w:val="00480A4C"/>
    <w:rsid w:val="00481ADB"/>
    <w:rsid w:val="00483C3B"/>
    <w:rsid w:val="00484707"/>
    <w:rsid w:val="00487987"/>
    <w:rsid w:val="00494B0B"/>
    <w:rsid w:val="00494B17"/>
    <w:rsid w:val="00496D66"/>
    <w:rsid w:val="004A0FBC"/>
    <w:rsid w:val="004A16D6"/>
    <w:rsid w:val="004A4F45"/>
    <w:rsid w:val="004A767A"/>
    <w:rsid w:val="004B0404"/>
    <w:rsid w:val="004B05D8"/>
    <w:rsid w:val="004B1526"/>
    <w:rsid w:val="004B1884"/>
    <w:rsid w:val="004B4815"/>
    <w:rsid w:val="004B4CD1"/>
    <w:rsid w:val="004B61E5"/>
    <w:rsid w:val="004B726B"/>
    <w:rsid w:val="004C71C1"/>
    <w:rsid w:val="004C76CE"/>
    <w:rsid w:val="004D3E0B"/>
    <w:rsid w:val="004D64EF"/>
    <w:rsid w:val="004D6739"/>
    <w:rsid w:val="004D7C26"/>
    <w:rsid w:val="004E7BC1"/>
    <w:rsid w:val="004E7E17"/>
    <w:rsid w:val="004F140A"/>
    <w:rsid w:val="004F53BA"/>
    <w:rsid w:val="00510ACE"/>
    <w:rsid w:val="005131C3"/>
    <w:rsid w:val="00513C70"/>
    <w:rsid w:val="00514749"/>
    <w:rsid w:val="00516480"/>
    <w:rsid w:val="00516C7B"/>
    <w:rsid w:val="00521025"/>
    <w:rsid w:val="00521F11"/>
    <w:rsid w:val="005222D1"/>
    <w:rsid w:val="00523B01"/>
    <w:rsid w:val="00527E06"/>
    <w:rsid w:val="005304D1"/>
    <w:rsid w:val="00536896"/>
    <w:rsid w:val="00543869"/>
    <w:rsid w:val="005502DE"/>
    <w:rsid w:val="005511D6"/>
    <w:rsid w:val="00552610"/>
    <w:rsid w:val="00555E08"/>
    <w:rsid w:val="00560381"/>
    <w:rsid w:val="00563AAB"/>
    <w:rsid w:val="00565A65"/>
    <w:rsid w:val="0057214D"/>
    <w:rsid w:val="00573E9E"/>
    <w:rsid w:val="0057684A"/>
    <w:rsid w:val="00577422"/>
    <w:rsid w:val="005825AC"/>
    <w:rsid w:val="005836B6"/>
    <w:rsid w:val="00585FA6"/>
    <w:rsid w:val="00586EC2"/>
    <w:rsid w:val="005929E1"/>
    <w:rsid w:val="00593845"/>
    <w:rsid w:val="00595C77"/>
    <w:rsid w:val="005A3E90"/>
    <w:rsid w:val="005A7370"/>
    <w:rsid w:val="005C036F"/>
    <w:rsid w:val="005C13A8"/>
    <w:rsid w:val="005C2D66"/>
    <w:rsid w:val="005D0166"/>
    <w:rsid w:val="005D39CA"/>
    <w:rsid w:val="005D64F6"/>
    <w:rsid w:val="005E1E73"/>
    <w:rsid w:val="005E48C2"/>
    <w:rsid w:val="005E5D1C"/>
    <w:rsid w:val="005F21C3"/>
    <w:rsid w:val="005F2D7C"/>
    <w:rsid w:val="005F357E"/>
    <w:rsid w:val="005F4C53"/>
    <w:rsid w:val="005F5271"/>
    <w:rsid w:val="005F56BB"/>
    <w:rsid w:val="00604A01"/>
    <w:rsid w:val="00606C99"/>
    <w:rsid w:val="0061631D"/>
    <w:rsid w:val="00623A54"/>
    <w:rsid w:val="00630DB6"/>
    <w:rsid w:val="00633345"/>
    <w:rsid w:val="00634537"/>
    <w:rsid w:val="006353FA"/>
    <w:rsid w:val="006355E9"/>
    <w:rsid w:val="00650501"/>
    <w:rsid w:val="00657E5B"/>
    <w:rsid w:val="006611B6"/>
    <w:rsid w:val="006611D9"/>
    <w:rsid w:val="006613BE"/>
    <w:rsid w:val="00672D70"/>
    <w:rsid w:val="00691245"/>
    <w:rsid w:val="00691858"/>
    <w:rsid w:val="00692D09"/>
    <w:rsid w:val="006A37D0"/>
    <w:rsid w:val="006A4AE1"/>
    <w:rsid w:val="006B12D2"/>
    <w:rsid w:val="006B32CE"/>
    <w:rsid w:val="006B335B"/>
    <w:rsid w:val="006B5526"/>
    <w:rsid w:val="006B6497"/>
    <w:rsid w:val="006C1871"/>
    <w:rsid w:val="006C1F1E"/>
    <w:rsid w:val="006C5034"/>
    <w:rsid w:val="006C586A"/>
    <w:rsid w:val="006C6CE8"/>
    <w:rsid w:val="006D3A0F"/>
    <w:rsid w:val="006D5FB9"/>
    <w:rsid w:val="006D61F6"/>
    <w:rsid w:val="006D7D32"/>
    <w:rsid w:val="006E3F95"/>
    <w:rsid w:val="006E7844"/>
    <w:rsid w:val="006F015C"/>
    <w:rsid w:val="006F211C"/>
    <w:rsid w:val="006F7B42"/>
    <w:rsid w:val="0070084D"/>
    <w:rsid w:val="00700BFA"/>
    <w:rsid w:val="00702ACD"/>
    <w:rsid w:val="007031BB"/>
    <w:rsid w:val="00703ACB"/>
    <w:rsid w:val="00703DEA"/>
    <w:rsid w:val="0070450E"/>
    <w:rsid w:val="00704E29"/>
    <w:rsid w:val="0070549A"/>
    <w:rsid w:val="00710DE3"/>
    <w:rsid w:val="007146A4"/>
    <w:rsid w:val="00721623"/>
    <w:rsid w:val="0072197C"/>
    <w:rsid w:val="00721B93"/>
    <w:rsid w:val="00722AEA"/>
    <w:rsid w:val="00724858"/>
    <w:rsid w:val="00735E76"/>
    <w:rsid w:val="007360C5"/>
    <w:rsid w:val="007363EE"/>
    <w:rsid w:val="007425C1"/>
    <w:rsid w:val="007427AC"/>
    <w:rsid w:val="00743CA7"/>
    <w:rsid w:val="00745873"/>
    <w:rsid w:val="00754BD0"/>
    <w:rsid w:val="00760E98"/>
    <w:rsid w:val="00771076"/>
    <w:rsid w:val="007714FE"/>
    <w:rsid w:val="0077428F"/>
    <w:rsid w:val="00777892"/>
    <w:rsid w:val="0078117F"/>
    <w:rsid w:val="00782E3E"/>
    <w:rsid w:val="007848E6"/>
    <w:rsid w:val="00787C4A"/>
    <w:rsid w:val="00795995"/>
    <w:rsid w:val="0079627C"/>
    <w:rsid w:val="007965BE"/>
    <w:rsid w:val="007A2D8E"/>
    <w:rsid w:val="007A387D"/>
    <w:rsid w:val="007A43FE"/>
    <w:rsid w:val="007A50C2"/>
    <w:rsid w:val="007A65B3"/>
    <w:rsid w:val="007A724E"/>
    <w:rsid w:val="007B350E"/>
    <w:rsid w:val="007B3DAD"/>
    <w:rsid w:val="007B45E7"/>
    <w:rsid w:val="007B5CAF"/>
    <w:rsid w:val="007B743E"/>
    <w:rsid w:val="007B7BCE"/>
    <w:rsid w:val="007B7CCB"/>
    <w:rsid w:val="007C2761"/>
    <w:rsid w:val="007C2C56"/>
    <w:rsid w:val="007C3606"/>
    <w:rsid w:val="007C3928"/>
    <w:rsid w:val="007C6993"/>
    <w:rsid w:val="007E69A3"/>
    <w:rsid w:val="007F18A5"/>
    <w:rsid w:val="007F29BD"/>
    <w:rsid w:val="007F3653"/>
    <w:rsid w:val="007F3B10"/>
    <w:rsid w:val="007F4C86"/>
    <w:rsid w:val="00800CEF"/>
    <w:rsid w:val="00803234"/>
    <w:rsid w:val="0080698F"/>
    <w:rsid w:val="00810C85"/>
    <w:rsid w:val="0081193F"/>
    <w:rsid w:val="0082258B"/>
    <w:rsid w:val="00823D1E"/>
    <w:rsid w:val="00824305"/>
    <w:rsid w:val="00824905"/>
    <w:rsid w:val="00825E75"/>
    <w:rsid w:val="00831165"/>
    <w:rsid w:val="00832F6A"/>
    <w:rsid w:val="008351D9"/>
    <w:rsid w:val="00847625"/>
    <w:rsid w:val="008500A9"/>
    <w:rsid w:val="008519A2"/>
    <w:rsid w:val="008542C0"/>
    <w:rsid w:val="00857B02"/>
    <w:rsid w:val="00857DF7"/>
    <w:rsid w:val="00857ECA"/>
    <w:rsid w:val="00871032"/>
    <w:rsid w:val="00872ADD"/>
    <w:rsid w:val="00882544"/>
    <w:rsid w:val="008836A9"/>
    <w:rsid w:val="00887C9B"/>
    <w:rsid w:val="00890B97"/>
    <w:rsid w:val="00892D81"/>
    <w:rsid w:val="008A7430"/>
    <w:rsid w:val="008A7BCC"/>
    <w:rsid w:val="008B0591"/>
    <w:rsid w:val="008B3B5A"/>
    <w:rsid w:val="008B3DA7"/>
    <w:rsid w:val="008B3F2E"/>
    <w:rsid w:val="008C03E9"/>
    <w:rsid w:val="008C1B2D"/>
    <w:rsid w:val="008C301B"/>
    <w:rsid w:val="008C46D8"/>
    <w:rsid w:val="008C5411"/>
    <w:rsid w:val="008C6EA0"/>
    <w:rsid w:val="008C6FAC"/>
    <w:rsid w:val="008C72D0"/>
    <w:rsid w:val="008D445D"/>
    <w:rsid w:val="008D6BAF"/>
    <w:rsid w:val="008D70A3"/>
    <w:rsid w:val="008E03A3"/>
    <w:rsid w:val="008E510C"/>
    <w:rsid w:val="008F1F07"/>
    <w:rsid w:val="008F3EA4"/>
    <w:rsid w:val="008F7963"/>
    <w:rsid w:val="009064FC"/>
    <w:rsid w:val="00907024"/>
    <w:rsid w:val="0091793F"/>
    <w:rsid w:val="00920CA9"/>
    <w:rsid w:val="00921105"/>
    <w:rsid w:val="00926801"/>
    <w:rsid w:val="00927D38"/>
    <w:rsid w:val="00934DE1"/>
    <w:rsid w:val="00935D7A"/>
    <w:rsid w:val="0094383B"/>
    <w:rsid w:val="00946629"/>
    <w:rsid w:val="009508EA"/>
    <w:rsid w:val="00953808"/>
    <w:rsid w:val="00961404"/>
    <w:rsid w:val="00961D05"/>
    <w:rsid w:val="009625BD"/>
    <w:rsid w:val="00963FF0"/>
    <w:rsid w:val="0096411C"/>
    <w:rsid w:val="00966B56"/>
    <w:rsid w:val="009721C6"/>
    <w:rsid w:val="00987695"/>
    <w:rsid w:val="0099526B"/>
    <w:rsid w:val="009960FC"/>
    <w:rsid w:val="00996DD2"/>
    <w:rsid w:val="00997DE9"/>
    <w:rsid w:val="009A16AD"/>
    <w:rsid w:val="009B24D7"/>
    <w:rsid w:val="009B2A36"/>
    <w:rsid w:val="009B61D8"/>
    <w:rsid w:val="009B7999"/>
    <w:rsid w:val="009C1AA9"/>
    <w:rsid w:val="009C6FAE"/>
    <w:rsid w:val="009C7D8B"/>
    <w:rsid w:val="009D24E8"/>
    <w:rsid w:val="009D3A4B"/>
    <w:rsid w:val="009D7AC6"/>
    <w:rsid w:val="009E0B0C"/>
    <w:rsid w:val="009E2012"/>
    <w:rsid w:val="009E6737"/>
    <w:rsid w:val="009F143D"/>
    <w:rsid w:val="009F1835"/>
    <w:rsid w:val="009F212C"/>
    <w:rsid w:val="009F2262"/>
    <w:rsid w:val="009F3D18"/>
    <w:rsid w:val="00A04834"/>
    <w:rsid w:val="00A07219"/>
    <w:rsid w:val="00A07713"/>
    <w:rsid w:val="00A07CE6"/>
    <w:rsid w:val="00A10466"/>
    <w:rsid w:val="00A11FF7"/>
    <w:rsid w:val="00A14250"/>
    <w:rsid w:val="00A16FB7"/>
    <w:rsid w:val="00A174CD"/>
    <w:rsid w:val="00A178C3"/>
    <w:rsid w:val="00A25676"/>
    <w:rsid w:val="00A3363C"/>
    <w:rsid w:val="00A35205"/>
    <w:rsid w:val="00A446A3"/>
    <w:rsid w:val="00A47B39"/>
    <w:rsid w:val="00A55233"/>
    <w:rsid w:val="00A66CBB"/>
    <w:rsid w:val="00A66DCB"/>
    <w:rsid w:val="00A7035E"/>
    <w:rsid w:val="00A713F0"/>
    <w:rsid w:val="00A74AC9"/>
    <w:rsid w:val="00A807EE"/>
    <w:rsid w:val="00A83959"/>
    <w:rsid w:val="00A85420"/>
    <w:rsid w:val="00A85EFC"/>
    <w:rsid w:val="00A91700"/>
    <w:rsid w:val="00A93BD2"/>
    <w:rsid w:val="00AA17FB"/>
    <w:rsid w:val="00AB0DF8"/>
    <w:rsid w:val="00AB421E"/>
    <w:rsid w:val="00AB4DAB"/>
    <w:rsid w:val="00AC2A64"/>
    <w:rsid w:val="00AC57E9"/>
    <w:rsid w:val="00AC76D6"/>
    <w:rsid w:val="00AD0366"/>
    <w:rsid w:val="00AD2D20"/>
    <w:rsid w:val="00AD42E1"/>
    <w:rsid w:val="00AD46A2"/>
    <w:rsid w:val="00AE0027"/>
    <w:rsid w:val="00AE73C8"/>
    <w:rsid w:val="00AF1190"/>
    <w:rsid w:val="00AF18A6"/>
    <w:rsid w:val="00AF2499"/>
    <w:rsid w:val="00AF2C90"/>
    <w:rsid w:val="00AF690D"/>
    <w:rsid w:val="00B02BC0"/>
    <w:rsid w:val="00B02E52"/>
    <w:rsid w:val="00B0397A"/>
    <w:rsid w:val="00B064ED"/>
    <w:rsid w:val="00B23E16"/>
    <w:rsid w:val="00B33CEA"/>
    <w:rsid w:val="00B3797E"/>
    <w:rsid w:val="00B41889"/>
    <w:rsid w:val="00B4367C"/>
    <w:rsid w:val="00B52110"/>
    <w:rsid w:val="00B52148"/>
    <w:rsid w:val="00B521DD"/>
    <w:rsid w:val="00B54D25"/>
    <w:rsid w:val="00B56083"/>
    <w:rsid w:val="00B563DB"/>
    <w:rsid w:val="00B5754A"/>
    <w:rsid w:val="00B60863"/>
    <w:rsid w:val="00B621A5"/>
    <w:rsid w:val="00B62F32"/>
    <w:rsid w:val="00B65415"/>
    <w:rsid w:val="00B676F8"/>
    <w:rsid w:val="00B70751"/>
    <w:rsid w:val="00B70C99"/>
    <w:rsid w:val="00B75144"/>
    <w:rsid w:val="00B7575C"/>
    <w:rsid w:val="00B75F3F"/>
    <w:rsid w:val="00B7607D"/>
    <w:rsid w:val="00B76DFB"/>
    <w:rsid w:val="00B838FA"/>
    <w:rsid w:val="00B8417F"/>
    <w:rsid w:val="00B9071A"/>
    <w:rsid w:val="00B90EF3"/>
    <w:rsid w:val="00B9448F"/>
    <w:rsid w:val="00B94F01"/>
    <w:rsid w:val="00B95915"/>
    <w:rsid w:val="00B96706"/>
    <w:rsid w:val="00B97290"/>
    <w:rsid w:val="00B97C72"/>
    <w:rsid w:val="00B97D97"/>
    <w:rsid w:val="00BB2F57"/>
    <w:rsid w:val="00BB4C7F"/>
    <w:rsid w:val="00BC0B84"/>
    <w:rsid w:val="00BC0BCD"/>
    <w:rsid w:val="00BC1FA6"/>
    <w:rsid w:val="00BC3EAB"/>
    <w:rsid w:val="00BD53DE"/>
    <w:rsid w:val="00BE4B19"/>
    <w:rsid w:val="00BE5B1B"/>
    <w:rsid w:val="00C028E6"/>
    <w:rsid w:val="00C07084"/>
    <w:rsid w:val="00C105A1"/>
    <w:rsid w:val="00C12054"/>
    <w:rsid w:val="00C30D65"/>
    <w:rsid w:val="00C32744"/>
    <w:rsid w:val="00C328C7"/>
    <w:rsid w:val="00C35ABD"/>
    <w:rsid w:val="00C42121"/>
    <w:rsid w:val="00C42E78"/>
    <w:rsid w:val="00C4437B"/>
    <w:rsid w:val="00C44ED6"/>
    <w:rsid w:val="00C45AA5"/>
    <w:rsid w:val="00C46D6E"/>
    <w:rsid w:val="00C534E8"/>
    <w:rsid w:val="00C54183"/>
    <w:rsid w:val="00C57995"/>
    <w:rsid w:val="00C61572"/>
    <w:rsid w:val="00C62793"/>
    <w:rsid w:val="00C72A65"/>
    <w:rsid w:val="00C804ED"/>
    <w:rsid w:val="00C867C5"/>
    <w:rsid w:val="00C90C7A"/>
    <w:rsid w:val="00C90EB8"/>
    <w:rsid w:val="00C92ACD"/>
    <w:rsid w:val="00C946F2"/>
    <w:rsid w:val="00C958ED"/>
    <w:rsid w:val="00CA2868"/>
    <w:rsid w:val="00CB0DB3"/>
    <w:rsid w:val="00CB2AD0"/>
    <w:rsid w:val="00CB2DF0"/>
    <w:rsid w:val="00CB36B5"/>
    <w:rsid w:val="00CB621A"/>
    <w:rsid w:val="00CB7BCD"/>
    <w:rsid w:val="00CC56B9"/>
    <w:rsid w:val="00CC6A97"/>
    <w:rsid w:val="00CC6BE5"/>
    <w:rsid w:val="00CD2662"/>
    <w:rsid w:val="00CD40B9"/>
    <w:rsid w:val="00CD5835"/>
    <w:rsid w:val="00CE0CA2"/>
    <w:rsid w:val="00CE0CE3"/>
    <w:rsid w:val="00CF716D"/>
    <w:rsid w:val="00CF7537"/>
    <w:rsid w:val="00D002F2"/>
    <w:rsid w:val="00D007EB"/>
    <w:rsid w:val="00D008CF"/>
    <w:rsid w:val="00D05E68"/>
    <w:rsid w:val="00D076F3"/>
    <w:rsid w:val="00D232D6"/>
    <w:rsid w:val="00D3595C"/>
    <w:rsid w:val="00D403D9"/>
    <w:rsid w:val="00D51CC5"/>
    <w:rsid w:val="00D53AA8"/>
    <w:rsid w:val="00D55B03"/>
    <w:rsid w:val="00D56862"/>
    <w:rsid w:val="00D61E2F"/>
    <w:rsid w:val="00D633B1"/>
    <w:rsid w:val="00D67BAB"/>
    <w:rsid w:val="00D74864"/>
    <w:rsid w:val="00D76494"/>
    <w:rsid w:val="00D76DAF"/>
    <w:rsid w:val="00D776AE"/>
    <w:rsid w:val="00D82DE3"/>
    <w:rsid w:val="00D9171F"/>
    <w:rsid w:val="00D92318"/>
    <w:rsid w:val="00D92532"/>
    <w:rsid w:val="00D9404D"/>
    <w:rsid w:val="00D941FD"/>
    <w:rsid w:val="00D94BA7"/>
    <w:rsid w:val="00DA0373"/>
    <w:rsid w:val="00DA10F2"/>
    <w:rsid w:val="00DA73FF"/>
    <w:rsid w:val="00DA7E5A"/>
    <w:rsid w:val="00DB457B"/>
    <w:rsid w:val="00DB5089"/>
    <w:rsid w:val="00DB5563"/>
    <w:rsid w:val="00DC0333"/>
    <w:rsid w:val="00DC12C5"/>
    <w:rsid w:val="00DC5115"/>
    <w:rsid w:val="00DC5F62"/>
    <w:rsid w:val="00DE3FDE"/>
    <w:rsid w:val="00DE4158"/>
    <w:rsid w:val="00DE4C01"/>
    <w:rsid w:val="00DE7F97"/>
    <w:rsid w:val="00DF0CD7"/>
    <w:rsid w:val="00DF1C35"/>
    <w:rsid w:val="00DF5E21"/>
    <w:rsid w:val="00E047C8"/>
    <w:rsid w:val="00E071D6"/>
    <w:rsid w:val="00E163A1"/>
    <w:rsid w:val="00E246C6"/>
    <w:rsid w:val="00E25F72"/>
    <w:rsid w:val="00E264EC"/>
    <w:rsid w:val="00E30AC0"/>
    <w:rsid w:val="00E30D35"/>
    <w:rsid w:val="00E315FC"/>
    <w:rsid w:val="00E31792"/>
    <w:rsid w:val="00E34160"/>
    <w:rsid w:val="00E349C8"/>
    <w:rsid w:val="00E34D66"/>
    <w:rsid w:val="00E35EE3"/>
    <w:rsid w:val="00E36A9E"/>
    <w:rsid w:val="00E42D6D"/>
    <w:rsid w:val="00E43A20"/>
    <w:rsid w:val="00E443BE"/>
    <w:rsid w:val="00E4494D"/>
    <w:rsid w:val="00E44B77"/>
    <w:rsid w:val="00E527B3"/>
    <w:rsid w:val="00E57DBE"/>
    <w:rsid w:val="00E612A0"/>
    <w:rsid w:val="00E618AD"/>
    <w:rsid w:val="00E64A5F"/>
    <w:rsid w:val="00E669FA"/>
    <w:rsid w:val="00E72AAC"/>
    <w:rsid w:val="00E75D75"/>
    <w:rsid w:val="00E81D71"/>
    <w:rsid w:val="00E8436D"/>
    <w:rsid w:val="00E85F73"/>
    <w:rsid w:val="00E908CF"/>
    <w:rsid w:val="00E93F9A"/>
    <w:rsid w:val="00EA0ED7"/>
    <w:rsid w:val="00EA4CD9"/>
    <w:rsid w:val="00EA570C"/>
    <w:rsid w:val="00EA6ED2"/>
    <w:rsid w:val="00EA7B66"/>
    <w:rsid w:val="00EB4962"/>
    <w:rsid w:val="00EB4B7C"/>
    <w:rsid w:val="00EB743D"/>
    <w:rsid w:val="00EC06C4"/>
    <w:rsid w:val="00EC0B1A"/>
    <w:rsid w:val="00EC7398"/>
    <w:rsid w:val="00ED68F1"/>
    <w:rsid w:val="00EE0EC9"/>
    <w:rsid w:val="00EE498E"/>
    <w:rsid w:val="00EE61D1"/>
    <w:rsid w:val="00F013DF"/>
    <w:rsid w:val="00F04E5D"/>
    <w:rsid w:val="00F05555"/>
    <w:rsid w:val="00F13466"/>
    <w:rsid w:val="00F15FE5"/>
    <w:rsid w:val="00F201C1"/>
    <w:rsid w:val="00F259BC"/>
    <w:rsid w:val="00F2676A"/>
    <w:rsid w:val="00F319FC"/>
    <w:rsid w:val="00F34851"/>
    <w:rsid w:val="00F40658"/>
    <w:rsid w:val="00F43D3E"/>
    <w:rsid w:val="00F4599E"/>
    <w:rsid w:val="00F465C0"/>
    <w:rsid w:val="00F474B3"/>
    <w:rsid w:val="00F52702"/>
    <w:rsid w:val="00F528FC"/>
    <w:rsid w:val="00F52EE7"/>
    <w:rsid w:val="00F5629A"/>
    <w:rsid w:val="00F65ACC"/>
    <w:rsid w:val="00F67C76"/>
    <w:rsid w:val="00F67DF0"/>
    <w:rsid w:val="00F7020E"/>
    <w:rsid w:val="00F7587F"/>
    <w:rsid w:val="00F767B7"/>
    <w:rsid w:val="00F76F15"/>
    <w:rsid w:val="00F7742D"/>
    <w:rsid w:val="00F8082D"/>
    <w:rsid w:val="00F80A31"/>
    <w:rsid w:val="00F80F44"/>
    <w:rsid w:val="00F83642"/>
    <w:rsid w:val="00F93D7D"/>
    <w:rsid w:val="00F9431E"/>
    <w:rsid w:val="00FA2569"/>
    <w:rsid w:val="00FA6024"/>
    <w:rsid w:val="00FA63ED"/>
    <w:rsid w:val="00FB2CD0"/>
    <w:rsid w:val="00FB728D"/>
    <w:rsid w:val="00FC3ADF"/>
    <w:rsid w:val="00FC3EFE"/>
    <w:rsid w:val="00FC5BDA"/>
    <w:rsid w:val="00FC61F5"/>
    <w:rsid w:val="00FC69B5"/>
    <w:rsid w:val="00FD0DFE"/>
    <w:rsid w:val="00FD33FF"/>
    <w:rsid w:val="00FD583D"/>
    <w:rsid w:val="00FD68FE"/>
    <w:rsid w:val="00FD785A"/>
    <w:rsid w:val="00FE0E2F"/>
    <w:rsid w:val="00FE52AB"/>
    <w:rsid w:val="00FF30A8"/>
    <w:rsid w:val="00FF425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81107"/>
  <w15:chartTrackingRefBased/>
  <w15:docId w15:val="{EAB12CDF-BAB7-5D47-9694-76A6A7E4C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d-ID"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idakAdaSpasi">
    <w:name w:val="No Spacing"/>
    <w:uiPriority w:val="1"/>
    <w:qFormat/>
    <w:rsid w:val="00EC0B1A"/>
  </w:style>
  <w:style w:type="paragraph" w:styleId="DaftarParagraf">
    <w:name w:val="List Paragraph"/>
    <w:basedOn w:val="Normal"/>
    <w:uiPriority w:val="34"/>
    <w:qFormat/>
    <w:rsid w:val="00BB4C7F"/>
    <w:pPr>
      <w:ind w:left="720"/>
      <w:contextualSpacing/>
    </w:pPr>
  </w:style>
  <w:style w:type="character" w:styleId="ReferensiKomentar">
    <w:name w:val="annotation reference"/>
    <w:basedOn w:val="FontParagrafDefault"/>
    <w:uiPriority w:val="99"/>
    <w:semiHidden/>
    <w:unhideWhenUsed/>
    <w:rsid w:val="006A4AE1"/>
    <w:rPr>
      <w:sz w:val="16"/>
      <w:szCs w:val="16"/>
    </w:rPr>
  </w:style>
  <w:style w:type="paragraph" w:styleId="TeksKomentar">
    <w:name w:val="annotation text"/>
    <w:basedOn w:val="Normal"/>
    <w:link w:val="TeksKomentarKAR"/>
    <w:uiPriority w:val="99"/>
    <w:semiHidden/>
    <w:unhideWhenUsed/>
    <w:rsid w:val="006A4AE1"/>
    <w:rPr>
      <w:sz w:val="20"/>
      <w:szCs w:val="20"/>
    </w:rPr>
  </w:style>
  <w:style w:type="character" w:customStyle="1" w:styleId="TeksKomentarKAR">
    <w:name w:val="Teks Komentar KAR"/>
    <w:basedOn w:val="FontParagrafDefault"/>
    <w:link w:val="TeksKomentar"/>
    <w:uiPriority w:val="99"/>
    <w:semiHidden/>
    <w:rsid w:val="006A4AE1"/>
    <w:rPr>
      <w:sz w:val="20"/>
      <w:szCs w:val="20"/>
    </w:rPr>
  </w:style>
  <w:style w:type="paragraph" w:styleId="SubjekKomentar">
    <w:name w:val="annotation subject"/>
    <w:basedOn w:val="TeksKomentar"/>
    <w:next w:val="TeksKomentar"/>
    <w:link w:val="SubjekKomentarKAR"/>
    <w:uiPriority w:val="99"/>
    <w:semiHidden/>
    <w:unhideWhenUsed/>
    <w:rsid w:val="006A4AE1"/>
    <w:rPr>
      <w:b/>
      <w:bCs/>
    </w:rPr>
  </w:style>
  <w:style w:type="character" w:customStyle="1" w:styleId="SubjekKomentarKAR">
    <w:name w:val="Subjek Komentar KAR"/>
    <w:basedOn w:val="TeksKomentarKAR"/>
    <w:link w:val="SubjekKomentar"/>
    <w:uiPriority w:val="99"/>
    <w:semiHidden/>
    <w:rsid w:val="006A4AE1"/>
    <w:rPr>
      <w:b/>
      <w:bCs/>
      <w:sz w:val="20"/>
      <w:szCs w:val="20"/>
    </w:rPr>
  </w:style>
  <w:style w:type="paragraph" w:styleId="TeksBalon">
    <w:name w:val="Balloon Text"/>
    <w:basedOn w:val="Normal"/>
    <w:link w:val="TeksBalonKAR"/>
    <w:uiPriority w:val="99"/>
    <w:semiHidden/>
    <w:unhideWhenUsed/>
    <w:rsid w:val="006A4AE1"/>
    <w:rPr>
      <w:rFonts w:ascii="Times New Roman" w:hAnsi="Times New Roman" w:cs="Times New Roman"/>
      <w:sz w:val="18"/>
      <w:szCs w:val="18"/>
    </w:rPr>
  </w:style>
  <w:style w:type="character" w:customStyle="1" w:styleId="TeksBalonKAR">
    <w:name w:val="Teks Balon KAR"/>
    <w:basedOn w:val="FontParagrafDefault"/>
    <w:link w:val="TeksBalon"/>
    <w:uiPriority w:val="99"/>
    <w:semiHidden/>
    <w:rsid w:val="006A4AE1"/>
    <w:rPr>
      <w:rFonts w:ascii="Times New Roman" w:hAnsi="Times New Roman" w:cs="Times New Roman"/>
      <w:sz w:val="18"/>
      <w:szCs w:val="18"/>
    </w:rPr>
  </w:style>
  <w:style w:type="paragraph" w:styleId="TeksCatatanKaki">
    <w:name w:val="footnote text"/>
    <w:basedOn w:val="Normal"/>
    <w:link w:val="TeksCatatanKakiKAR"/>
    <w:uiPriority w:val="99"/>
    <w:semiHidden/>
    <w:unhideWhenUsed/>
    <w:rsid w:val="00FE0E2F"/>
    <w:rPr>
      <w:sz w:val="20"/>
      <w:szCs w:val="20"/>
    </w:rPr>
  </w:style>
  <w:style w:type="character" w:customStyle="1" w:styleId="TeksCatatanKakiKAR">
    <w:name w:val="Teks Catatan Kaki KAR"/>
    <w:basedOn w:val="FontParagrafDefault"/>
    <w:link w:val="TeksCatatanKaki"/>
    <w:uiPriority w:val="99"/>
    <w:semiHidden/>
    <w:rsid w:val="00FE0E2F"/>
    <w:rPr>
      <w:sz w:val="20"/>
      <w:szCs w:val="20"/>
    </w:rPr>
  </w:style>
  <w:style w:type="character" w:styleId="ReferensiCatatanKaki">
    <w:name w:val="footnote reference"/>
    <w:basedOn w:val="FontParagrafDefault"/>
    <w:uiPriority w:val="99"/>
    <w:semiHidden/>
    <w:unhideWhenUsed/>
    <w:rsid w:val="00FE0E2F"/>
    <w:rPr>
      <w:vertAlign w:val="superscript"/>
    </w:rPr>
  </w:style>
  <w:style w:type="table" w:styleId="KisiTabel">
    <w:name w:val="Table Grid"/>
    <w:basedOn w:val="TabelNormal"/>
    <w:uiPriority w:val="39"/>
    <w:rsid w:val="006B5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607587">
      <w:bodyDiv w:val="1"/>
      <w:marLeft w:val="0"/>
      <w:marRight w:val="0"/>
      <w:marTop w:val="0"/>
      <w:marBottom w:val="0"/>
      <w:divBdr>
        <w:top w:val="none" w:sz="0" w:space="0" w:color="auto"/>
        <w:left w:val="none" w:sz="0" w:space="0" w:color="auto"/>
        <w:bottom w:val="none" w:sz="0" w:space="0" w:color="auto"/>
        <w:right w:val="none" w:sz="0" w:space="0" w:color="auto"/>
      </w:divBdr>
    </w:div>
    <w:div w:id="432668878">
      <w:bodyDiv w:val="1"/>
      <w:marLeft w:val="0"/>
      <w:marRight w:val="0"/>
      <w:marTop w:val="0"/>
      <w:marBottom w:val="0"/>
      <w:divBdr>
        <w:top w:val="none" w:sz="0" w:space="0" w:color="auto"/>
        <w:left w:val="none" w:sz="0" w:space="0" w:color="auto"/>
        <w:bottom w:val="none" w:sz="0" w:space="0" w:color="auto"/>
        <w:right w:val="none" w:sz="0" w:space="0" w:color="auto"/>
      </w:divBdr>
    </w:div>
    <w:div w:id="1014766726">
      <w:bodyDiv w:val="1"/>
      <w:marLeft w:val="0"/>
      <w:marRight w:val="0"/>
      <w:marTop w:val="0"/>
      <w:marBottom w:val="0"/>
      <w:divBdr>
        <w:top w:val="none" w:sz="0" w:space="0" w:color="auto"/>
        <w:left w:val="none" w:sz="0" w:space="0" w:color="auto"/>
        <w:bottom w:val="none" w:sz="0" w:space="0" w:color="auto"/>
        <w:right w:val="none" w:sz="0" w:space="0" w:color="auto"/>
      </w:divBdr>
    </w:div>
    <w:div w:id="1438713251">
      <w:bodyDiv w:val="1"/>
      <w:marLeft w:val="0"/>
      <w:marRight w:val="0"/>
      <w:marTop w:val="0"/>
      <w:marBottom w:val="0"/>
      <w:divBdr>
        <w:top w:val="none" w:sz="0" w:space="0" w:color="auto"/>
        <w:left w:val="none" w:sz="0" w:space="0" w:color="auto"/>
        <w:bottom w:val="none" w:sz="0" w:space="0" w:color="auto"/>
        <w:right w:val="none" w:sz="0" w:space="0" w:color="auto"/>
      </w:divBdr>
    </w:div>
    <w:div w:id="1460107827">
      <w:bodyDiv w:val="1"/>
      <w:marLeft w:val="0"/>
      <w:marRight w:val="0"/>
      <w:marTop w:val="0"/>
      <w:marBottom w:val="0"/>
      <w:divBdr>
        <w:top w:val="none" w:sz="0" w:space="0" w:color="auto"/>
        <w:left w:val="none" w:sz="0" w:space="0" w:color="auto"/>
        <w:bottom w:val="none" w:sz="0" w:space="0" w:color="auto"/>
        <w:right w:val="none" w:sz="0" w:space="0" w:color="auto"/>
      </w:divBdr>
    </w:div>
    <w:div w:id="1707371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image" Target="media/image2.png"/><Relationship Id="rId14" Type="http://schemas.microsoft.com/office/2011/relationships/people" Target="peop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3659D-EA0C-6645-B4B3-771C3E443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415</TotalTime>
  <Pages>72</Pages>
  <Words>36132</Words>
  <Characters>205957</Characters>
  <Application>Microsoft Office Word</Application>
  <DocSecurity>0</DocSecurity>
  <Lines>1716</Lines>
  <Paragraphs>483</Paragraphs>
  <ScaleCrop>false</ScaleCrop>
  <Company/>
  <LinksUpToDate>false</LinksUpToDate>
  <CharactersWithSpaces>241606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1785</cp:revision>
  <dcterms:created xsi:type="dcterms:W3CDTF">2026-07-21T04:26:00Z</dcterms:created>
  <dcterms:modified xsi:type="dcterms:W3CDTF">2026-09-25T01:49:00Z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id="M4uKdIAv"/&gt;&lt;style id="http://www.zotero.org/styles/chicago-notes-bibliography" locale="en-GB" hasBibliography="1" bibliographyStyleHasBeenSet="0"/&gt;&lt;prefs&gt;&lt;pref name="fieldType" value="Field"/&gt;&lt;pr</vt:lpwstr>
  </property>
  <property fmtid="{D5CDD505-2E9C-101B-9397-08002B2CF9AE}" pid="3" name="ZOTERO_PREF_2">
    <vt:lpwstr>ef name="noteType" value="1"/&gt;&lt;/prefs&gt;&lt;/data&gt;</vt:lpwstr>
  </property>
</Properties>
</file>